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20C4" w14:textId="2E9C1FCD" w:rsidR="005417B3" w:rsidRPr="009F7E0A" w:rsidRDefault="005417B3" w:rsidP="00B31D10">
      <w:pPr>
        <w:pStyle w:val="Cabealho"/>
        <w:rPr>
          <w:rFonts w:ascii="Times New Roman" w:eastAsia="Calibri" w:hAnsi="Times New Roman" w:cs="Times New Roman"/>
          <w:b/>
          <w:sz w:val="28"/>
          <w:szCs w:val="28"/>
        </w:rPr>
      </w:pPr>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6F1113" w:rsidP="000771B7">
          <w:pPr>
            <w:pStyle w:val="Ttulo"/>
            <w:spacing w:line="360" w:lineRule="auto"/>
            <w:jc w:val="center"/>
            <w:rPr>
              <w:rFonts w:ascii="Times New Roman" w:hAnsi="Times New Roman" w:cs="Times New Roman"/>
            </w:rPr>
          </w:pPr>
          <w:r w:rsidRPr="2DD6C71B">
            <w:rPr>
              <w:rFonts w:ascii="Times New Roman" w:hAnsi="Times New Roman" w:cs="Times New Roman"/>
            </w:rPr>
            <w:t>Estudos Preliminares</w:t>
          </w:r>
        </w:p>
      </w:sdtContent>
    </w:sdt>
    <w:p w14:paraId="108DC8FE" w14:textId="008CCA69" w:rsidR="00E3060E" w:rsidRPr="007A75EA" w:rsidRDefault="00B07BAF" w:rsidP="004E5736">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993662">
            <w:rPr>
              <w:rFonts w:ascii="Times New Roman" w:hAnsi="Times New Roman" w:cs="Times New Roman"/>
              <w:color w:val="auto"/>
            </w:rPr>
            <w:t>CONTRATAÇÃO DE SOLUÇÃO DE ANTIVÍRUS ENDPOINT</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2DD6C71B">
            <w:rPr>
              <w:rFonts w:ascii="Times New Roman" w:hAnsi="Times New Roman" w:cs="Times New Roman"/>
            </w:rPr>
            <w:t>Sumário</w:t>
          </w:r>
        </w:p>
        <w:p w14:paraId="7A14359F" w14:textId="77777777" w:rsidR="004D7C31"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99538559" w:history="1">
            <w:r w:rsidR="004D7C31" w:rsidRPr="007533C5">
              <w:rPr>
                <w:rStyle w:val="Hyperlink"/>
                <w:rFonts w:ascii="Times New Roman" w:eastAsia="Times New Roman" w:hAnsi="Times New Roman" w:cs="Times New Roman"/>
                <w:noProof/>
              </w:rPr>
              <w:t>1</w:t>
            </w:r>
            <w:r w:rsidR="004D7C31">
              <w:rPr>
                <w:rFonts w:eastAsiaTheme="minorEastAsia"/>
                <w:noProof/>
              </w:rPr>
              <w:tab/>
            </w:r>
            <w:r w:rsidR="004D7C31" w:rsidRPr="007533C5">
              <w:rPr>
                <w:rStyle w:val="Hyperlink"/>
                <w:rFonts w:ascii="Times New Roman" w:eastAsia="Times New Roman" w:hAnsi="Times New Roman" w:cs="Times New Roman"/>
                <w:noProof/>
              </w:rPr>
              <w:t>ANÁLISE DE VIABILIDADE DA CONTRATAÇÃO (Art. 14)</w:t>
            </w:r>
            <w:r w:rsidR="004D7C31">
              <w:rPr>
                <w:noProof/>
                <w:webHidden/>
              </w:rPr>
              <w:tab/>
            </w:r>
            <w:r w:rsidR="004D7C31">
              <w:rPr>
                <w:noProof/>
                <w:webHidden/>
              </w:rPr>
              <w:fldChar w:fldCharType="begin"/>
            </w:r>
            <w:r w:rsidR="004D7C31">
              <w:rPr>
                <w:noProof/>
                <w:webHidden/>
              </w:rPr>
              <w:instrText xml:space="preserve"> PAGEREF _Toc99538559 \h </w:instrText>
            </w:r>
            <w:r w:rsidR="004D7C31">
              <w:rPr>
                <w:noProof/>
                <w:webHidden/>
              </w:rPr>
            </w:r>
            <w:r w:rsidR="004D7C31">
              <w:rPr>
                <w:noProof/>
                <w:webHidden/>
              </w:rPr>
              <w:fldChar w:fldCharType="separate"/>
            </w:r>
            <w:r w:rsidR="00CD2C27">
              <w:rPr>
                <w:noProof/>
                <w:webHidden/>
              </w:rPr>
              <w:t>4</w:t>
            </w:r>
            <w:r w:rsidR="004D7C31">
              <w:rPr>
                <w:noProof/>
                <w:webHidden/>
              </w:rPr>
              <w:fldChar w:fldCharType="end"/>
            </w:r>
          </w:hyperlink>
        </w:p>
        <w:p w14:paraId="745A10B1" w14:textId="77777777" w:rsidR="004D7C31" w:rsidRDefault="00B07BAF">
          <w:pPr>
            <w:pStyle w:val="Sumrio2"/>
            <w:tabs>
              <w:tab w:val="left" w:pos="880"/>
              <w:tab w:val="right" w:leader="dot" w:pos="8494"/>
            </w:tabs>
            <w:rPr>
              <w:rFonts w:eastAsiaTheme="minorEastAsia"/>
              <w:noProof/>
            </w:rPr>
          </w:pPr>
          <w:hyperlink w:anchor="_Toc99538560" w:history="1">
            <w:r w:rsidR="004D7C31" w:rsidRPr="007533C5">
              <w:rPr>
                <w:rStyle w:val="Hyperlink"/>
                <w:rFonts w:ascii="Times New Roman" w:eastAsia="Times New Roman" w:hAnsi="Times New Roman" w:cs="Times New Roman"/>
                <w:noProof/>
              </w:rPr>
              <w:t>1.1</w:t>
            </w:r>
            <w:r w:rsidR="004D7C31">
              <w:rPr>
                <w:rFonts w:eastAsiaTheme="minorEastAsia"/>
                <w:noProof/>
              </w:rPr>
              <w:tab/>
            </w:r>
            <w:r w:rsidR="004D7C31" w:rsidRPr="007533C5">
              <w:rPr>
                <w:rStyle w:val="Hyperlink"/>
                <w:rFonts w:ascii="Times New Roman" w:eastAsia="Times New Roman" w:hAnsi="Times New Roman" w:cs="Times New Roman"/>
                <w:noProof/>
              </w:rPr>
              <w:t>Contextualização</w:t>
            </w:r>
            <w:r w:rsidR="004D7C31">
              <w:rPr>
                <w:noProof/>
                <w:webHidden/>
              </w:rPr>
              <w:tab/>
            </w:r>
            <w:r w:rsidR="004D7C31">
              <w:rPr>
                <w:noProof/>
                <w:webHidden/>
              </w:rPr>
              <w:fldChar w:fldCharType="begin"/>
            </w:r>
            <w:r w:rsidR="004D7C31">
              <w:rPr>
                <w:noProof/>
                <w:webHidden/>
              </w:rPr>
              <w:instrText xml:space="preserve"> PAGEREF _Toc99538560 \h </w:instrText>
            </w:r>
            <w:r w:rsidR="004D7C31">
              <w:rPr>
                <w:noProof/>
                <w:webHidden/>
              </w:rPr>
            </w:r>
            <w:r w:rsidR="004D7C31">
              <w:rPr>
                <w:noProof/>
                <w:webHidden/>
              </w:rPr>
              <w:fldChar w:fldCharType="separate"/>
            </w:r>
            <w:r w:rsidR="00CD2C27">
              <w:rPr>
                <w:noProof/>
                <w:webHidden/>
              </w:rPr>
              <w:t>4</w:t>
            </w:r>
            <w:r w:rsidR="004D7C31">
              <w:rPr>
                <w:noProof/>
                <w:webHidden/>
              </w:rPr>
              <w:fldChar w:fldCharType="end"/>
            </w:r>
          </w:hyperlink>
        </w:p>
        <w:p w14:paraId="3E3F40ED" w14:textId="77777777" w:rsidR="004D7C31" w:rsidRDefault="00B07BAF">
          <w:pPr>
            <w:pStyle w:val="Sumrio2"/>
            <w:tabs>
              <w:tab w:val="left" w:pos="880"/>
              <w:tab w:val="right" w:leader="dot" w:pos="8494"/>
            </w:tabs>
            <w:rPr>
              <w:rFonts w:eastAsiaTheme="minorEastAsia"/>
              <w:noProof/>
            </w:rPr>
          </w:pPr>
          <w:hyperlink w:anchor="_Toc99538561" w:history="1">
            <w:r w:rsidR="004D7C31" w:rsidRPr="007533C5">
              <w:rPr>
                <w:rStyle w:val="Hyperlink"/>
                <w:rFonts w:ascii="Times New Roman" w:eastAsia="Times New Roman" w:hAnsi="Times New Roman" w:cs="Times New Roman"/>
                <w:noProof/>
              </w:rPr>
              <w:t>1.2</w:t>
            </w:r>
            <w:r w:rsidR="004D7C31">
              <w:rPr>
                <w:rFonts w:eastAsiaTheme="minorEastAsia"/>
                <w:noProof/>
              </w:rPr>
              <w:tab/>
            </w:r>
            <w:r w:rsidR="004D7C31" w:rsidRPr="007533C5">
              <w:rPr>
                <w:rStyle w:val="Hyperlink"/>
                <w:rFonts w:ascii="Times New Roman" w:eastAsia="Times New Roman" w:hAnsi="Times New Roman" w:cs="Times New Roman"/>
                <w:noProof/>
              </w:rPr>
              <w:t>Definição e Especificação dos Requisitos da Demanda (Art. 14, I)</w:t>
            </w:r>
            <w:r w:rsidR="004D7C31">
              <w:rPr>
                <w:noProof/>
                <w:webHidden/>
              </w:rPr>
              <w:tab/>
            </w:r>
            <w:r w:rsidR="004D7C31">
              <w:rPr>
                <w:noProof/>
                <w:webHidden/>
              </w:rPr>
              <w:fldChar w:fldCharType="begin"/>
            </w:r>
            <w:r w:rsidR="004D7C31">
              <w:rPr>
                <w:noProof/>
                <w:webHidden/>
              </w:rPr>
              <w:instrText xml:space="preserve"> PAGEREF _Toc99538561 \h </w:instrText>
            </w:r>
            <w:r w:rsidR="004D7C31">
              <w:rPr>
                <w:noProof/>
                <w:webHidden/>
              </w:rPr>
            </w:r>
            <w:r w:rsidR="004D7C31">
              <w:rPr>
                <w:noProof/>
                <w:webHidden/>
              </w:rPr>
              <w:fldChar w:fldCharType="separate"/>
            </w:r>
            <w:r w:rsidR="00CD2C27">
              <w:rPr>
                <w:noProof/>
                <w:webHidden/>
              </w:rPr>
              <w:t>6</w:t>
            </w:r>
            <w:r w:rsidR="004D7C31">
              <w:rPr>
                <w:noProof/>
                <w:webHidden/>
              </w:rPr>
              <w:fldChar w:fldCharType="end"/>
            </w:r>
          </w:hyperlink>
        </w:p>
        <w:p w14:paraId="1BAA89DC" w14:textId="77777777" w:rsidR="004D7C31" w:rsidRDefault="00B07BAF">
          <w:pPr>
            <w:pStyle w:val="Sumrio2"/>
            <w:tabs>
              <w:tab w:val="left" w:pos="880"/>
              <w:tab w:val="right" w:leader="dot" w:pos="8494"/>
            </w:tabs>
            <w:rPr>
              <w:rFonts w:eastAsiaTheme="minorEastAsia"/>
              <w:noProof/>
            </w:rPr>
          </w:pPr>
          <w:hyperlink w:anchor="_Toc99538562" w:history="1">
            <w:r w:rsidR="004D7C31" w:rsidRPr="007533C5">
              <w:rPr>
                <w:rStyle w:val="Hyperlink"/>
                <w:rFonts w:ascii="Times New Roman" w:eastAsia="Times New Roman" w:hAnsi="Times New Roman" w:cs="Times New Roman"/>
                <w:noProof/>
              </w:rPr>
              <w:t>1.3</w:t>
            </w:r>
            <w:r w:rsidR="004D7C31">
              <w:rPr>
                <w:rFonts w:eastAsiaTheme="minorEastAsia"/>
                <w:noProof/>
              </w:rPr>
              <w:tab/>
            </w:r>
            <w:r w:rsidR="004D7C31" w:rsidRPr="007533C5">
              <w:rPr>
                <w:rStyle w:val="Hyperlink"/>
                <w:rFonts w:ascii="Times New Roman" w:eastAsia="Times New Roman" w:hAnsi="Times New Roman" w:cs="Times New Roman"/>
                <w:noProof/>
              </w:rPr>
              <w:t>Soluções Disponíveis no Mercado de TIC (Art. 14, I, a)</w:t>
            </w:r>
            <w:r w:rsidR="004D7C31">
              <w:rPr>
                <w:noProof/>
                <w:webHidden/>
              </w:rPr>
              <w:tab/>
            </w:r>
            <w:r w:rsidR="004D7C31">
              <w:rPr>
                <w:noProof/>
                <w:webHidden/>
              </w:rPr>
              <w:fldChar w:fldCharType="begin"/>
            </w:r>
            <w:r w:rsidR="004D7C31">
              <w:rPr>
                <w:noProof/>
                <w:webHidden/>
              </w:rPr>
              <w:instrText xml:space="preserve"> PAGEREF _Toc99538562 \h </w:instrText>
            </w:r>
            <w:r w:rsidR="004D7C31">
              <w:rPr>
                <w:noProof/>
                <w:webHidden/>
              </w:rPr>
            </w:r>
            <w:r w:rsidR="004D7C31">
              <w:rPr>
                <w:noProof/>
                <w:webHidden/>
              </w:rPr>
              <w:fldChar w:fldCharType="separate"/>
            </w:r>
            <w:r w:rsidR="00CD2C27">
              <w:rPr>
                <w:noProof/>
                <w:webHidden/>
              </w:rPr>
              <w:t>7</w:t>
            </w:r>
            <w:r w:rsidR="004D7C31">
              <w:rPr>
                <w:noProof/>
                <w:webHidden/>
              </w:rPr>
              <w:fldChar w:fldCharType="end"/>
            </w:r>
          </w:hyperlink>
        </w:p>
        <w:p w14:paraId="78777484" w14:textId="77777777" w:rsidR="004D7C31" w:rsidRDefault="00B07BAF">
          <w:pPr>
            <w:pStyle w:val="Sumrio2"/>
            <w:tabs>
              <w:tab w:val="left" w:pos="880"/>
              <w:tab w:val="right" w:leader="dot" w:pos="8494"/>
            </w:tabs>
            <w:rPr>
              <w:rFonts w:eastAsiaTheme="minorEastAsia"/>
              <w:noProof/>
            </w:rPr>
          </w:pPr>
          <w:hyperlink w:anchor="_Toc99538563" w:history="1">
            <w:r w:rsidR="004D7C31" w:rsidRPr="007533C5">
              <w:rPr>
                <w:rStyle w:val="Hyperlink"/>
                <w:rFonts w:ascii="Times New Roman" w:eastAsia="Times New Roman" w:hAnsi="Times New Roman" w:cs="Times New Roman"/>
                <w:noProof/>
              </w:rPr>
              <w:t>1.4</w:t>
            </w:r>
            <w:r w:rsidR="004D7C31">
              <w:rPr>
                <w:rFonts w:eastAsiaTheme="minorEastAsia"/>
                <w:noProof/>
              </w:rPr>
              <w:tab/>
            </w:r>
            <w:r w:rsidR="004D7C31" w:rsidRPr="007533C5">
              <w:rPr>
                <w:rStyle w:val="Hyperlink"/>
                <w:rFonts w:ascii="Times New Roman" w:eastAsia="Times New Roman" w:hAnsi="Times New Roman" w:cs="Times New Roman"/>
                <w:noProof/>
              </w:rPr>
              <w:t>Contratações Públicas Similares (Art. 14, I, b)</w:t>
            </w:r>
            <w:r w:rsidR="004D7C31">
              <w:rPr>
                <w:noProof/>
                <w:webHidden/>
              </w:rPr>
              <w:tab/>
            </w:r>
            <w:r w:rsidR="004D7C31">
              <w:rPr>
                <w:noProof/>
                <w:webHidden/>
              </w:rPr>
              <w:fldChar w:fldCharType="begin"/>
            </w:r>
            <w:r w:rsidR="004D7C31">
              <w:rPr>
                <w:noProof/>
                <w:webHidden/>
              </w:rPr>
              <w:instrText xml:space="preserve"> PAGEREF _Toc99538563 \h </w:instrText>
            </w:r>
            <w:r w:rsidR="004D7C31">
              <w:rPr>
                <w:noProof/>
                <w:webHidden/>
              </w:rPr>
            </w:r>
            <w:r w:rsidR="004D7C31">
              <w:rPr>
                <w:noProof/>
                <w:webHidden/>
              </w:rPr>
              <w:fldChar w:fldCharType="separate"/>
            </w:r>
            <w:r w:rsidR="00CD2C27">
              <w:rPr>
                <w:noProof/>
                <w:webHidden/>
              </w:rPr>
              <w:t>9</w:t>
            </w:r>
            <w:r w:rsidR="004D7C31">
              <w:rPr>
                <w:noProof/>
                <w:webHidden/>
              </w:rPr>
              <w:fldChar w:fldCharType="end"/>
            </w:r>
          </w:hyperlink>
        </w:p>
        <w:p w14:paraId="19BDE39E" w14:textId="77777777" w:rsidR="004D7C31" w:rsidRDefault="00B07BAF">
          <w:pPr>
            <w:pStyle w:val="Sumrio2"/>
            <w:tabs>
              <w:tab w:val="left" w:pos="880"/>
              <w:tab w:val="right" w:leader="dot" w:pos="8494"/>
            </w:tabs>
            <w:rPr>
              <w:rFonts w:eastAsiaTheme="minorEastAsia"/>
              <w:noProof/>
            </w:rPr>
          </w:pPr>
          <w:hyperlink w:anchor="_Toc99538564" w:history="1">
            <w:r w:rsidR="004D7C31" w:rsidRPr="007533C5">
              <w:rPr>
                <w:rStyle w:val="Hyperlink"/>
                <w:rFonts w:ascii="Times New Roman" w:eastAsia="Times New Roman" w:hAnsi="Times New Roman" w:cs="Times New Roman"/>
                <w:noProof/>
              </w:rPr>
              <w:t>1.5</w:t>
            </w:r>
            <w:r w:rsidR="004D7C31">
              <w:rPr>
                <w:rFonts w:eastAsiaTheme="minorEastAsia"/>
                <w:noProof/>
              </w:rPr>
              <w:tab/>
            </w:r>
            <w:r w:rsidR="004D7C31" w:rsidRPr="007533C5">
              <w:rPr>
                <w:rStyle w:val="Hyperlink"/>
                <w:rFonts w:ascii="Times New Roman" w:eastAsia="Times New Roman" w:hAnsi="Times New Roman" w:cs="Times New Roman"/>
                <w:noProof/>
              </w:rPr>
              <w:t>Outras Soluções Disponíveis (Art. 14, II, a)</w:t>
            </w:r>
            <w:r w:rsidR="004D7C31">
              <w:rPr>
                <w:noProof/>
                <w:webHidden/>
              </w:rPr>
              <w:tab/>
            </w:r>
            <w:r w:rsidR="004D7C31">
              <w:rPr>
                <w:noProof/>
                <w:webHidden/>
              </w:rPr>
              <w:fldChar w:fldCharType="begin"/>
            </w:r>
            <w:r w:rsidR="004D7C31">
              <w:rPr>
                <w:noProof/>
                <w:webHidden/>
              </w:rPr>
              <w:instrText xml:space="preserve"> PAGEREF _Toc99538564 \h </w:instrText>
            </w:r>
            <w:r w:rsidR="004D7C31">
              <w:rPr>
                <w:noProof/>
                <w:webHidden/>
              </w:rPr>
            </w:r>
            <w:r w:rsidR="004D7C31">
              <w:rPr>
                <w:noProof/>
                <w:webHidden/>
              </w:rPr>
              <w:fldChar w:fldCharType="separate"/>
            </w:r>
            <w:r w:rsidR="00CD2C27">
              <w:rPr>
                <w:noProof/>
                <w:webHidden/>
              </w:rPr>
              <w:t>11</w:t>
            </w:r>
            <w:r w:rsidR="004D7C31">
              <w:rPr>
                <w:noProof/>
                <w:webHidden/>
              </w:rPr>
              <w:fldChar w:fldCharType="end"/>
            </w:r>
          </w:hyperlink>
        </w:p>
        <w:p w14:paraId="24D1DB06" w14:textId="77777777" w:rsidR="004D7C31" w:rsidRDefault="00B07BAF">
          <w:pPr>
            <w:pStyle w:val="Sumrio2"/>
            <w:tabs>
              <w:tab w:val="left" w:pos="880"/>
              <w:tab w:val="right" w:leader="dot" w:pos="8494"/>
            </w:tabs>
            <w:rPr>
              <w:rFonts w:eastAsiaTheme="minorEastAsia"/>
              <w:noProof/>
            </w:rPr>
          </w:pPr>
          <w:hyperlink w:anchor="_Toc99538565" w:history="1">
            <w:r w:rsidR="004D7C31" w:rsidRPr="007533C5">
              <w:rPr>
                <w:rStyle w:val="Hyperlink"/>
                <w:rFonts w:ascii="Times New Roman" w:eastAsia="Times New Roman" w:hAnsi="Times New Roman" w:cs="Times New Roman"/>
                <w:noProof/>
              </w:rPr>
              <w:t>1.6</w:t>
            </w:r>
            <w:r w:rsidR="004D7C31">
              <w:rPr>
                <w:rFonts w:eastAsiaTheme="minorEastAsia"/>
                <w:noProof/>
              </w:rPr>
              <w:tab/>
            </w:r>
            <w:r w:rsidR="004D7C31" w:rsidRPr="007533C5">
              <w:rPr>
                <w:rStyle w:val="Hyperlink"/>
                <w:rFonts w:ascii="Times New Roman" w:eastAsia="Times New Roman" w:hAnsi="Times New Roman" w:cs="Times New Roman"/>
                <w:noProof/>
              </w:rPr>
              <w:t>Portal do Software Público Brasileiro (Art. 14, II, b)</w:t>
            </w:r>
            <w:r w:rsidR="004D7C31">
              <w:rPr>
                <w:noProof/>
                <w:webHidden/>
              </w:rPr>
              <w:tab/>
            </w:r>
            <w:r w:rsidR="004D7C31">
              <w:rPr>
                <w:noProof/>
                <w:webHidden/>
              </w:rPr>
              <w:fldChar w:fldCharType="begin"/>
            </w:r>
            <w:r w:rsidR="004D7C31">
              <w:rPr>
                <w:noProof/>
                <w:webHidden/>
              </w:rPr>
              <w:instrText xml:space="preserve"> PAGEREF _Toc99538565 \h </w:instrText>
            </w:r>
            <w:r w:rsidR="004D7C31">
              <w:rPr>
                <w:noProof/>
                <w:webHidden/>
              </w:rPr>
            </w:r>
            <w:r w:rsidR="004D7C31">
              <w:rPr>
                <w:noProof/>
                <w:webHidden/>
              </w:rPr>
              <w:fldChar w:fldCharType="separate"/>
            </w:r>
            <w:r w:rsidR="00CD2C27">
              <w:rPr>
                <w:noProof/>
                <w:webHidden/>
              </w:rPr>
              <w:t>11</w:t>
            </w:r>
            <w:r w:rsidR="004D7C31">
              <w:rPr>
                <w:noProof/>
                <w:webHidden/>
              </w:rPr>
              <w:fldChar w:fldCharType="end"/>
            </w:r>
          </w:hyperlink>
        </w:p>
        <w:p w14:paraId="21CC389E" w14:textId="77777777" w:rsidR="004D7C31" w:rsidRDefault="00B07BAF">
          <w:pPr>
            <w:pStyle w:val="Sumrio2"/>
            <w:tabs>
              <w:tab w:val="left" w:pos="880"/>
              <w:tab w:val="right" w:leader="dot" w:pos="8494"/>
            </w:tabs>
            <w:rPr>
              <w:rFonts w:eastAsiaTheme="minorEastAsia"/>
              <w:noProof/>
            </w:rPr>
          </w:pPr>
          <w:hyperlink w:anchor="_Toc99538566" w:history="1">
            <w:r w:rsidR="004D7C31" w:rsidRPr="007533C5">
              <w:rPr>
                <w:rStyle w:val="Hyperlink"/>
                <w:rFonts w:ascii="Times New Roman" w:eastAsia="Times New Roman" w:hAnsi="Times New Roman" w:cs="Times New Roman"/>
                <w:noProof/>
              </w:rPr>
              <w:t>1.7</w:t>
            </w:r>
            <w:r w:rsidR="004D7C31">
              <w:rPr>
                <w:rFonts w:eastAsiaTheme="minorEastAsia"/>
                <w:noProof/>
              </w:rPr>
              <w:tab/>
            </w:r>
            <w:r w:rsidR="004D7C31" w:rsidRPr="007533C5">
              <w:rPr>
                <w:rStyle w:val="Hyperlink"/>
                <w:rFonts w:ascii="Times New Roman" w:eastAsia="Times New Roman" w:hAnsi="Times New Roman" w:cs="Times New Roman"/>
                <w:noProof/>
              </w:rPr>
              <w:t>Alternativas no Mercado de TIC (Art. 14, II, c)</w:t>
            </w:r>
            <w:r w:rsidR="004D7C31">
              <w:rPr>
                <w:noProof/>
                <w:webHidden/>
              </w:rPr>
              <w:tab/>
            </w:r>
            <w:r w:rsidR="004D7C31">
              <w:rPr>
                <w:noProof/>
                <w:webHidden/>
              </w:rPr>
              <w:fldChar w:fldCharType="begin"/>
            </w:r>
            <w:r w:rsidR="004D7C31">
              <w:rPr>
                <w:noProof/>
                <w:webHidden/>
              </w:rPr>
              <w:instrText xml:space="preserve"> PAGEREF _Toc99538566 \h </w:instrText>
            </w:r>
            <w:r w:rsidR="004D7C31">
              <w:rPr>
                <w:noProof/>
                <w:webHidden/>
              </w:rPr>
            </w:r>
            <w:r w:rsidR="004D7C31">
              <w:rPr>
                <w:noProof/>
                <w:webHidden/>
              </w:rPr>
              <w:fldChar w:fldCharType="separate"/>
            </w:r>
            <w:r w:rsidR="00CD2C27">
              <w:rPr>
                <w:noProof/>
                <w:webHidden/>
              </w:rPr>
              <w:t>11</w:t>
            </w:r>
            <w:r w:rsidR="004D7C31">
              <w:rPr>
                <w:noProof/>
                <w:webHidden/>
              </w:rPr>
              <w:fldChar w:fldCharType="end"/>
            </w:r>
          </w:hyperlink>
        </w:p>
        <w:p w14:paraId="32A4CB28" w14:textId="77777777" w:rsidR="004D7C31" w:rsidRDefault="00B07BAF">
          <w:pPr>
            <w:pStyle w:val="Sumrio2"/>
            <w:tabs>
              <w:tab w:val="left" w:pos="880"/>
              <w:tab w:val="right" w:leader="dot" w:pos="8494"/>
            </w:tabs>
            <w:rPr>
              <w:rFonts w:eastAsiaTheme="minorEastAsia"/>
              <w:noProof/>
            </w:rPr>
          </w:pPr>
          <w:hyperlink w:anchor="_Toc99538567" w:history="1">
            <w:r w:rsidR="004D7C31" w:rsidRPr="007533C5">
              <w:rPr>
                <w:rStyle w:val="Hyperlink"/>
                <w:rFonts w:ascii="Times New Roman" w:eastAsia="Times New Roman" w:hAnsi="Times New Roman" w:cs="Times New Roman"/>
                <w:noProof/>
              </w:rPr>
              <w:t>1.8</w:t>
            </w:r>
            <w:r w:rsidR="004D7C31">
              <w:rPr>
                <w:rFonts w:eastAsiaTheme="minorEastAsia"/>
                <w:noProof/>
              </w:rPr>
              <w:tab/>
            </w:r>
            <w:r w:rsidR="004D7C31" w:rsidRPr="007533C5">
              <w:rPr>
                <w:rStyle w:val="Hyperlink"/>
                <w:rFonts w:ascii="Times New Roman" w:eastAsia="Times New Roman" w:hAnsi="Times New Roman" w:cs="Times New Roman"/>
                <w:noProof/>
              </w:rPr>
              <w:t>Modelo Nacional de Interoperabilidade – MNI (Art. 14, II, d)</w:t>
            </w:r>
            <w:r w:rsidR="004D7C31">
              <w:rPr>
                <w:noProof/>
                <w:webHidden/>
              </w:rPr>
              <w:tab/>
            </w:r>
            <w:r w:rsidR="004D7C31">
              <w:rPr>
                <w:noProof/>
                <w:webHidden/>
              </w:rPr>
              <w:fldChar w:fldCharType="begin"/>
            </w:r>
            <w:r w:rsidR="004D7C31">
              <w:rPr>
                <w:noProof/>
                <w:webHidden/>
              </w:rPr>
              <w:instrText xml:space="preserve"> PAGEREF _Toc99538567 \h </w:instrText>
            </w:r>
            <w:r w:rsidR="004D7C31">
              <w:rPr>
                <w:noProof/>
                <w:webHidden/>
              </w:rPr>
            </w:r>
            <w:r w:rsidR="004D7C31">
              <w:rPr>
                <w:noProof/>
                <w:webHidden/>
              </w:rPr>
              <w:fldChar w:fldCharType="separate"/>
            </w:r>
            <w:r w:rsidR="00CD2C27">
              <w:rPr>
                <w:noProof/>
                <w:webHidden/>
              </w:rPr>
              <w:t>11</w:t>
            </w:r>
            <w:r w:rsidR="004D7C31">
              <w:rPr>
                <w:noProof/>
                <w:webHidden/>
              </w:rPr>
              <w:fldChar w:fldCharType="end"/>
            </w:r>
          </w:hyperlink>
        </w:p>
        <w:p w14:paraId="77129B7D" w14:textId="77777777" w:rsidR="004D7C31" w:rsidRDefault="00B07BAF">
          <w:pPr>
            <w:pStyle w:val="Sumrio2"/>
            <w:tabs>
              <w:tab w:val="left" w:pos="880"/>
              <w:tab w:val="right" w:leader="dot" w:pos="8494"/>
            </w:tabs>
            <w:rPr>
              <w:rFonts w:eastAsiaTheme="minorEastAsia"/>
              <w:noProof/>
            </w:rPr>
          </w:pPr>
          <w:hyperlink w:anchor="_Toc99538568" w:history="1">
            <w:r w:rsidR="004D7C31" w:rsidRPr="007533C5">
              <w:rPr>
                <w:rStyle w:val="Hyperlink"/>
                <w:rFonts w:ascii="Times New Roman" w:eastAsia="Times New Roman" w:hAnsi="Times New Roman" w:cs="Times New Roman"/>
                <w:noProof/>
              </w:rPr>
              <w:t>1.9</w:t>
            </w:r>
            <w:r w:rsidR="004D7C31">
              <w:rPr>
                <w:rFonts w:eastAsiaTheme="minorEastAsia"/>
                <w:noProof/>
              </w:rPr>
              <w:tab/>
            </w:r>
            <w:r w:rsidR="004D7C31" w:rsidRPr="007533C5">
              <w:rPr>
                <w:rStyle w:val="Hyperlink"/>
                <w:rFonts w:ascii="Times New Roman" w:eastAsia="Times New Roman" w:hAnsi="Times New Roman" w:cs="Times New Roman"/>
                <w:noProof/>
              </w:rPr>
              <w:t>Infraestrutura de Chaves Públicas Brasileira – ICP-Brasil (Art. 14, II, e)</w:t>
            </w:r>
            <w:r w:rsidR="004D7C31">
              <w:rPr>
                <w:noProof/>
                <w:webHidden/>
              </w:rPr>
              <w:tab/>
            </w:r>
            <w:r w:rsidR="004D7C31">
              <w:rPr>
                <w:noProof/>
                <w:webHidden/>
              </w:rPr>
              <w:fldChar w:fldCharType="begin"/>
            </w:r>
            <w:r w:rsidR="004D7C31">
              <w:rPr>
                <w:noProof/>
                <w:webHidden/>
              </w:rPr>
              <w:instrText xml:space="preserve"> PAGEREF _Toc99538568 \h </w:instrText>
            </w:r>
            <w:r w:rsidR="004D7C31">
              <w:rPr>
                <w:noProof/>
                <w:webHidden/>
              </w:rPr>
            </w:r>
            <w:r w:rsidR="004D7C31">
              <w:rPr>
                <w:noProof/>
                <w:webHidden/>
              </w:rPr>
              <w:fldChar w:fldCharType="separate"/>
            </w:r>
            <w:r w:rsidR="00CD2C27">
              <w:rPr>
                <w:noProof/>
                <w:webHidden/>
              </w:rPr>
              <w:t>11</w:t>
            </w:r>
            <w:r w:rsidR="004D7C31">
              <w:rPr>
                <w:noProof/>
                <w:webHidden/>
              </w:rPr>
              <w:fldChar w:fldCharType="end"/>
            </w:r>
          </w:hyperlink>
        </w:p>
        <w:p w14:paraId="1FE40213" w14:textId="77777777" w:rsidR="004D7C31" w:rsidRDefault="00B07BAF">
          <w:pPr>
            <w:pStyle w:val="Sumrio2"/>
            <w:tabs>
              <w:tab w:val="left" w:pos="880"/>
              <w:tab w:val="right" w:leader="dot" w:pos="8494"/>
            </w:tabs>
            <w:rPr>
              <w:rFonts w:eastAsiaTheme="minorEastAsia"/>
              <w:noProof/>
            </w:rPr>
          </w:pPr>
          <w:hyperlink w:anchor="_Toc99538569" w:history="1">
            <w:r w:rsidR="004D7C31" w:rsidRPr="007533C5">
              <w:rPr>
                <w:rStyle w:val="Hyperlink"/>
                <w:rFonts w:ascii="Times New Roman" w:eastAsia="Times New Roman" w:hAnsi="Times New Roman" w:cs="Times New Roman"/>
                <w:noProof/>
              </w:rPr>
              <w:t>1.10</w:t>
            </w:r>
            <w:r w:rsidR="004D7C31">
              <w:rPr>
                <w:rFonts w:eastAsiaTheme="minorEastAsia"/>
                <w:noProof/>
              </w:rPr>
              <w:tab/>
            </w:r>
            <w:r w:rsidR="004D7C31" w:rsidRPr="007533C5">
              <w:rPr>
                <w:rStyle w:val="Hyperlink"/>
                <w:rFonts w:ascii="Times New Roman" w:eastAsia="Times New Roman" w:hAnsi="Times New Roman" w:cs="Times New Roman"/>
                <w:noProof/>
              </w:rPr>
              <w:t>Modelo de Requisitos Moreq-Jus (Art. 14, II, f)</w:t>
            </w:r>
            <w:r w:rsidR="004D7C31">
              <w:rPr>
                <w:noProof/>
                <w:webHidden/>
              </w:rPr>
              <w:tab/>
            </w:r>
            <w:r w:rsidR="004D7C31">
              <w:rPr>
                <w:noProof/>
                <w:webHidden/>
              </w:rPr>
              <w:fldChar w:fldCharType="begin"/>
            </w:r>
            <w:r w:rsidR="004D7C31">
              <w:rPr>
                <w:noProof/>
                <w:webHidden/>
              </w:rPr>
              <w:instrText xml:space="preserve"> PAGEREF _Toc99538569 \h </w:instrText>
            </w:r>
            <w:r w:rsidR="004D7C31">
              <w:rPr>
                <w:noProof/>
                <w:webHidden/>
              </w:rPr>
            </w:r>
            <w:r w:rsidR="004D7C31">
              <w:rPr>
                <w:noProof/>
                <w:webHidden/>
              </w:rPr>
              <w:fldChar w:fldCharType="separate"/>
            </w:r>
            <w:r w:rsidR="00CD2C27">
              <w:rPr>
                <w:noProof/>
                <w:webHidden/>
              </w:rPr>
              <w:t>12</w:t>
            </w:r>
            <w:r w:rsidR="004D7C31">
              <w:rPr>
                <w:noProof/>
                <w:webHidden/>
              </w:rPr>
              <w:fldChar w:fldCharType="end"/>
            </w:r>
          </w:hyperlink>
        </w:p>
        <w:p w14:paraId="09304987" w14:textId="77777777" w:rsidR="004D7C31" w:rsidRDefault="00B07BAF">
          <w:pPr>
            <w:pStyle w:val="Sumrio2"/>
            <w:tabs>
              <w:tab w:val="left" w:pos="880"/>
              <w:tab w:val="right" w:leader="dot" w:pos="8494"/>
            </w:tabs>
            <w:rPr>
              <w:rFonts w:eastAsiaTheme="minorEastAsia"/>
              <w:noProof/>
            </w:rPr>
          </w:pPr>
          <w:hyperlink w:anchor="_Toc99538570" w:history="1">
            <w:r w:rsidR="004D7C31" w:rsidRPr="007533C5">
              <w:rPr>
                <w:rStyle w:val="Hyperlink"/>
                <w:rFonts w:ascii="Times New Roman" w:eastAsia="Times New Roman" w:hAnsi="Times New Roman" w:cs="Times New Roman"/>
                <w:noProof/>
              </w:rPr>
              <w:t>1.11</w:t>
            </w:r>
            <w:r w:rsidR="004D7C31">
              <w:rPr>
                <w:rFonts w:eastAsiaTheme="minorEastAsia"/>
                <w:noProof/>
              </w:rPr>
              <w:tab/>
            </w:r>
            <w:r w:rsidR="004D7C31" w:rsidRPr="007533C5">
              <w:rPr>
                <w:rStyle w:val="Hyperlink"/>
                <w:rFonts w:ascii="Times New Roman" w:eastAsia="Times New Roman" w:hAnsi="Times New Roman" w:cs="Times New Roman"/>
                <w:noProof/>
              </w:rPr>
              <w:t>Análise dos Custos Totais da Demanda (Art. 14, III)</w:t>
            </w:r>
            <w:r w:rsidR="004D7C31">
              <w:rPr>
                <w:noProof/>
                <w:webHidden/>
              </w:rPr>
              <w:tab/>
            </w:r>
            <w:r w:rsidR="004D7C31">
              <w:rPr>
                <w:noProof/>
                <w:webHidden/>
              </w:rPr>
              <w:fldChar w:fldCharType="begin"/>
            </w:r>
            <w:r w:rsidR="004D7C31">
              <w:rPr>
                <w:noProof/>
                <w:webHidden/>
              </w:rPr>
              <w:instrText xml:space="preserve"> PAGEREF _Toc99538570 \h </w:instrText>
            </w:r>
            <w:r w:rsidR="004D7C31">
              <w:rPr>
                <w:noProof/>
                <w:webHidden/>
              </w:rPr>
            </w:r>
            <w:r w:rsidR="004D7C31">
              <w:rPr>
                <w:noProof/>
                <w:webHidden/>
              </w:rPr>
              <w:fldChar w:fldCharType="separate"/>
            </w:r>
            <w:r w:rsidR="00CD2C27">
              <w:rPr>
                <w:noProof/>
                <w:webHidden/>
              </w:rPr>
              <w:t>12</w:t>
            </w:r>
            <w:r w:rsidR="004D7C31">
              <w:rPr>
                <w:noProof/>
                <w:webHidden/>
              </w:rPr>
              <w:fldChar w:fldCharType="end"/>
            </w:r>
          </w:hyperlink>
        </w:p>
        <w:p w14:paraId="1C81837B" w14:textId="77777777" w:rsidR="004D7C31" w:rsidRDefault="00B07BAF">
          <w:pPr>
            <w:pStyle w:val="Sumrio2"/>
            <w:tabs>
              <w:tab w:val="left" w:pos="880"/>
              <w:tab w:val="right" w:leader="dot" w:pos="8494"/>
            </w:tabs>
            <w:rPr>
              <w:rFonts w:eastAsiaTheme="minorEastAsia"/>
              <w:noProof/>
            </w:rPr>
          </w:pPr>
          <w:hyperlink w:anchor="_Toc99538571" w:history="1">
            <w:r w:rsidR="004D7C31" w:rsidRPr="007533C5">
              <w:rPr>
                <w:rStyle w:val="Hyperlink"/>
                <w:rFonts w:ascii="Times New Roman" w:eastAsia="Times New Roman" w:hAnsi="Times New Roman" w:cs="Times New Roman"/>
                <w:noProof/>
              </w:rPr>
              <w:t>1.12</w:t>
            </w:r>
            <w:r w:rsidR="004D7C31">
              <w:rPr>
                <w:rFonts w:eastAsiaTheme="minorEastAsia"/>
                <w:noProof/>
              </w:rPr>
              <w:tab/>
            </w:r>
            <w:r w:rsidR="004D7C31" w:rsidRPr="007533C5">
              <w:rPr>
                <w:rStyle w:val="Hyperlink"/>
                <w:rFonts w:ascii="Times New Roman" w:eastAsia="Times New Roman" w:hAnsi="Times New Roman" w:cs="Times New Roman"/>
                <w:noProof/>
              </w:rPr>
              <w:t>Escolha e Justificativa da Solução (Art. 14, IV)</w:t>
            </w:r>
            <w:r w:rsidR="004D7C31">
              <w:rPr>
                <w:noProof/>
                <w:webHidden/>
              </w:rPr>
              <w:tab/>
            </w:r>
            <w:r w:rsidR="004D7C31">
              <w:rPr>
                <w:noProof/>
                <w:webHidden/>
              </w:rPr>
              <w:fldChar w:fldCharType="begin"/>
            </w:r>
            <w:r w:rsidR="004D7C31">
              <w:rPr>
                <w:noProof/>
                <w:webHidden/>
              </w:rPr>
              <w:instrText xml:space="preserve"> PAGEREF _Toc99538571 \h </w:instrText>
            </w:r>
            <w:r w:rsidR="004D7C31">
              <w:rPr>
                <w:noProof/>
                <w:webHidden/>
              </w:rPr>
            </w:r>
            <w:r w:rsidR="004D7C31">
              <w:rPr>
                <w:noProof/>
                <w:webHidden/>
              </w:rPr>
              <w:fldChar w:fldCharType="separate"/>
            </w:r>
            <w:r w:rsidR="00CD2C27">
              <w:rPr>
                <w:noProof/>
                <w:webHidden/>
              </w:rPr>
              <w:t>13</w:t>
            </w:r>
            <w:r w:rsidR="004D7C31">
              <w:rPr>
                <w:noProof/>
                <w:webHidden/>
              </w:rPr>
              <w:fldChar w:fldCharType="end"/>
            </w:r>
          </w:hyperlink>
        </w:p>
        <w:p w14:paraId="2F9DCB71" w14:textId="77777777" w:rsidR="004D7C31" w:rsidRDefault="00B07BAF">
          <w:pPr>
            <w:pStyle w:val="Sumrio2"/>
            <w:tabs>
              <w:tab w:val="left" w:pos="880"/>
              <w:tab w:val="right" w:leader="dot" w:pos="8494"/>
            </w:tabs>
            <w:rPr>
              <w:rFonts w:eastAsiaTheme="minorEastAsia"/>
              <w:noProof/>
            </w:rPr>
          </w:pPr>
          <w:hyperlink w:anchor="_Toc99538572" w:history="1">
            <w:r w:rsidR="004D7C31" w:rsidRPr="007533C5">
              <w:rPr>
                <w:rStyle w:val="Hyperlink"/>
                <w:rFonts w:ascii="Times New Roman" w:eastAsia="Times New Roman" w:hAnsi="Times New Roman" w:cs="Times New Roman"/>
                <w:noProof/>
              </w:rPr>
              <w:t>1.13</w:t>
            </w:r>
            <w:r w:rsidR="004D7C31">
              <w:rPr>
                <w:rFonts w:eastAsiaTheme="minorEastAsia"/>
                <w:noProof/>
              </w:rPr>
              <w:tab/>
            </w:r>
            <w:r w:rsidR="004D7C31" w:rsidRPr="007533C5">
              <w:rPr>
                <w:rStyle w:val="Hyperlink"/>
                <w:rFonts w:ascii="Times New Roman" w:eastAsia="Times New Roman" w:hAnsi="Times New Roman" w:cs="Times New Roman"/>
                <w:noProof/>
              </w:rPr>
              <w:t>Descrição da Solução (Art. 14, IV, a)</w:t>
            </w:r>
            <w:r w:rsidR="004D7C31">
              <w:rPr>
                <w:noProof/>
                <w:webHidden/>
              </w:rPr>
              <w:tab/>
            </w:r>
            <w:r w:rsidR="004D7C31">
              <w:rPr>
                <w:noProof/>
                <w:webHidden/>
              </w:rPr>
              <w:fldChar w:fldCharType="begin"/>
            </w:r>
            <w:r w:rsidR="004D7C31">
              <w:rPr>
                <w:noProof/>
                <w:webHidden/>
              </w:rPr>
              <w:instrText xml:space="preserve"> PAGEREF _Toc99538572 \h </w:instrText>
            </w:r>
            <w:r w:rsidR="004D7C31">
              <w:rPr>
                <w:noProof/>
                <w:webHidden/>
              </w:rPr>
            </w:r>
            <w:r w:rsidR="004D7C31">
              <w:rPr>
                <w:noProof/>
                <w:webHidden/>
              </w:rPr>
              <w:fldChar w:fldCharType="separate"/>
            </w:r>
            <w:r w:rsidR="00CD2C27">
              <w:rPr>
                <w:noProof/>
                <w:webHidden/>
              </w:rPr>
              <w:t>19</w:t>
            </w:r>
            <w:r w:rsidR="004D7C31">
              <w:rPr>
                <w:noProof/>
                <w:webHidden/>
              </w:rPr>
              <w:fldChar w:fldCharType="end"/>
            </w:r>
          </w:hyperlink>
        </w:p>
        <w:p w14:paraId="53928C03" w14:textId="77777777" w:rsidR="004D7C31" w:rsidRDefault="00B07BAF">
          <w:pPr>
            <w:pStyle w:val="Sumrio2"/>
            <w:tabs>
              <w:tab w:val="left" w:pos="880"/>
              <w:tab w:val="right" w:leader="dot" w:pos="8494"/>
            </w:tabs>
            <w:rPr>
              <w:rFonts w:eastAsiaTheme="minorEastAsia"/>
              <w:noProof/>
            </w:rPr>
          </w:pPr>
          <w:hyperlink w:anchor="_Toc99538573" w:history="1">
            <w:r w:rsidR="004D7C31" w:rsidRPr="007533C5">
              <w:rPr>
                <w:rStyle w:val="Hyperlink"/>
                <w:rFonts w:ascii="Times New Roman" w:eastAsia="Times New Roman" w:hAnsi="Times New Roman" w:cs="Times New Roman"/>
                <w:noProof/>
              </w:rPr>
              <w:t>1.14</w:t>
            </w:r>
            <w:r w:rsidR="004D7C31">
              <w:rPr>
                <w:rFonts w:eastAsiaTheme="minorEastAsia"/>
                <w:noProof/>
              </w:rPr>
              <w:tab/>
            </w:r>
            <w:r w:rsidR="004D7C31" w:rsidRPr="007533C5">
              <w:rPr>
                <w:rStyle w:val="Hyperlink"/>
                <w:rFonts w:ascii="Times New Roman" w:eastAsia="Times New Roman" w:hAnsi="Times New Roman" w:cs="Times New Roman"/>
                <w:noProof/>
              </w:rPr>
              <w:t>Alinhamento da Solução (Art. 14, IV, b)</w:t>
            </w:r>
            <w:r w:rsidR="004D7C31">
              <w:rPr>
                <w:noProof/>
                <w:webHidden/>
              </w:rPr>
              <w:tab/>
            </w:r>
            <w:r w:rsidR="004D7C31">
              <w:rPr>
                <w:noProof/>
                <w:webHidden/>
              </w:rPr>
              <w:fldChar w:fldCharType="begin"/>
            </w:r>
            <w:r w:rsidR="004D7C31">
              <w:rPr>
                <w:noProof/>
                <w:webHidden/>
              </w:rPr>
              <w:instrText xml:space="preserve"> PAGEREF _Toc99538573 \h </w:instrText>
            </w:r>
            <w:r w:rsidR="004D7C31">
              <w:rPr>
                <w:noProof/>
                <w:webHidden/>
              </w:rPr>
            </w:r>
            <w:r w:rsidR="004D7C31">
              <w:rPr>
                <w:noProof/>
                <w:webHidden/>
              </w:rPr>
              <w:fldChar w:fldCharType="separate"/>
            </w:r>
            <w:r w:rsidR="00CD2C27">
              <w:rPr>
                <w:noProof/>
                <w:webHidden/>
              </w:rPr>
              <w:t>21</w:t>
            </w:r>
            <w:r w:rsidR="004D7C31">
              <w:rPr>
                <w:noProof/>
                <w:webHidden/>
              </w:rPr>
              <w:fldChar w:fldCharType="end"/>
            </w:r>
          </w:hyperlink>
        </w:p>
        <w:p w14:paraId="38122063" w14:textId="77777777" w:rsidR="004D7C31" w:rsidRDefault="00B07BAF">
          <w:pPr>
            <w:pStyle w:val="Sumrio2"/>
            <w:tabs>
              <w:tab w:val="left" w:pos="880"/>
              <w:tab w:val="right" w:leader="dot" w:pos="8494"/>
            </w:tabs>
            <w:rPr>
              <w:rFonts w:eastAsiaTheme="minorEastAsia"/>
              <w:noProof/>
            </w:rPr>
          </w:pPr>
          <w:hyperlink w:anchor="_Toc99538574" w:history="1">
            <w:r w:rsidR="004D7C31" w:rsidRPr="007533C5">
              <w:rPr>
                <w:rStyle w:val="Hyperlink"/>
                <w:rFonts w:ascii="Times New Roman" w:eastAsia="Times New Roman" w:hAnsi="Times New Roman" w:cs="Times New Roman"/>
                <w:noProof/>
              </w:rPr>
              <w:t>1.15</w:t>
            </w:r>
            <w:r w:rsidR="004D7C31">
              <w:rPr>
                <w:rFonts w:eastAsiaTheme="minorEastAsia"/>
                <w:noProof/>
              </w:rPr>
              <w:tab/>
            </w:r>
            <w:r w:rsidR="004D7C31" w:rsidRPr="007533C5">
              <w:rPr>
                <w:rStyle w:val="Hyperlink"/>
                <w:rFonts w:ascii="Times New Roman" w:eastAsia="Times New Roman" w:hAnsi="Times New Roman" w:cs="Times New Roman"/>
                <w:noProof/>
              </w:rPr>
              <w:t>Benefícios Esperados (Art. 14, IV, c)</w:t>
            </w:r>
            <w:r w:rsidR="004D7C31">
              <w:rPr>
                <w:noProof/>
                <w:webHidden/>
              </w:rPr>
              <w:tab/>
            </w:r>
            <w:r w:rsidR="004D7C31">
              <w:rPr>
                <w:noProof/>
                <w:webHidden/>
              </w:rPr>
              <w:fldChar w:fldCharType="begin"/>
            </w:r>
            <w:r w:rsidR="004D7C31">
              <w:rPr>
                <w:noProof/>
                <w:webHidden/>
              </w:rPr>
              <w:instrText xml:space="preserve"> PAGEREF _Toc99538574 \h </w:instrText>
            </w:r>
            <w:r w:rsidR="004D7C31">
              <w:rPr>
                <w:noProof/>
                <w:webHidden/>
              </w:rPr>
            </w:r>
            <w:r w:rsidR="004D7C31">
              <w:rPr>
                <w:noProof/>
                <w:webHidden/>
              </w:rPr>
              <w:fldChar w:fldCharType="separate"/>
            </w:r>
            <w:r w:rsidR="00CD2C27">
              <w:rPr>
                <w:noProof/>
                <w:webHidden/>
              </w:rPr>
              <w:t>22</w:t>
            </w:r>
            <w:r w:rsidR="004D7C31">
              <w:rPr>
                <w:noProof/>
                <w:webHidden/>
              </w:rPr>
              <w:fldChar w:fldCharType="end"/>
            </w:r>
          </w:hyperlink>
        </w:p>
        <w:p w14:paraId="2A7152E1" w14:textId="77777777" w:rsidR="004D7C31" w:rsidRDefault="00B07BAF">
          <w:pPr>
            <w:pStyle w:val="Sumrio2"/>
            <w:tabs>
              <w:tab w:val="left" w:pos="880"/>
              <w:tab w:val="right" w:leader="dot" w:pos="8494"/>
            </w:tabs>
            <w:rPr>
              <w:rFonts w:eastAsiaTheme="minorEastAsia"/>
              <w:noProof/>
            </w:rPr>
          </w:pPr>
          <w:hyperlink w:anchor="_Toc99538575" w:history="1">
            <w:r w:rsidR="004D7C31" w:rsidRPr="007533C5">
              <w:rPr>
                <w:rStyle w:val="Hyperlink"/>
                <w:rFonts w:ascii="Times New Roman" w:eastAsia="Times New Roman" w:hAnsi="Times New Roman" w:cs="Times New Roman"/>
                <w:noProof/>
              </w:rPr>
              <w:t>1.16</w:t>
            </w:r>
            <w:r w:rsidR="004D7C31">
              <w:rPr>
                <w:rFonts w:eastAsiaTheme="minorEastAsia"/>
                <w:noProof/>
              </w:rPr>
              <w:tab/>
            </w:r>
            <w:r w:rsidR="004D7C31" w:rsidRPr="007533C5">
              <w:rPr>
                <w:rStyle w:val="Hyperlink"/>
                <w:rFonts w:ascii="Times New Roman" w:eastAsia="Times New Roman" w:hAnsi="Times New Roman" w:cs="Times New Roman"/>
                <w:noProof/>
              </w:rPr>
              <w:t>Relação entre a Demanda Prevista e a Contratada (Art. 14, IV, d)</w:t>
            </w:r>
            <w:r w:rsidR="004D7C31">
              <w:rPr>
                <w:noProof/>
                <w:webHidden/>
              </w:rPr>
              <w:tab/>
            </w:r>
            <w:r w:rsidR="004D7C31">
              <w:rPr>
                <w:noProof/>
                <w:webHidden/>
              </w:rPr>
              <w:fldChar w:fldCharType="begin"/>
            </w:r>
            <w:r w:rsidR="004D7C31">
              <w:rPr>
                <w:noProof/>
                <w:webHidden/>
              </w:rPr>
              <w:instrText xml:space="preserve"> PAGEREF _Toc99538575 \h </w:instrText>
            </w:r>
            <w:r w:rsidR="004D7C31">
              <w:rPr>
                <w:noProof/>
                <w:webHidden/>
              </w:rPr>
            </w:r>
            <w:r w:rsidR="004D7C31">
              <w:rPr>
                <w:noProof/>
                <w:webHidden/>
              </w:rPr>
              <w:fldChar w:fldCharType="separate"/>
            </w:r>
            <w:r w:rsidR="00CD2C27">
              <w:rPr>
                <w:noProof/>
                <w:webHidden/>
              </w:rPr>
              <w:t>22</w:t>
            </w:r>
            <w:r w:rsidR="004D7C31">
              <w:rPr>
                <w:noProof/>
                <w:webHidden/>
              </w:rPr>
              <w:fldChar w:fldCharType="end"/>
            </w:r>
          </w:hyperlink>
        </w:p>
        <w:p w14:paraId="58853E34" w14:textId="77777777" w:rsidR="004D7C31" w:rsidRDefault="00B07BAF">
          <w:pPr>
            <w:pStyle w:val="Sumrio2"/>
            <w:tabs>
              <w:tab w:val="left" w:pos="880"/>
              <w:tab w:val="right" w:leader="dot" w:pos="8494"/>
            </w:tabs>
            <w:rPr>
              <w:rFonts w:eastAsiaTheme="minorEastAsia"/>
              <w:noProof/>
            </w:rPr>
          </w:pPr>
          <w:hyperlink w:anchor="_Toc99538576" w:history="1">
            <w:r w:rsidR="004D7C31" w:rsidRPr="007533C5">
              <w:rPr>
                <w:rStyle w:val="Hyperlink"/>
                <w:rFonts w:ascii="Times New Roman" w:eastAsia="Times New Roman" w:hAnsi="Times New Roman" w:cs="Times New Roman"/>
                <w:noProof/>
              </w:rPr>
              <w:t>1.17</w:t>
            </w:r>
            <w:r w:rsidR="004D7C31">
              <w:rPr>
                <w:rFonts w:eastAsiaTheme="minorEastAsia"/>
                <w:noProof/>
              </w:rPr>
              <w:tab/>
            </w:r>
            <w:r w:rsidR="004D7C31" w:rsidRPr="007533C5">
              <w:rPr>
                <w:rStyle w:val="Hyperlink"/>
                <w:rFonts w:ascii="Times New Roman" w:eastAsia="Times New Roman" w:hAnsi="Times New Roman" w:cs="Times New Roman"/>
                <w:noProof/>
              </w:rPr>
              <w:t>Requisitos Temporais (Art.3,V)</w:t>
            </w:r>
            <w:r w:rsidR="004D7C31">
              <w:rPr>
                <w:noProof/>
                <w:webHidden/>
              </w:rPr>
              <w:tab/>
            </w:r>
            <w:r w:rsidR="004D7C31">
              <w:rPr>
                <w:noProof/>
                <w:webHidden/>
              </w:rPr>
              <w:fldChar w:fldCharType="begin"/>
            </w:r>
            <w:r w:rsidR="004D7C31">
              <w:rPr>
                <w:noProof/>
                <w:webHidden/>
              </w:rPr>
              <w:instrText xml:space="preserve"> PAGEREF _Toc99538576 \h </w:instrText>
            </w:r>
            <w:r w:rsidR="004D7C31">
              <w:rPr>
                <w:noProof/>
                <w:webHidden/>
              </w:rPr>
            </w:r>
            <w:r w:rsidR="004D7C31">
              <w:rPr>
                <w:noProof/>
                <w:webHidden/>
              </w:rPr>
              <w:fldChar w:fldCharType="separate"/>
            </w:r>
            <w:r w:rsidR="00CD2C27">
              <w:rPr>
                <w:noProof/>
                <w:webHidden/>
              </w:rPr>
              <w:t>23</w:t>
            </w:r>
            <w:r w:rsidR="004D7C31">
              <w:rPr>
                <w:noProof/>
                <w:webHidden/>
              </w:rPr>
              <w:fldChar w:fldCharType="end"/>
            </w:r>
          </w:hyperlink>
        </w:p>
        <w:p w14:paraId="0AB04123" w14:textId="77777777" w:rsidR="004D7C31" w:rsidRDefault="00B07BAF">
          <w:pPr>
            <w:pStyle w:val="Sumrio2"/>
            <w:tabs>
              <w:tab w:val="left" w:pos="880"/>
              <w:tab w:val="right" w:leader="dot" w:pos="8494"/>
            </w:tabs>
            <w:rPr>
              <w:rFonts w:eastAsiaTheme="minorEastAsia"/>
              <w:noProof/>
            </w:rPr>
          </w:pPr>
          <w:hyperlink w:anchor="_Toc99538577" w:history="1">
            <w:r w:rsidR="004D7C31" w:rsidRPr="007533C5">
              <w:rPr>
                <w:rStyle w:val="Hyperlink"/>
                <w:rFonts w:ascii="Times New Roman" w:eastAsia="Times New Roman" w:hAnsi="Times New Roman" w:cs="Times New Roman"/>
                <w:noProof/>
              </w:rPr>
              <w:t>1.18</w:t>
            </w:r>
            <w:r w:rsidR="004D7C31">
              <w:rPr>
                <w:rFonts w:eastAsiaTheme="minorEastAsia"/>
                <w:noProof/>
              </w:rPr>
              <w:tab/>
            </w:r>
            <w:r w:rsidR="004D7C31" w:rsidRPr="007533C5">
              <w:rPr>
                <w:rStyle w:val="Hyperlink"/>
                <w:rFonts w:ascii="Times New Roman" w:eastAsia="Times New Roman" w:hAnsi="Times New Roman" w:cs="Times New Roman"/>
                <w:noProof/>
              </w:rPr>
              <w:t>Adequação do Ambiente (Art. 14, V, a, b, c, d, e, f)</w:t>
            </w:r>
            <w:r w:rsidR="004D7C31">
              <w:rPr>
                <w:noProof/>
                <w:webHidden/>
              </w:rPr>
              <w:tab/>
            </w:r>
            <w:r w:rsidR="004D7C31">
              <w:rPr>
                <w:noProof/>
                <w:webHidden/>
              </w:rPr>
              <w:fldChar w:fldCharType="begin"/>
            </w:r>
            <w:r w:rsidR="004D7C31">
              <w:rPr>
                <w:noProof/>
                <w:webHidden/>
              </w:rPr>
              <w:instrText xml:space="preserve"> PAGEREF _Toc99538577 \h </w:instrText>
            </w:r>
            <w:r w:rsidR="004D7C31">
              <w:rPr>
                <w:noProof/>
                <w:webHidden/>
              </w:rPr>
            </w:r>
            <w:r w:rsidR="004D7C31">
              <w:rPr>
                <w:noProof/>
                <w:webHidden/>
              </w:rPr>
              <w:fldChar w:fldCharType="separate"/>
            </w:r>
            <w:r w:rsidR="00CD2C27">
              <w:rPr>
                <w:noProof/>
                <w:webHidden/>
              </w:rPr>
              <w:t>24</w:t>
            </w:r>
            <w:r w:rsidR="004D7C31">
              <w:rPr>
                <w:noProof/>
                <w:webHidden/>
              </w:rPr>
              <w:fldChar w:fldCharType="end"/>
            </w:r>
          </w:hyperlink>
        </w:p>
        <w:p w14:paraId="26BF92F0" w14:textId="77777777" w:rsidR="004D7C31" w:rsidRDefault="00B07BAF">
          <w:pPr>
            <w:pStyle w:val="Sumrio2"/>
            <w:tabs>
              <w:tab w:val="left" w:pos="880"/>
              <w:tab w:val="right" w:leader="dot" w:pos="8494"/>
            </w:tabs>
            <w:rPr>
              <w:rFonts w:eastAsiaTheme="minorEastAsia"/>
              <w:noProof/>
            </w:rPr>
          </w:pPr>
          <w:hyperlink w:anchor="_Toc99538578" w:history="1">
            <w:r w:rsidR="004D7C31" w:rsidRPr="007533C5">
              <w:rPr>
                <w:rStyle w:val="Hyperlink"/>
                <w:rFonts w:ascii="Times New Roman" w:eastAsia="Times New Roman" w:hAnsi="Times New Roman" w:cs="Times New Roman"/>
                <w:noProof/>
              </w:rPr>
              <w:t>1.19</w:t>
            </w:r>
            <w:r w:rsidR="004D7C31">
              <w:rPr>
                <w:rFonts w:eastAsiaTheme="minorEastAsia"/>
                <w:noProof/>
              </w:rPr>
              <w:tab/>
            </w:r>
            <w:r w:rsidR="004D7C31" w:rsidRPr="007533C5">
              <w:rPr>
                <w:rStyle w:val="Hyperlink"/>
                <w:rFonts w:ascii="Times New Roman" w:eastAsia="Times New Roman" w:hAnsi="Times New Roman" w:cs="Times New Roman"/>
                <w:noProof/>
              </w:rPr>
              <w:t>Orçamento Estimado (Art. 14, II, g)</w:t>
            </w:r>
            <w:r w:rsidR="004D7C31">
              <w:rPr>
                <w:noProof/>
                <w:webHidden/>
              </w:rPr>
              <w:tab/>
            </w:r>
            <w:r w:rsidR="004D7C31">
              <w:rPr>
                <w:noProof/>
                <w:webHidden/>
              </w:rPr>
              <w:fldChar w:fldCharType="begin"/>
            </w:r>
            <w:r w:rsidR="004D7C31">
              <w:rPr>
                <w:noProof/>
                <w:webHidden/>
              </w:rPr>
              <w:instrText xml:space="preserve"> PAGEREF _Toc99538578 \h </w:instrText>
            </w:r>
            <w:r w:rsidR="004D7C31">
              <w:rPr>
                <w:noProof/>
                <w:webHidden/>
              </w:rPr>
            </w:r>
            <w:r w:rsidR="004D7C31">
              <w:rPr>
                <w:noProof/>
                <w:webHidden/>
              </w:rPr>
              <w:fldChar w:fldCharType="separate"/>
            </w:r>
            <w:r w:rsidR="00CD2C27">
              <w:rPr>
                <w:noProof/>
                <w:webHidden/>
              </w:rPr>
              <w:t>24</w:t>
            </w:r>
            <w:r w:rsidR="004D7C31">
              <w:rPr>
                <w:noProof/>
                <w:webHidden/>
              </w:rPr>
              <w:fldChar w:fldCharType="end"/>
            </w:r>
          </w:hyperlink>
        </w:p>
        <w:p w14:paraId="1E74D602" w14:textId="77777777" w:rsidR="004D7C31" w:rsidRDefault="00B07BAF">
          <w:pPr>
            <w:pStyle w:val="Sumrio1"/>
            <w:tabs>
              <w:tab w:val="left" w:pos="440"/>
              <w:tab w:val="right" w:leader="dot" w:pos="8494"/>
            </w:tabs>
            <w:rPr>
              <w:rFonts w:eastAsiaTheme="minorEastAsia"/>
              <w:noProof/>
            </w:rPr>
          </w:pPr>
          <w:hyperlink w:anchor="_Toc99538579" w:history="1">
            <w:r w:rsidR="004D7C31" w:rsidRPr="007533C5">
              <w:rPr>
                <w:rStyle w:val="Hyperlink"/>
                <w:rFonts w:ascii="Times New Roman" w:eastAsia="Times New Roman" w:hAnsi="Times New Roman" w:cs="Times New Roman"/>
                <w:noProof/>
              </w:rPr>
              <w:t>2</w:t>
            </w:r>
            <w:r w:rsidR="004D7C31">
              <w:rPr>
                <w:rFonts w:eastAsiaTheme="minorEastAsia"/>
                <w:noProof/>
              </w:rPr>
              <w:tab/>
            </w:r>
            <w:r w:rsidR="004D7C31" w:rsidRPr="007533C5">
              <w:rPr>
                <w:rStyle w:val="Hyperlink"/>
                <w:rFonts w:ascii="Times New Roman" w:eastAsia="Times New Roman" w:hAnsi="Times New Roman" w:cs="Times New Roman"/>
                <w:noProof/>
              </w:rPr>
              <w:t>SUSTENTAÇÃO DO CONTRATO (Art. 15)</w:t>
            </w:r>
            <w:r w:rsidR="004D7C31">
              <w:rPr>
                <w:noProof/>
                <w:webHidden/>
              </w:rPr>
              <w:tab/>
            </w:r>
            <w:r w:rsidR="004D7C31">
              <w:rPr>
                <w:noProof/>
                <w:webHidden/>
              </w:rPr>
              <w:fldChar w:fldCharType="begin"/>
            </w:r>
            <w:r w:rsidR="004D7C31">
              <w:rPr>
                <w:noProof/>
                <w:webHidden/>
              </w:rPr>
              <w:instrText xml:space="preserve"> PAGEREF _Toc99538579 \h </w:instrText>
            </w:r>
            <w:r w:rsidR="004D7C31">
              <w:rPr>
                <w:noProof/>
                <w:webHidden/>
              </w:rPr>
            </w:r>
            <w:r w:rsidR="004D7C31">
              <w:rPr>
                <w:noProof/>
                <w:webHidden/>
              </w:rPr>
              <w:fldChar w:fldCharType="separate"/>
            </w:r>
            <w:r w:rsidR="00CD2C27">
              <w:rPr>
                <w:noProof/>
                <w:webHidden/>
              </w:rPr>
              <w:t>26</w:t>
            </w:r>
            <w:r w:rsidR="004D7C31">
              <w:rPr>
                <w:noProof/>
                <w:webHidden/>
              </w:rPr>
              <w:fldChar w:fldCharType="end"/>
            </w:r>
          </w:hyperlink>
        </w:p>
        <w:p w14:paraId="0342D5E2" w14:textId="77777777" w:rsidR="004D7C31" w:rsidRDefault="00B07BAF">
          <w:pPr>
            <w:pStyle w:val="Sumrio2"/>
            <w:tabs>
              <w:tab w:val="left" w:pos="880"/>
              <w:tab w:val="right" w:leader="dot" w:pos="8494"/>
            </w:tabs>
            <w:rPr>
              <w:rFonts w:eastAsiaTheme="minorEastAsia"/>
              <w:noProof/>
            </w:rPr>
          </w:pPr>
          <w:hyperlink w:anchor="_Toc99538580" w:history="1">
            <w:r w:rsidR="004D7C31" w:rsidRPr="007533C5">
              <w:rPr>
                <w:rStyle w:val="Hyperlink"/>
                <w:rFonts w:ascii="Times New Roman" w:eastAsia="Times New Roman" w:hAnsi="Times New Roman" w:cs="Times New Roman"/>
                <w:noProof/>
              </w:rPr>
              <w:t>2.1</w:t>
            </w:r>
            <w:r w:rsidR="004D7C31">
              <w:rPr>
                <w:rFonts w:eastAsiaTheme="minorEastAsia"/>
                <w:noProof/>
              </w:rPr>
              <w:tab/>
            </w:r>
            <w:r w:rsidR="004D7C31" w:rsidRPr="007533C5">
              <w:rPr>
                <w:rStyle w:val="Hyperlink"/>
                <w:rFonts w:ascii="Times New Roman" w:eastAsia="Times New Roman" w:hAnsi="Times New Roman" w:cs="Times New Roman"/>
                <w:noProof/>
              </w:rPr>
              <w:t>Recursos Materiais e Humanos (Art. 15, I)</w:t>
            </w:r>
            <w:r w:rsidR="004D7C31">
              <w:rPr>
                <w:noProof/>
                <w:webHidden/>
              </w:rPr>
              <w:tab/>
            </w:r>
            <w:r w:rsidR="004D7C31">
              <w:rPr>
                <w:noProof/>
                <w:webHidden/>
              </w:rPr>
              <w:fldChar w:fldCharType="begin"/>
            </w:r>
            <w:r w:rsidR="004D7C31">
              <w:rPr>
                <w:noProof/>
                <w:webHidden/>
              </w:rPr>
              <w:instrText xml:space="preserve"> PAGEREF _Toc99538580 \h </w:instrText>
            </w:r>
            <w:r w:rsidR="004D7C31">
              <w:rPr>
                <w:noProof/>
                <w:webHidden/>
              </w:rPr>
            </w:r>
            <w:r w:rsidR="004D7C31">
              <w:rPr>
                <w:noProof/>
                <w:webHidden/>
              </w:rPr>
              <w:fldChar w:fldCharType="separate"/>
            </w:r>
            <w:r w:rsidR="00CD2C27">
              <w:rPr>
                <w:noProof/>
                <w:webHidden/>
              </w:rPr>
              <w:t>26</w:t>
            </w:r>
            <w:r w:rsidR="004D7C31">
              <w:rPr>
                <w:noProof/>
                <w:webHidden/>
              </w:rPr>
              <w:fldChar w:fldCharType="end"/>
            </w:r>
          </w:hyperlink>
        </w:p>
        <w:p w14:paraId="3613F9B2" w14:textId="77777777" w:rsidR="004D7C31" w:rsidRDefault="00B07BAF">
          <w:pPr>
            <w:pStyle w:val="Sumrio2"/>
            <w:tabs>
              <w:tab w:val="left" w:pos="880"/>
              <w:tab w:val="right" w:leader="dot" w:pos="8494"/>
            </w:tabs>
            <w:rPr>
              <w:rFonts w:eastAsiaTheme="minorEastAsia"/>
              <w:noProof/>
            </w:rPr>
          </w:pPr>
          <w:hyperlink w:anchor="_Toc99538581" w:history="1">
            <w:r w:rsidR="004D7C31" w:rsidRPr="007533C5">
              <w:rPr>
                <w:rStyle w:val="Hyperlink"/>
                <w:rFonts w:ascii="Times New Roman" w:eastAsia="Times New Roman" w:hAnsi="Times New Roman" w:cs="Times New Roman"/>
                <w:noProof/>
              </w:rPr>
              <w:t>2.2</w:t>
            </w:r>
            <w:r w:rsidR="004D7C31">
              <w:rPr>
                <w:rFonts w:eastAsiaTheme="minorEastAsia"/>
                <w:noProof/>
              </w:rPr>
              <w:tab/>
            </w:r>
            <w:r w:rsidR="004D7C31" w:rsidRPr="007533C5">
              <w:rPr>
                <w:rStyle w:val="Hyperlink"/>
                <w:rFonts w:ascii="Times New Roman" w:eastAsia="Times New Roman" w:hAnsi="Times New Roman" w:cs="Times New Roman"/>
                <w:noProof/>
              </w:rPr>
              <w:t>Qualificação técnica dos Profissionais (Art. 18, §3º, III, a, 10)</w:t>
            </w:r>
            <w:r w:rsidR="004D7C31">
              <w:rPr>
                <w:noProof/>
                <w:webHidden/>
              </w:rPr>
              <w:tab/>
            </w:r>
            <w:r w:rsidR="004D7C31">
              <w:rPr>
                <w:noProof/>
                <w:webHidden/>
              </w:rPr>
              <w:fldChar w:fldCharType="begin"/>
            </w:r>
            <w:r w:rsidR="004D7C31">
              <w:rPr>
                <w:noProof/>
                <w:webHidden/>
              </w:rPr>
              <w:instrText xml:space="preserve"> PAGEREF _Toc99538581 \h </w:instrText>
            </w:r>
            <w:r w:rsidR="004D7C31">
              <w:rPr>
                <w:noProof/>
                <w:webHidden/>
              </w:rPr>
            </w:r>
            <w:r w:rsidR="004D7C31">
              <w:rPr>
                <w:noProof/>
                <w:webHidden/>
              </w:rPr>
              <w:fldChar w:fldCharType="separate"/>
            </w:r>
            <w:r w:rsidR="00CD2C27">
              <w:rPr>
                <w:noProof/>
                <w:webHidden/>
              </w:rPr>
              <w:t>26</w:t>
            </w:r>
            <w:r w:rsidR="004D7C31">
              <w:rPr>
                <w:noProof/>
                <w:webHidden/>
              </w:rPr>
              <w:fldChar w:fldCharType="end"/>
            </w:r>
          </w:hyperlink>
        </w:p>
        <w:p w14:paraId="375EFD28" w14:textId="77777777" w:rsidR="004D7C31" w:rsidRDefault="00B07BAF">
          <w:pPr>
            <w:pStyle w:val="Sumrio2"/>
            <w:tabs>
              <w:tab w:val="left" w:pos="880"/>
              <w:tab w:val="right" w:leader="dot" w:pos="8494"/>
            </w:tabs>
            <w:rPr>
              <w:rFonts w:eastAsiaTheme="minorEastAsia"/>
              <w:noProof/>
            </w:rPr>
          </w:pPr>
          <w:hyperlink w:anchor="_Toc99538582" w:history="1">
            <w:r w:rsidR="004D7C31" w:rsidRPr="007533C5">
              <w:rPr>
                <w:rStyle w:val="Hyperlink"/>
                <w:rFonts w:ascii="Times New Roman" w:eastAsia="Times New Roman" w:hAnsi="Times New Roman" w:cs="Times New Roman"/>
                <w:noProof/>
              </w:rPr>
              <w:t>2.3</w:t>
            </w:r>
            <w:r w:rsidR="004D7C31">
              <w:rPr>
                <w:rFonts w:eastAsiaTheme="minorEastAsia"/>
                <w:noProof/>
              </w:rPr>
              <w:tab/>
            </w:r>
            <w:r w:rsidR="004D7C31" w:rsidRPr="007533C5">
              <w:rPr>
                <w:rStyle w:val="Hyperlink"/>
                <w:rFonts w:ascii="Times New Roman" w:eastAsia="Times New Roman" w:hAnsi="Times New Roman" w:cs="Times New Roman"/>
                <w:noProof/>
              </w:rPr>
              <w:t>Descontinuidade do Fornecimento (Art. 15, II)</w:t>
            </w:r>
            <w:r w:rsidR="004D7C31">
              <w:rPr>
                <w:noProof/>
                <w:webHidden/>
              </w:rPr>
              <w:tab/>
            </w:r>
            <w:r w:rsidR="004D7C31">
              <w:rPr>
                <w:noProof/>
                <w:webHidden/>
              </w:rPr>
              <w:fldChar w:fldCharType="begin"/>
            </w:r>
            <w:r w:rsidR="004D7C31">
              <w:rPr>
                <w:noProof/>
                <w:webHidden/>
              </w:rPr>
              <w:instrText xml:space="preserve"> PAGEREF _Toc99538582 \h </w:instrText>
            </w:r>
            <w:r w:rsidR="004D7C31">
              <w:rPr>
                <w:noProof/>
                <w:webHidden/>
              </w:rPr>
            </w:r>
            <w:r w:rsidR="004D7C31">
              <w:rPr>
                <w:noProof/>
                <w:webHidden/>
              </w:rPr>
              <w:fldChar w:fldCharType="separate"/>
            </w:r>
            <w:r w:rsidR="00CD2C27">
              <w:rPr>
                <w:noProof/>
                <w:webHidden/>
              </w:rPr>
              <w:t>27</w:t>
            </w:r>
            <w:r w:rsidR="004D7C31">
              <w:rPr>
                <w:noProof/>
                <w:webHidden/>
              </w:rPr>
              <w:fldChar w:fldCharType="end"/>
            </w:r>
          </w:hyperlink>
        </w:p>
        <w:p w14:paraId="5222A9B1" w14:textId="77777777" w:rsidR="004D7C31" w:rsidRDefault="00B07BAF">
          <w:pPr>
            <w:pStyle w:val="Sumrio2"/>
            <w:tabs>
              <w:tab w:val="left" w:pos="880"/>
              <w:tab w:val="right" w:leader="dot" w:pos="8494"/>
            </w:tabs>
            <w:rPr>
              <w:rFonts w:eastAsiaTheme="minorEastAsia"/>
              <w:noProof/>
            </w:rPr>
          </w:pPr>
          <w:hyperlink w:anchor="_Toc99538583" w:history="1">
            <w:r w:rsidR="004D7C31" w:rsidRPr="007533C5">
              <w:rPr>
                <w:rStyle w:val="Hyperlink"/>
                <w:rFonts w:ascii="Times New Roman" w:eastAsia="Times New Roman" w:hAnsi="Times New Roman" w:cs="Times New Roman"/>
                <w:noProof/>
              </w:rPr>
              <w:t>2.4</w:t>
            </w:r>
            <w:r w:rsidR="004D7C31">
              <w:rPr>
                <w:rFonts w:eastAsiaTheme="minorEastAsia"/>
                <w:noProof/>
              </w:rPr>
              <w:tab/>
            </w:r>
            <w:r w:rsidR="004D7C31" w:rsidRPr="007533C5">
              <w:rPr>
                <w:rStyle w:val="Hyperlink"/>
                <w:rFonts w:ascii="Times New Roman" w:eastAsia="Times New Roman" w:hAnsi="Times New Roman" w:cs="Times New Roman"/>
                <w:noProof/>
              </w:rPr>
              <w:t>Transição Contratual (Art. 15, III, a, b, c, d, e)</w:t>
            </w:r>
            <w:r w:rsidR="004D7C31">
              <w:rPr>
                <w:noProof/>
                <w:webHidden/>
              </w:rPr>
              <w:tab/>
            </w:r>
            <w:r w:rsidR="004D7C31">
              <w:rPr>
                <w:noProof/>
                <w:webHidden/>
              </w:rPr>
              <w:fldChar w:fldCharType="begin"/>
            </w:r>
            <w:r w:rsidR="004D7C31">
              <w:rPr>
                <w:noProof/>
                <w:webHidden/>
              </w:rPr>
              <w:instrText xml:space="preserve"> PAGEREF _Toc99538583 \h </w:instrText>
            </w:r>
            <w:r w:rsidR="004D7C31">
              <w:rPr>
                <w:noProof/>
                <w:webHidden/>
              </w:rPr>
            </w:r>
            <w:r w:rsidR="004D7C31">
              <w:rPr>
                <w:noProof/>
                <w:webHidden/>
              </w:rPr>
              <w:fldChar w:fldCharType="separate"/>
            </w:r>
            <w:r w:rsidR="00CD2C27">
              <w:rPr>
                <w:noProof/>
                <w:webHidden/>
              </w:rPr>
              <w:t>27</w:t>
            </w:r>
            <w:r w:rsidR="004D7C31">
              <w:rPr>
                <w:noProof/>
                <w:webHidden/>
              </w:rPr>
              <w:fldChar w:fldCharType="end"/>
            </w:r>
          </w:hyperlink>
        </w:p>
        <w:p w14:paraId="16D4D40E" w14:textId="77777777" w:rsidR="004D7C31" w:rsidRDefault="00B07BAF">
          <w:pPr>
            <w:pStyle w:val="Sumrio2"/>
            <w:tabs>
              <w:tab w:val="left" w:pos="880"/>
              <w:tab w:val="right" w:leader="dot" w:pos="8494"/>
            </w:tabs>
            <w:rPr>
              <w:rFonts w:eastAsiaTheme="minorEastAsia"/>
              <w:noProof/>
            </w:rPr>
          </w:pPr>
          <w:hyperlink w:anchor="_Toc99538584" w:history="1">
            <w:r w:rsidR="004D7C31" w:rsidRPr="007533C5">
              <w:rPr>
                <w:rStyle w:val="Hyperlink"/>
                <w:rFonts w:ascii="Times New Roman" w:eastAsia="Times New Roman" w:hAnsi="Times New Roman" w:cs="Times New Roman"/>
                <w:noProof/>
              </w:rPr>
              <w:t>2.5</w:t>
            </w:r>
            <w:r w:rsidR="004D7C31">
              <w:rPr>
                <w:rFonts w:eastAsiaTheme="minorEastAsia"/>
                <w:noProof/>
              </w:rPr>
              <w:tab/>
            </w:r>
            <w:r w:rsidR="004D7C31" w:rsidRPr="007533C5">
              <w:rPr>
                <w:rStyle w:val="Hyperlink"/>
                <w:rFonts w:ascii="Times New Roman" w:eastAsia="Times New Roman" w:hAnsi="Times New Roman" w:cs="Times New Roman"/>
                <w:noProof/>
              </w:rPr>
              <w:t>Estratégia de Independência Tecnológica (Art. 15, IV, a, b)</w:t>
            </w:r>
            <w:r w:rsidR="004D7C31">
              <w:rPr>
                <w:noProof/>
                <w:webHidden/>
              </w:rPr>
              <w:tab/>
            </w:r>
            <w:r w:rsidR="004D7C31">
              <w:rPr>
                <w:noProof/>
                <w:webHidden/>
              </w:rPr>
              <w:fldChar w:fldCharType="begin"/>
            </w:r>
            <w:r w:rsidR="004D7C31">
              <w:rPr>
                <w:noProof/>
                <w:webHidden/>
              </w:rPr>
              <w:instrText xml:space="preserve"> PAGEREF _Toc99538584 \h </w:instrText>
            </w:r>
            <w:r w:rsidR="004D7C31">
              <w:rPr>
                <w:noProof/>
                <w:webHidden/>
              </w:rPr>
            </w:r>
            <w:r w:rsidR="004D7C31">
              <w:rPr>
                <w:noProof/>
                <w:webHidden/>
              </w:rPr>
              <w:fldChar w:fldCharType="separate"/>
            </w:r>
            <w:r w:rsidR="00CD2C27">
              <w:rPr>
                <w:noProof/>
                <w:webHidden/>
              </w:rPr>
              <w:t>28</w:t>
            </w:r>
            <w:r w:rsidR="004D7C31">
              <w:rPr>
                <w:noProof/>
                <w:webHidden/>
              </w:rPr>
              <w:fldChar w:fldCharType="end"/>
            </w:r>
          </w:hyperlink>
        </w:p>
        <w:p w14:paraId="7DD7CE03" w14:textId="77777777" w:rsidR="004D7C31" w:rsidRDefault="00B07BAF">
          <w:pPr>
            <w:pStyle w:val="Sumrio2"/>
            <w:tabs>
              <w:tab w:val="left" w:pos="880"/>
              <w:tab w:val="right" w:leader="dot" w:pos="8494"/>
            </w:tabs>
            <w:rPr>
              <w:rFonts w:eastAsiaTheme="minorEastAsia"/>
              <w:noProof/>
            </w:rPr>
          </w:pPr>
          <w:hyperlink w:anchor="_Toc99538585" w:history="1">
            <w:r w:rsidR="004D7C31" w:rsidRPr="007533C5">
              <w:rPr>
                <w:rStyle w:val="Hyperlink"/>
                <w:rFonts w:ascii="Times New Roman" w:eastAsia="Times New Roman" w:hAnsi="Times New Roman" w:cs="Times New Roman"/>
                <w:noProof/>
              </w:rPr>
              <w:t>2.6</w:t>
            </w:r>
            <w:r w:rsidR="004D7C31">
              <w:rPr>
                <w:rFonts w:eastAsiaTheme="minorEastAsia"/>
                <w:noProof/>
              </w:rPr>
              <w:tab/>
            </w:r>
            <w:r w:rsidR="004D7C31" w:rsidRPr="007533C5">
              <w:rPr>
                <w:rStyle w:val="Hyperlink"/>
                <w:rFonts w:ascii="Times New Roman" w:eastAsia="Times New Roman" w:hAnsi="Times New Roman" w:cs="Times New Roman"/>
                <w:noProof/>
              </w:rPr>
              <w:t>Direitos de Propriedade Intelectual e Autorais</w:t>
            </w:r>
            <w:r w:rsidR="004D7C31">
              <w:rPr>
                <w:noProof/>
                <w:webHidden/>
              </w:rPr>
              <w:tab/>
            </w:r>
            <w:r w:rsidR="004D7C31">
              <w:rPr>
                <w:noProof/>
                <w:webHidden/>
              </w:rPr>
              <w:fldChar w:fldCharType="begin"/>
            </w:r>
            <w:r w:rsidR="004D7C31">
              <w:rPr>
                <w:noProof/>
                <w:webHidden/>
              </w:rPr>
              <w:instrText xml:space="preserve"> PAGEREF _Toc99538585 \h </w:instrText>
            </w:r>
            <w:r w:rsidR="004D7C31">
              <w:rPr>
                <w:noProof/>
                <w:webHidden/>
              </w:rPr>
            </w:r>
            <w:r w:rsidR="004D7C31">
              <w:rPr>
                <w:noProof/>
                <w:webHidden/>
              </w:rPr>
              <w:fldChar w:fldCharType="separate"/>
            </w:r>
            <w:r w:rsidR="00CD2C27">
              <w:rPr>
                <w:noProof/>
                <w:webHidden/>
              </w:rPr>
              <w:t>28</w:t>
            </w:r>
            <w:r w:rsidR="004D7C31">
              <w:rPr>
                <w:noProof/>
                <w:webHidden/>
              </w:rPr>
              <w:fldChar w:fldCharType="end"/>
            </w:r>
          </w:hyperlink>
        </w:p>
        <w:p w14:paraId="5B073A61" w14:textId="77777777" w:rsidR="004D7C31" w:rsidRDefault="00B07BAF">
          <w:pPr>
            <w:pStyle w:val="Sumrio1"/>
            <w:tabs>
              <w:tab w:val="left" w:pos="440"/>
              <w:tab w:val="right" w:leader="dot" w:pos="8494"/>
            </w:tabs>
            <w:rPr>
              <w:rFonts w:eastAsiaTheme="minorEastAsia"/>
              <w:noProof/>
            </w:rPr>
          </w:pPr>
          <w:hyperlink w:anchor="_Toc99538586" w:history="1">
            <w:r w:rsidR="004D7C31" w:rsidRPr="007533C5">
              <w:rPr>
                <w:rStyle w:val="Hyperlink"/>
                <w:rFonts w:ascii="Times New Roman" w:eastAsia="Times New Roman" w:hAnsi="Times New Roman" w:cs="Times New Roman"/>
                <w:noProof/>
              </w:rPr>
              <w:t>3</w:t>
            </w:r>
            <w:r w:rsidR="004D7C31">
              <w:rPr>
                <w:rFonts w:eastAsiaTheme="minorEastAsia"/>
                <w:noProof/>
              </w:rPr>
              <w:tab/>
            </w:r>
            <w:r w:rsidR="004D7C31" w:rsidRPr="007533C5">
              <w:rPr>
                <w:rStyle w:val="Hyperlink"/>
                <w:rFonts w:ascii="Times New Roman" w:eastAsia="Times New Roman" w:hAnsi="Times New Roman" w:cs="Times New Roman"/>
                <w:noProof/>
              </w:rPr>
              <w:t>ESTRATÉGIA PARA A CONTRATAÇÃO (Art. 16)</w:t>
            </w:r>
            <w:r w:rsidR="004D7C31">
              <w:rPr>
                <w:noProof/>
                <w:webHidden/>
              </w:rPr>
              <w:tab/>
            </w:r>
            <w:r w:rsidR="004D7C31">
              <w:rPr>
                <w:noProof/>
                <w:webHidden/>
              </w:rPr>
              <w:fldChar w:fldCharType="begin"/>
            </w:r>
            <w:r w:rsidR="004D7C31">
              <w:rPr>
                <w:noProof/>
                <w:webHidden/>
              </w:rPr>
              <w:instrText xml:space="preserve"> PAGEREF _Toc99538586 \h </w:instrText>
            </w:r>
            <w:r w:rsidR="004D7C31">
              <w:rPr>
                <w:noProof/>
                <w:webHidden/>
              </w:rPr>
            </w:r>
            <w:r w:rsidR="004D7C31">
              <w:rPr>
                <w:noProof/>
                <w:webHidden/>
              </w:rPr>
              <w:fldChar w:fldCharType="separate"/>
            </w:r>
            <w:r w:rsidR="00CD2C27">
              <w:rPr>
                <w:noProof/>
                <w:webHidden/>
              </w:rPr>
              <w:t>28</w:t>
            </w:r>
            <w:r w:rsidR="004D7C31">
              <w:rPr>
                <w:noProof/>
                <w:webHidden/>
              </w:rPr>
              <w:fldChar w:fldCharType="end"/>
            </w:r>
          </w:hyperlink>
        </w:p>
        <w:p w14:paraId="3F578DA7" w14:textId="77777777" w:rsidR="004D7C31" w:rsidRDefault="00B07BAF">
          <w:pPr>
            <w:pStyle w:val="Sumrio2"/>
            <w:tabs>
              <w:tab w:val="left" w:pos="880"/>
              <w:tab w:val="right" w:leader="dot" w:pos="8494"/>
            </w:tabs>
            <w:rPr>
              <w:rFonts w:eastAsiaTheme="minorEastAsia"/>
              <w:noProof/>
            </w:rPr>
          </w:pPr>
          <w:hyperlink w:anchor="_Toc99538587" w:history="1">
            <w:r w:rsidR="004D7C31" w:rsidRPr="007533C5">
              <w:rPr>
                <w:rStyle w:val="Hyperlink"/>
                <w:rFonts w:ascii="Times New Roman" w:eastAsia="Times New Roman" w:hAnsi="Times New Roman" w:cs="Times New Roman"/>
                <w:noProof/>
              </w:rPr>
              <w:t>3.1</w:t>
            </w:r>
            <w:r w:rsidR="004D7C31">
              <w:rPr>
                <w:rFonts w:eastAsiaTheme="minorEastAsia"/>
                <w:noProof/>
              </w:rPr>
              <w:tab/>
            </w:r>
            <w:r w:rsidR="004D7C31" w:rsidRPr="007533C5">
              <w:rPr>
                <w:rStyle w:val="Hyperlink"/>
                <w:rFonts w:ascii="Times New Roman" w:eastAsia="Times New Roman" w:hAnsi="Times New Roman" w:cs="Times New Roman"/>
                <w:noProof/>
              </w:rPr>
              <w:t>Natureza do Objeto (Art. 16, I)</w:t>
            </w:r>
            <w:r w:rsidR="004D7C31">
              <w:rPr>
                <w:noProof/>
                <w:webHidden/>
              </w:rPr>
              <w:tab/>
            </w:r>
            <w:r w:rsidR="004D7C31">
              <w:rPr>
                <w:noProof/>
                <w:webHidden/>
              </w:rPr>
              <w:fldChar w:fldCharType="begin"/>
            </w:r>
            <w:r w:rsidR="004D7C31">
              <w:rPr>
                <w:noProof/>
                <w:webHidden/>
              </w:rPr>
              <w:instrText xml:space="preserve"> PAGEREF _Toc99538587 \h </w:instrText>
            </w:r>
            <w:r w:rsidR="004D7C31">
              <w:rPr>
                <w:noProof/>
                <w:webHidden/>
              </w:rPr>
            </w:r>
            <w:r w:rsidR="004D7C31">
              <w:rPr>
                <w:noProof/>
                <w:webHidden/>
              </w:rPr>
              <w:fldChar w:fldCharType="separate"/>
            </w:r>
            <w:r w:rsidR="00CD2C27">
              <w:rPr>
                <w:noProof/>
                <w:webHidden/>
              </w:rPr>
              <w:t>28</w:t>
            </w:r>
            <w:r w:rsidR="004D7C31">
              <w:rPr>
                <w:noProof/>
                <w:webHidden/>
              </w:rPr>
              <w:fldChar w:fldCharType="end"/>
            </w:r>
          </w:hyperlink>
        </w:p>
        <w:p w14:paraId="1CE22785" w14:textId="77777777" w:rsidR="004D7C31" w:rsidRDefault="00B07BAF">
          <w:pPr>
            <w:pStyle w:val="Sumrio2"/>
            <w:tabs>
              <w:tab w:val="left" w:pos="880"/>
              <w:tab w:val="right" w:leader="dot" w:pos="8494"/>
            </w:tabs>
            <w:rPr>
              <w:rFonts w:eastAsiaTheme="minorEastAsia"/>
              <w:noProof/>
            </w:rPr>
          </w:pPr>
          <w:hyperlink w:anchor="_Toc99538588" w:history="1">
            <w:r w:rsidR="004D7C31" w:rsidRPr="007533C5">
              <w:rPr>
                <w:rStyle w:val="Hyperlink"/>
                <w:rFonts w:ascii="Times New Roman" w:eastAsia="Times New Roman" w:hAnsi="Times New Roman" w:cs="Times New Roman"/>
                <w:noProof/>
              </w:rPr>
              <w:t>3.2</w:t>
            </w:r>
            <w:r w:rsidR="004D7C31">
              <w:rPr>
                <w:rFonts w:eastAsiaTheme="minorEastAsia"/>
                <w:noProof/>
              </w:rPr>
              <w:tab/>
            </w:r>
            <w:r w:rsidR="004D7C31" w:rsidRPr="007533C5">
              <w:rPr>
                <w:rStyle w:val="Hyperlink"/>
                <w:rFonts w:ascii="Times New Roman" w:eastAsia="Times New Roman" w:hAnsi="Times New Roman" w:cs="Times New Roman"/>
                <w:noProof/>
              </w:rPr>
              <w:t>Parcelamento e Adjudicação do Objeto (Art. 16, II)</w:t>
            </w:r>
            <w:r w:rsidR="004D7C31">
              <w:rPr>
                <w:noProof/>
                <w:webHidden/>
              </w:rPr>
              <w:tab/>
            </w:r>
            <w:r w:rsidR="004D7C31">
              <w:rPr>
                <w:noProof/>
                <w:webHidden/>
              </w:rPr>
              <w:fldChar w:fldCharType="begin"/>
            </w:r>
            <w:r w:rsidR="004D7C31">
              <w:rPr>
                <w:noProof/>
                <w:webHidden/>
              </w:rPr>
              <w:instrText xml:space="preserve"> PAGEREF _Toc99538588 \h </w:instrText>
            </w:r>
            <w:r w:rsidR="004D7C31">
              <w:rPr>
                <w:noProof/>
                <w:webHidden/>
              </w:rPr>
            </w:r>
            <w:r w:rsidR="004D7C31">
              <w:rPr>
                <w:noProof/>
                <w:webHidden/>
              </w:rPr>
              <w:fldChar w:fldCharType="separate"/>
            </w:r>
            <w:r w:rsidR="00CD2C27">
              <w:rPr>
                <w:noProof/>
                <w:webHidden/>
              </w:rPr>
              <w:t>29</w:t>
            </w:r>
            <w:r w:rsidR="004D7C31">
              <w:rPr>
                <w:noProof/>
                <w:webHidden/>
              </w:rPr>
              <w:fldChar w:fldCharType="end"/>
            </w:r>
          </w:hyperlink>
        </w:p>
        <w:p w14:paraId="2B12E9B7" w14:textId="77777777" w:rsidR="004D7C31" w:rsidRDefault="00B07BAF">
          <w:pPr>
            <w:pStyle w:val="Sumrio3"/>
            <w:tabs>
              <w:tab w:val="left" w:pos="1320"/>
              <w:tab w:val="right" w:leader="dot" w:pos="8494"/>
            </w:tabs>
            <w:rPr>
              <w:rFonts w:eastAsiaTheme="minorEastAsia"/>
              <w:noProof/>
            </w:rPr>
          </w:pPr>
          <w:hyperlink w:anchor="_Toc99538589" w:history="1">
            <w:r w:rsidR="004D7C31" w:rsidRPr="007533C5">
              <w:rPr>
                <w:rStyle w:val="Hyperlink"/>
                <w:rFonts w:ascii="Times New Roman" w:eastAsia="Times New Roman" w:hAnsi="Times New Roman" w:cs="Times New Roman"/>
                <w:noProof/>
              </w:rPr>
              <w:t>3.2.1</w:t>
            </w:r>
            <w:r w:rsidR="004D7C31">
              <w:rPr>
                <w:rFonts w:eastAsiaTheme="minorEastAsia"/>
                <w:noProof/>
              </w:rPr>
              <w:tab/>
            </w:r>
            <w:r w:rsidR="004D7C31" w:rsidRPr="007533C5">
              <w:rPr>
                <w:rStyle w:val="Hyperlink"/>
                <w:rFonts w:ascii="Times New Roman" w:eastAsia="Times New Roman" w:hAnsi="Times New Roman" w:cs="Times New Roman"/>
                <w:noProof/>
              </w:rPr>
              <w:t>Subcontratação</w:t>
            </w:r>
            <w:r w:rsidR="004D7C31">
              <w:rPr>
                <w:noProof/>
                <w:webHidden/>
              </w:rPr>
              <w:tab/>
            </w:r>
            <w:r w:rsidR="004D7C31">
              <w:rPr>
                <w:noProof/>
                <w:webHidden/>
              </w:rPr>
              <w:fldChar w:fldCharType="begin"/>
            </w:r>
            <w:r w:rsidR="004D7C31">
              <w:rPr>
                <w:noProof/>
                <w:webHidden/>
              </w:rPr>
              <w:instrText xml:space="preserve"> PAGEREF _Toc99538589 \h </w:instrText>
            </w:r>
            <w:r w:rsidR="004D7C31">
              <w:rPr>
                <w:noProof/>
                <w:webHidden/>
              </w:rPr>
            </w:r>
            <w:r w:rsidR="004D7C31">
              <w:rPr>
                <w:noProof/>
                <w:webHidden/>
              </w:rPr>
              <w:fldChar w:fldCharType="separate"/>
            </w:r>
            <w:r w:rsidR="00CD2C27">
              <w:rPr>
                <w:noProof/>
                <w:webHidden/>
              </w:rPr>
              <w:t>32</w:t>
            </w:r>
            <w:r w:rsidR="004D7C31">
              <w:rPr>
                <w:noProof/>
                <w:webHidden/>
              </w:rPr>
              <w:fldChar w:fldCharType="end"/>
            </w:r>
          </w:hyperlink>
        </w:p>
        <w:p w14:paraId="0F9CE780" w14:textId="77777777" w:rsidR="004D7C31" w:rsidRDefault="00B07BAF">
          <w:pPr>
            <w:pStyle w:val="Sumrio3"/>
            <w:tabs>
              <w:tab w:val="left" w:pos="1320"/>
              <w:tab w:val="right" w:leader="dot" w:pos="8494"/>
            </w:tabs>
            <w:rPr>
              <w:rFonts w:eastAsiaTheme="minorEastAsia"/>
              <w:noProof/>
            </w:rPr>
          </w:pPr>
          <w:hyperlink w:anchor="_Toc99538590" w:history="1">
            <w:r w:rsidR="004D7C31" w:rsidRPr="007533C5">
              <w:rPr>
                <w:rStyle w:val="Hyperlink"/>
                <w:rFonts w:ascii="Times New Roman" w:eastAsia="Times New Roman" w:hAnsi="Times New Roman" w:cs="Times New Roman"/>
                <w:noProof/>
              </w:rPr>
              <w:t>3.2.2</w:t>
            </w:r>
            <w:r w:rsidR="004D7C31">
              <w:rPr>
                <w:rFonts w:eastAsiaTheme="minorEastAsia"/>
                <w:noProof/>
              </w:rPr>
              <w:tab/>
            </w:r>
            <w:r w:rsidR="004D7C31" w:rsidRPr="007533C5">
              <w:rPr>
                <w:rStyle w:val="Hyperlink"/>
                <w:rFonts w:ascii="Times New Roman" w:eastAsia="Times New Roman" w:hAnsi="Times New Roman" w:cs="Times New Roman"/>
                <w:noProof/>
              </w:rPr>
              <w:t>Do consórcio</w:t>
            </w:r>
            <w:r w:rsidR="004D7C31">
              <w:rPr>
                <w:noProof/>
                <w:webHidden/>
              </w:rPr>
              <w:tab/>
            </w:r>
            <w:r w:rsidR="004D7C31">
              <w:rPr>
                <w:noProof/>
                <w:webHidden/>
              </w:rPr>
              <w:fldChar w:fldCharType="begin"/>
            </w:r>
            <w:r w:rsidR="004D7C31">
              <w:rPr>
                <w:noProof/>
                <w:webHidden/>
              </w:rPr>
              <w:instrText xml:space="preserve"> PAGEREF _Toc99538590 \h </w:instrText>
            </w:r>
            <w:r w:rsidR="004D7C31">
              <w:rPr>
                <w:noProof/>
                <w:webHidden/>
              </w:rPr>
            </w:r>
            <w:r w:rsidR="004D7C31">
              <w:rPr>
                <w:noProof/>
                <w:webHidden/>
              </w:rPr>
              <w:fldChar w:fldCharType="separate"/>
            </w:r>
            <w:r w:rsidR="00CD2C27">
              <w:rPr>
                <w:noProof/>
                <w:webHidden/>
              </w:rPr>
              <w:t>32</w:t>
            </w:r>
            <w:r w:rsidR="004D7C31">
              <w:rPr>
                <w:noProof/>
                <w:webHidden/>
              </w:rPr>
              <w:fldChar w:fldCharType="end"/>
            </w:r>
          </w:hyperlink>
        </w:p>
        <w:p w14:paraId="1169E10F" w14:textId="77777777" w:rsidR="004D7C31" w:rsidRDefault="00B07BAF">
          <w:pPr>
            <w:pStyle w:val="Sumrio3"/>
            <w:tabs>
              <w:tab w:val="left" w:pos="1320"/>
              <w:tab w:val="right" w:leader="dot" w:pos="8494"/>
            </w:tabs>
            <w:rPr>
              <w:rFonts w:eastAsiaTheme="minorEastAsia"/>
              <w:noProof/>
            </w:rPr>
          </w:pPr>
          <w:hyperlink w:anchor="_Toc99538591" w:history="1">
            <w:r w:rsidR="004D7C31" w:rsidRPr="007533C5">
              <w:rPr>
                <w:rStyle w:val="Hyperlink"/>
                <w:rFonts w:ascii="Times New Roman" w:eastAsia="Times New Roman" w:hAnsi="Times New Roman" w:cs="Times New Roman"/>
                <w:noProof/>
              </w:rPr>
              <w:t>3.2.3</w:t>
            </w:r>
            <w:r w:rsidR="004D7C31">
              <w:rPr>
                <w:rFonts w:eastAsiaTheme="minorEastAsia"/>
                <w:noProof/>
              </w:rPr>
              <w:tab/>
            </w:r>
            <w:r w:rsidR="004D7C31" w:rsidRPr="007533C5">
              <w:rPr>
                <w:rStyle w:val="Hyperlink"/>
                <w:rFonts w:ascii="Times New Roman" w:eastAsia="Times New Roman" w:hAnsi="Times New Roman" w:cs="Times New Roman"/>
                <w:noProof/>
              </w:rPr>
              <w:t>Da amostra</w:t>
            </w:r>
            <w:r w:rsidR="004D7C31">
              <w:rPr>
                <w:noProof/>
                <w:webHidden/>
              </w:rPr>
              <w:tab/>
            </w:r>
            <w:r w:rsidR="004D7C31">
              <w:rPr>
                <w:noProof/>
                <w:webHidden/>
              </w:rPr>
              <w:fldChar w:fldCharType="begin"/>
            </w:r>
            <w:r w:rsidR="004D7C31">
              <w:rPr>
                <w:noProof/>
                <w:webHidden/>
              </w:rPr>
              <w:instrText xml:space="preserve"> PAGEREF _Toc99538591 \h </w:instrText>
            </w:r>
            <w:r w:rsidR="004D7C31">
              <w:rPr>
                <w:noProof/>
                <w:webHidden/>
              </w:rPr>
            </w:r>
            <w:r w:rsidR="004D7C31">
              <w:rPr>
                <w:noProof/>
                <w:webHidden/>
              </w:rPr>
              <w:fldChar w:fldCharType="separate"/>
            </w:r>
            <w:r w:rsidR="00CD2C27">
              <w:rPr>
                <w:noProof/>
                <w:webHidden/>
              </w:rPr>
              <w:t>33</w:t>
            </w:r>
            <w:r w:rsidR="004D7C31">
              <w:rPr>
                <w:noProof/>
                <w:webHidden/>
              </w:rPr>
              <w:fldChar w:fldCharType="end"/>
            </w:r>
          </w:hyperlink>
        </w:p>
        <w:p w14:paraId="25EBC1D6" w14:textId="77777777" w:rsidR="004D7C31" w:rsidRDefault="00B07BAF">
          <w:pPr>
            <w:pStyle w:val="Sumrio2"/>
            <w:tabs>
              <w:tab w:val="left" w:pos="880"/>
              <w:tab w:val="right" w:leader="dot" w:pos="8494"/>
            </w:tabs>
            <w:rPr>
              <w:rFonts w:eastAsiaTheme="minorEastAsia"/>
              <w:noProof/>
            </w:rPr>
          </w:pPr>
          <w:hyperlink w:anchor="_Toc99538592" w:history="1">
            <w:r w:rsidR="004D7C31" w:rsidRPr="007533C5">
              <w:rPr>
                <w:rStyle w:val="Hyperlink"/>
                <w:rFonts w:ascii="Times New Roman" w:eastAsia="Times New Roman" w:hAnsi="Times New Roman" w:cs="Times New Roman"/>
                <w:noProof/>
              </w:rPr>
              <w:t>3.3</w:t>
            </w:r>
            <w:r w:rsidR="004D7C31">
              <w:rPr>
                <w:rFonts w:eastAsiaTheme="minorEastAsia"/>
                <w:noProof/>
              </w:rPr>
              <w:tab/>
            </w:r>
            <w:r w:rsidR="004D7C31" w:rsidRPr="007533C5">
              <w:rPr>
                <w:rStyle w:val="Hyperlink"/>
                <w:rFonts w:ascii="Times New Roman" w:eastAsia="Times New Roman" w:hAnsi="Times New Roman" w:cs="Times New Roman"/>
                <w:noProof/>
              </w:rPr>
              <w:t>Modalidade e Tipo de Licitação (Art. 16, IV)</w:t>
            </w:r>
            <w:r w:rsidR="004D7C31">
              <w:rPr>
                <w:noProof/>
                <w:webHidden/>
              </w:rPr>
              <w:tab/>
            </w:r>
            <w:r w:rsidR="004D7C31">
              <w:rPr>
                <w:noProof/>
                <w:webHidden/>
              </w:rPr>
              <w:fldChar w:fldCharType="begin"/>
            </w:r>
            <w:r w:rsidR="004D7C31">
              <w:rPr>
                <w:noProof/>
                <w:webHidden/>
              </w:rPr>
              <w:instrText xml:space="preserve"> PAGEREF _Toc99538592 \h </w:instrText>
            </w:r>
            <w:r w:rsidR="004D7C31">
              <w:rPr>
                <w:noProof/>
                <w:webHidden/>
              </w:rPr>
            </w:r>
            <w:r w:rsidR="004D7C31">
              <w:rPr>
                <w:noProof/>
                <w:webHidden/>
              </w:rPr>
              <w:fldChar w:fldCharType="separate"/>
            </w:r>
            <w:r w:rsidR="00CD2C27">
              <w:rPr>
                <w:noProof/>
                <w:webHidden/>
              </w:rPr>
              <w:t>33</w:t>
            </w:r>
            <w:r w:rsidR="004D7C31">
              <w:rPr>
                <w:noProof/>
                <w:webHidden/>
              </w:rPr>
              <w:fldChar w:fldCharType="end"/>
            </w:r>
          </w:hyperlink>
        </w:p>
        <w:p w14:paraId="6077E9DC" w14:textId="77777777" w:rsidR="004D7C31" w:rsidRDefault="00B07BAF">
          <w:pPr>
            <w:pStyle w:val="Sumrio3"/>
            <w:tabs>
              <w:tab w:val="left" w:pos="1320"/>
              <w:tab w:val="right" w:leader="dot" w:pos="8494"/>
            </w:tabs>
            <w:rPr>
              <w:rFonts w:eastAsiaTheme="minorEastAsia"/>
              <w:noProof/>
            </w:rPr>
          </w:pPr>
          <w:hyperlink w:anchor="_Toc99538593" w:history="1">
            <w:r w:rsidR="004D7C31" w:rsidRPr="007533C5">
              <w:rPr>
                <w:rStyle w:val="Hyperlink"/>
                <w:rFonts w:ascii="Times New Roman" w:eastAsia="Times New Roman" w:hAnsi="Times New Roman" w:cs="Times New Roman"/>
                <w:noProof/>
              </w:rPr>
              <w:t>3.3.1</w:t>
            </w:r>
            <w:r w:rsidR="004D7C31">
              <w:rPr>
                <w:rFonts w:eastAsiaTheme="minorEastAsia"/>
                <w:noProof/>
              </w:rPr>
              <w:tab/>
            </w:r>
            <w:r w:rsidR="004D7C31" w:rsidRPr="007533C5">
              <w:rPr>
                <w:rStyle w:val="Hyperlink"/>
                <w:rFonts w:ascii="Times New Roman" w:eastAsia="Times New Roman" w:hAnsi="Times New Roman" w:cs="Times New Roman"/>
                <w:noProof/>
              </w:rPr>
              <w:t>Não aplicação da Lei Complementar 123/2006, alterada pela Lei Complementar n. 147/2014</w:t>
            </w:r>
            <w:r w:rsidR="004D7C31">
              <w:rPr>
                <w:noProof/>
                <w:webHidden/>
              </w:rPr>
              <w:tab/>
            </w:r>
            <w:r w:rsidR="004D7C31">
              <w:rPr>
                <w:noProof/>
                <w:webHidden/>
              </w:rPr>
              <w:fldChar w:fldCharType="begin"/>
            </w:r>
            <w:r w:rsidR="004D7C31">
              <w:rPr>
                <w:noProof/>
                <w:webHidden/>
              </w:rPr>
              <w:instrText xml:space="preserve"> PAGEREF _Toc99538593 \h </w:instrText>
            </w:r>
            <w:r w:rsidR="004D7C31">
              <w:rPr>
                <w:noProof/>
                <w:webHidden/>
              </w:rPr>
            </w:r>
            <w:r w:rsidR="004D7C31">
              <w:rPr>
                <w:noProof/>
                <w:webHidden/>
              </w:rPr>
              <w:fldChar w:fldCharType="separate"/>
            </w:r>
            <w:r w:rsidR="00CD2C27">
              <w:rPr>
                <w:noProof/>
                <w:webHidden/>
              </w:rPr>
              <w:t>33</w:t>
            </w:r>
            <w:r w:rsidR="004D7C31">
              <w:rPr>
                <w:noProof/>
                <w:webHidden/>
              </w:rPr>
              <w:fldChar w:fldCharType="end"/>
            </w:r>
          </w:hyperlink>
        </w:p>
        <w:p w14:paraId="735382D2" w14:textId="77777777" w:rsidR="004D7C31" w:rsidRDefault="00B07BAF">
          <w:pPr>
            <w:pStyle w:val="Sumrio2"/>
            <w:tabs>
              <w:tab w:val="left" w:pos="880"/>
              <w:tab w:val="right" w:leader="dot" w:pos="8494"/>
            </w:tabs>
            <w:rPr>
              <w:rFonts w:eastAsiaTheme="minorEastAsia"/>
              <w:noProof/>
            </w:rPr>
          </w:pPr>
          <w:hyperlink w:anchor="_Toc99538594" w:history="1">
            <w:r w:rsidR="004D7C31" w:rsidRPr="007533C5">
              <w:rPr>
                <w:rStyle w:val="Hyperlink"/>
                <w:rFonts w:ascii="Times New Roman" w:eastAsia="Times New Roman" w:hAnsi="Times New Roman" w:cs="Times New Roman"/>
                <w:noProof/>
              </w:rPr>
              <w:t>3.4</w:t>
            </w:r>
            <w:r w:rsidR="004D7C31">
              <w:rPr>
                <w:rFonts w:eastAsiaTheme="minorEastAsia"/>
                <w:noProof/>
              </w:rPr>
              <w:tab/>
            </w:r>
            <w:r w:rsidR="004D7C31" w:rsidRPr="007533C5">
              <w:rPr>
                <w:rStyle w:val="Hyperlink"/>
                <w:rFonts w:ascii="Times New Roman" w:eastAsia="Times New Roman" w:hAnsi="Times New Roman" w:cs="Times New Roman"/>
                <w:noProof/>
              </w:rPr>
              <w:t>Classificação e Indicação Orçamentária (Art. 16, V)</w:t>
            </w:r>
            <w:r w:rsidR="004D7C31">
              <w:rPr>
                <w:noProof/>
                <w:webHidden/>
              </w:rPr>
              <w:tab/>
            </w:r>
            <w:r w:rsidR="004D7C31">
              <w:rPr>
                <w:noProof/>
                <w:webHidden/>
              </w:rPr>
              <w:fldChar w:fldCharType="begin"/>
            </w:r>
            <w:r w:rsidR="004D7C31">
              <w:rPr>
                <w:noProof/>
                <w:webHidden/>
              </w:rPr>
              <w:instrText xml:space="preserve"> PAGEREF _Toc99538594 \h </w:instrText>
            </w:r>
            <w:r w:rsidR="004D7C31">
              <w:rPr>
                <w:noProof/>
                <w:webHidden/>
              </w:rPr>
            </w:r>
            <w:r w:rsidR="004D7C31">
              <w:rPr>
                <w:noProof/>
                <w:webHidden/>
              </w:rPr>
              <w:fldChar w:fldCharType="separate"/>
            </w:r>
            <w:r w:rsidR="00CD2C27">
              <w:rPr>
                <w:noProof/>
                <w:webHidden/>
              </w:rPr>
              <w:t>34</w:t>
            </w:r>
            <w:r w:rsidR="004D7C31">
              <w:rPr>
                <w:noProof/>
                <w:webHidden/>
              </w:rPr>
              <w:fldChar w:fldCharType="end"/>
            </w:r>
          </w:hyperlink>
        </w:p>
        <w:p w14:paraId="65CEB3B0" w14:textId="77777777" w:rsidR="004D7C31" w:rsidRDefault="00B07BAF">
          <w:pPr>
            <w:pStyle w:val="Sumrio2"/>
            <w:tabs>
              <w:tab w:val="left" w:pos="880"/>
              <w:tab w:val="right" w:leader="dot" w:pos="8494"/>
            </w:tabs>
            <w:rPr>
              <w:rFonts w:eastAsiaTheme="minorEastAsia"/>
              <w:noProof/>
            </w:rPr>
          </w:pPr>
          <w:hyperlink w:anchor="_Toc99538595" w:history="1">
            <w:r w:rsidR="004D7C31" w:rsidRPr="007533C5">
              <w:rPr>
                <w:rStyle w:val="Hyperlink"/>
                <w:rFonts w:ascii="Times New Roman" w:eastAsia="Times New Roman" w:hAnsi="Times New Roman" w:cs="Times New Roman"/>
                <w:noProof/>
              </w:rPr>
              <w:t>3.5</w:t>
            </w:r>
            <w:r w:rsidR="004D7C31">
              <w:rPr>
                <w:rFonts w:eastAsiaTheme="minorEastAsia"/>
                <w:noProof/>
              </w:rPr>
              <w:tab/>
            </w:r>
            <w:r w:rsidR="004D7C31" w:rsidRPr="007533C5">
              <w:rPr>
                <w:rStyle w:val="Hyperlink"/>
                <w:rFonts w:ascii="Times New Roman" w:eastAsia="Times New Roman" w:hAnsi="Times New Roman" w:cs="Times New Roman"/>
                <w:noProof/>
              </w:rPr>
              <w:t>Vigência do Contrato (Art. 16, VI)</w:t>
            </w:r>
            <w:r w:rsidR="004D7C31">
              <w:rPr>
                <w:noProof/>
                <w:webHidden/>
              </w:rPr>
              <w:tab/>
            </w:r>
            <w:r w:rsidR="004D7C31">
              <w:rPr>
                <w:noProof/>
                <w:webHidden/>
              </w:rPr>
              <w:fldChar w:fldCharType="begin"/>
            </w:r>
            <w:r w:rsidR="004D7C31">
              <w:rPr>
                <w:noProof/>
                <w:webHidden/>
              </w:rPr>
              <w:instrText xml:space="preserve"> PAGEREF _Toc99538595 \h </w:instrText>
            </w:r>
            <w:r w:rsidR="004D7C31">
              <w:rPr>
                <w:noProof/>
                <w:webHidden/>
              </w:rPr>
            </w:r>
            <w:r w:rsidR="004D7C31">
              <w:rPr>
                <w:noProof/>
                <w:webHidden/>
              </w:rPr>
              <w:fldChar w:fldCharType="separate"/>
            </w:r>
            <w:r w:rsidR="00CD2C27">
              <w:rPr>
                <w:noProof/>
                <w:webHidden/>
              </w:rPr>
              <w:t>35</w:t>
            </w:r>
            <w:r w:rsidR="004D7C31">
              <w:rPr>
                <w:noProof/>
                <w:webHidden/>
              </w:rPr>
              <w:fldChar w:fldCharType="end"/>
            </w:r>
          </w:hyperlink>
        </w:p>
        <w:p w14:paraId="45D05B73" w14:textId="77777777" w:rsidR="004D7C31" w:rsidRDefault="00B07BAF">
          <w:pPr>
            <w:pStyle w:val="Sumrio2"/>
            <w:tabs>
              <w:tab w:val="left" w:pos="880"/>
              <w:tab w:val="right" w:leader="dot" w:pos="8494"/>
            </w:tabs>
            <w:rPr>
              <w:rFonts w:eastAsiaTheme="minorEastAsia"/>
              <w:noProof/>
            </w:rPr>
          </w:pPr>
          <w:hyperlink w:anchor="_Toc99538596" w:history="1">
            <w:r w:rsidR="004D7C31" w:rsidRPr="007533C5">
              <w:rPr>
                <w:rStyle w:val="Hyperlink"/>
                <w:rFonts w:ascii="Times New Roman" w:eastAsia="Times New Roman" w:hAnsi="Times New Roman" w:cs="Times New Roman"/>
                <w:noProof/>
              </w:rPr>
              <w:t>3.6</w:t>
            </w:r>
            <w:r w:rsidR="004D7C31">
              <w:rPr>
                <w:rFonts w:eastAsiaTheme="minorEastAsia"/>
                <w:noProof/>
              </w:rPr>
              <w:tab/>
            </w:r>
            <w:r w:rsidR="004D7C31" w:rsidRPr="007533C5">
              <w:rPr>
                <w:rStyle w:val="Hyperlink"/>
                <w:rFonts w:ascii="Times New Roman" w:eastAsia="Times New Roman" w:hAnsi="Times New Roman" w:cs="Times New Roman"/>
                <w:noProof/>
              </w:rPr>
              <w:t>Equipe de Apoio e Gestão à Contratação (Art. 16, VII)</w:t>
            </w:r>
            <w:r w:rsidR="004D7C31">
              <w:rPr>
                <w:noProof/>
                <w:webHidden/>
              </w:rPr>
              <w:tab/>
            </w:r>
            <w:r w:rsidR="004D7C31">
              <w:rPr>
                <w:noProof/>
                <w:webHidden/>
              </w:rPr>
              <w:fldChar w:fldCharType="begin"/>
            </w:r>
            <w:r w:rsidR="004D7C31">
              <w:rPr>
                <w:noProof/>
                <w:webHidden/>
              </w:rPr>
              <w:instrText xml:space="preserve"> PAGEREF _Toc99538596 \h </w:instrText>
            </w:r>
            <w:r w:rsidR="004D7C31">
              <w:rPr>
                <w:noProof/>
                <w:webHidden/>
              </w:rPr>
            </w:r>
            <w:r w:rsidR="004D7C31">
              <w:rPr>
                <w:noProof/>
                <w:webHidden/>
              </w:rPr>
              <w:fldChar w:fldCharType="separate"/>
            </w:r>
            <w:r w:rsidR="00CD2C27">
              <w:rPr>
                <w:noProof/>
                <w:webHidden/>
              </w:rPr>
              <w:t>36</w:t>
            </w:r>
            <w:r w:rsidR="004D7C31">
              <w:rPr>
                <w:noProof/>
                <w:webHidden/>
              </w:rPr>
              <w:fldChar w:fldCharType="end"/>
            </w:r>
          </w:hyperlink>
        </w:p>
        <w:p w14:paraId="655135EC" w14:textId="77777777" w:rsidR="004D7C31" w:rsidRDefault="00B07BAF">
          <w:pPr>
            <w:pStyle w:val="Sumrio1"/>
            <w:tabs>
              <w:tab w:val="left" w:pos="440"/>
              <w:tab w:val="right" w:leader="dot" w:pos="8494"/>
            </w:tabs>
            <w:rPr>
              <w:rFonts w:eastAsiaTheme="minorEastAsia"/>
              <w:noProof/>
            </w:rPr>
          </w:pPr>
          <w:hyperlink w:anchor="_Toc99538597" w:history="1">
            <w:r w:rsidR="004D7C31" w:rsidRPr="007533C5">
              <w:rPr>
                <w:rStyle w:val="Hyperlink"/>
                <w:rFonts w:ascii="Times New Roman" w:eastAsia="Times New Roman" w:hAnsi="Times New Roman" w:cs="Times New Roman"/>
                <w:noProof/>
              </w:rPr>
              <w:t>4</w:t>
            </w:r>
            <w:r w:rsidR="004D7C31">
              <w:rPr>
                <w:rFonts w:eastAsiaTheme="minorEastAsia"/>
                <w:noProof/>
              </w:rPr>
              <w:tab/>
            </w:r>
            <w:r w:rsidR="004D7C31" w:rsidRPr="007533C5">
              <w:rPr>
                <w:rStyle w:val="Hyperlink"/>
                <w:rFonts w:ascii="Times New Roman" w:eastAsia="Times New Roman" w:hAnsi="Times New Roman" w:cs="Times New Roman"/>
                <w:noProof/>
              </w:rPr>
              <w:t>ANÁLISE DE RISCOS</w:t>
            </w:r>
            <w:r w:rsidR="004D7C31">
              <w:rPr>
                <w:noProof/>
                <w:webHidden/>
              </w:rPr>
              <w:tab/>
            </w:r>
            <w:r w:rsidR="004D7C31">
              <w:rPr>
                <w:noProof/>
                <w:webHidden/>
              </w:rPr>
              <w:fldChar w:fldCharType="begin"/>
            </w:r>
            <w:r w:rsidR="004D7C31">
              <w:rPr>
                <w:noProof/>
                <w:webHidden/>
              </w:rPr>
              <w:instrText xml:space="preserve"> PAGEREF _Toc99538597 \h </w:instrText>
            </w:r>
            <w:r w:rsidR="004D7C31">
              <w:rPr>
                <w:noProof/>
                <w:webHidden/>
              </w:rPr>
            </w:r>
            <w:r w:rsidR="004D7C31">
              <w:rPr>
                <w:noProof/>
                <w:webHidden/>
              </w:rPr>
              <w:fldChar w:fldCharType="separate"/>
            </w:r>
            <w:r w:rsidR="00CD2C27">
              <w:rPr>
                <w:noProof/>
                <w:webHidden/>
              </w:rPr>
              <w:t>38</w:t>
            </w:r>
            <w:r w:rsidR="004D7C31">
              <w:rPr>
                <w:noProof/>
                <w:webHidden/>
              </w:rPr>
              <w:fldChar w:fldCharType="end"/>
            </w:r>
          </w:hyperlink>
        </w:p>
        <w:p w14:paraId="778E9531" w14:textId="77777777" w:rsidR="004D7C31" w:rsidRDefault="00B07BAF">
          <w:pPr>
            <w:pStyle w:val="Sumrio1"/>
            <w:tabs>
              <w:tab w:val="right" w:leader="dot" w:pos="8494"/>
            </w:tabs>
            <w:rPr>
              <w:rFonts w:eastAsiaTheme="minorEastAsia"/>
              <w:noProof/>
            </w:rPr>
          </w:pPr>
          <w:hyperlink w:anchor="_Toc99538598" w:history="1">
            <w:r w:rsidR="004D7C31" w:rsidRPr="007533C5">
              <w:rPr>
                <w:rStyle w:val="Hyperlink"/>
                <w:rFonts w:ascii="Times New Roman" w:eastAsia="Times New Roman" w:hAnsi="Times New Roman" w:cs="Times New Roman"/>
                <w:noProof/>
              </w:rPr>
              <w:t>Anexo A</w:t>
            </w:r>
            <w:r w:rsidR="004D7C31">
              <w:rPr>
                <w:noProof/>
                <w:webHidden/>
              </w:rPr>
              <w:tab/>
            </w:r>
            <w:r w:rsidR="004D7C31">
              <w:rPr>
                <w:noProof/>
                <w:webHidden/>
              </w:rPr>
              <w:fldChar w:fldCharType="begin"/>
            </w:r>
            <w:r w:rsidR="004D7C31">
              <w:rPr>
                <w:noProof/>
                <w:webHidden/>
              </w:rPr>
              <w:instrText xml:space="preserve"> PAGEREF _Toc99538598 \h </w:instrText>
            </w:r>
            <w:r w:rsidR="004D7C31">
              <w:rPr>
                <w:noProof/>
                <w:webHidden/>
              </w:rPr>
            </w:r>
            <w:r w:rsidR="004D7C31">
              <w:rPr>
                <w:noProof/>
                <w:webHidden/>
              </w:rPr>
              <w:fldChar w:fldCharType="separate"/>
            </w:r>
            <w:r w:rsidR="00CD2C27">
              <w:rPr>
                <w:noProof/>
                <w:webHidden/>
              </w:rPr>
              <w:t>43</w:t>
            </w:r>
            <w:r w:rsidR="004D7C31">
              <w:rPr>
                <w:noProof/>
                <w:webHidden/>
              </w:rPr>
              <w:fldChar w:fldCharType="end"/>
            </w:r>
          </w:hyperlink>
        </w:p>
        <w:p w14:paraId="33FE7FAC" w14:textId="77777777" w:rsidR="004D7C31" w:rsidRDefault="00B07BAF">
          <w:pPr>
            <w:pStyle w:val="Sumrio2"/>
            <w:tabs>
              <w:tab w:val="right" w:leader="dot" w:pos="8494"/>
            </w:tabs>
            <w:rPr>
              <w:rFonts w:eastAsiaTheme="minorEastAsia"/>
              <w:noProof/>
            </w:rPr>
          </w:pPr>
          <w:hyperlink w:anchor="_Toc99538599" w:history="1">
            <w:r w:rsidR="004D7C31" w:rsidRPr="007533C5">
              <w:rPr>
                <w:rStyle w:val="Hyperlink"/>
                <w:rFonts w:ascii="Times New Roman" w:hAnsi="Times New Roman" w:cs="Times New Roman"/>
                <w:noProof/>
              </w:rPr>
              <w:t>LISTA DOS PRINCIPAIS FORNECEDORES</w:t>
            </w:r>
            <w:r w:rsidR="004D7C31">
              <w:rPr>
                <w:noProof/>
                <w:webHidden/>
              </w:rPr>
              <w:tab/>
            </w:r>
            <w:r w:rsidR="004D7C31">
              <w:rPr>
                <w:noProof/>
                <w:webHidden/>
              </w:rPr>
              <w:fldChar w:fldCharType="begin"/>
            </w:r>
            <w:r w:rsidR="004D7C31">
              <w:rPr>
                <w:noProof/>
                <w:webHidden/>
              </w:rPr>
              <w:instrText xml:space="preserve"> PAGEREF _Toc99538599 \h </w:instrText>
            </w:r>
            <w:r w:rsidR="004D7C31">
              <w:rPr>
                <w:noProof/>
                <w:webHidden/>
              </w:rPr>
            </w:r>
            <w:r w:rsidR="004D7C31">
              <w:rPr>
                <w:noProof/>
                <w:webHidden/>
              </w:rPr>
              <w:fldChar w:fldCharType="separate"/>
            </w:r>
            <w:r w:rsidR="00CD2C27">
              <w:rPr>
                <w:noProof/>
                <w:webHidden/>
              </w:rPr>
              <w:t>43</w:t>
            </w:r>
            <w:r w:rsidR="004D7C31">
              <w:rPr>
                <w:noProof/>
                <w:webHidden/>
              </w:rPr>
              <w:fldChar w:fldCharType="end"/>
            </w:r>
          </w:hyperlink>
        </w:p>
        <w:p w14:paraId="4574C186" w14:textId="77777777" w:rsidR="004D7C31" w:rsidRDefault="00B07BAF">
          <w:pPr>
            <w:pStyle w:val="Sumrio1"/>
            <w:tabs>
              <w:tab w:val="right" w:leader="dot" w:pos="8494"/>
            </w:tabs>
            <w:rPr>
              <w:rFonts w:eastAsiaTheme="minorEastAsia"/>
              <w:noProof/>
            </w:rPr>
          </w:pPr>
          <w:hyperlink w:anchor="_Toc99538600" w:history="1">
            <w:r w:rsidR="004D7C31" w:rsidRPr="007533C5">
              <w:rPr>
                <w:rStyle w:val="Hyperlink"/>
                <w:rFonts w:ascii="Times New Roman" w:eastAsia="Times New Roman" w:hAnsi="Times New Roman" w:cs="Times New Roman"/>
                <w:noProof/>
              </w:rPr>
              <w:t>Anexo B</w:t>
            </w:r>
            <w:r w:rsidR="004D7C31">
              <w:rPr>
                <w:noProof/>
                <w:webHidden/>
              </w:rPr>
              <w:tab/>
            </w:r>
            <w:r w:rsidR="004D7C31">
              <w:rPr>
                <w:noProof/>
                <w:webHidden/>
              </w:rPr>
              <w:fldChar w:fldCharType="begin"/>
            </w:r>
            <w:r w:rsidR="004D7C31">
              <w:rPr>
                <w:noProof/>
                <w:webHidden/>
              </w:rPr>
              <w:instrText xml:space="preserve"> PAGEREF _Toc99538600 \h </w:instrText>
            </w:r>
            <w:r w:rsidR="004D7C31">
              <w:rPr>
                <w:noProof/>
                <w:webHidden/>
              </w:rPr>
            </w:r>
            <w:r w:rsidR="004D7C31">
              <w:rPr>
                <w:noProof/>
                <w:webHidden/>
              </w:rPr>
              <w:fldChar w:fldCharType="separate"/>
            </w:r>
            <w:r w:rsidR="00CD2C27">
              <w:rPr>
                <w:noProof/>
                <w:webHidden/>
              </w:rPr>
              <w:t>45</w:t>
            </w:r>
            <w:r w:rsidR="004D7C31">
              <w:rPr>
                <w:noProof/>
                <w:webHidden/>
              </w:rPr>
              <w:fldChar w:fldCharType="end"/>
            </w:r>
          </w:hyperlink>
        </w:p>
        <w:p w14:paraId="2B311BEE" w14:textId="77777777" w:rsidR="004D7C31" w:rsidRDefault="00B07BAF">
          <w:pPr>
            <w:pStyle w:val="Sumrio2"/>
            <w:tabs>
              <w:tab w:val="right" w:leader="dot" w:pos="8494"/>
            </w:tabs>
            <w:rPr>
              <w:rFonts w:eastAsiaTheme="minorEastAsia"/>
              <w:noProof/>
            </w:rPr>
          </w:pPr>
          <w:hyperlink w:anchor="_Toc99538601" w:history="1">
            <w:r w:rsidR="004D7C31" w:rsidRPr="007533C5">
              <w:rPr>
                <w:rStyle w:val="Hyperlink"/>
                <w:rFonts w:ascii="Times New Roman" w:hAnsi="Times New Roman" w:cs="Times New Roman"/>
                <w:noProof/>
              </w:rPr>
              <w:t>Contratações Públicas Similares</w:t>
            </w:r>
            <w:r w:rsidR="004D7C31">
              <w:rPr>
                <w:noProof/>
                <w:webHidden/>
              </w:rPr>
              <w:tab/>
            </w:r>
            <w:r w:rsidR="004D7C31">
              <w:rPr>
                <w:noProof/>
                <w:webHidden/>
              </w:rPr>
              <w:fldChar w:fldCharType="begin"/>
            </w:r>
            <w:r w:rsidR="004D7C31">
              <w:rPr>
                <w:noProof/>
                <w:webHidden/>
              </w:rPr>
              <w:instrText xml:space="preserve"> PAGEREF _Toc99538601 \h </w:instrText>
            </w:r>
            <w:r w:rsidR="004D7C31">
              <w:rPr>
                <w:noProof/>
                <w:webHidden/>
              </w:rPr>
            </w:r>
            <w:r w:rsidR="004D7C31">
              <w:rPr>
                <w:noProof/>
                <w:webHidden/>
              </w:rPr>
              <w:fldChar w:fldCharType="separate"/>
            </w:r>
            <w:r w:rsidR="00CD2C27">
              <w:rPr>
                <w:noProof/>
                <w:webHidden/>
              </w:rPr>
              <w:t>45</w:t>
            </w:r>
            <w:r w:rsidR="004D7C31">
              <w:rPr>
                <w:noProof/>
                <w:webHidden/>
              </w:rPr>
              <w:fldChar w:fldCharType="end"/>
            </w:r>
          </w:hyperlink>
        </w:p>
        <w:p w14:paraId="160942AB" w14:textId="77777777" w:rsidR="004D7C31" w:rsidRDefault="00B07BAF">
          <w:pPr>
            <w:pStyle w:val="Sumrio1"/>
            <w:tabs>
              <w:tab w:val="right" w:leader="dot" w:pos="8494"/>
            </w:tabs>
            <w:rPr>
              <w:rFonts w:eastAsiaTheme="minorEastAsia"/>
              <w:noProof/>
            </w:rPr>
          </w:pPr>
          <w:hyperlink w:anchor="_Toc99538602" w:history="1">
            <w:r w:rsidR="004D7C31" w:rsidRPr="007533C5">
              <w:rPr>
                <w:rStyle w:val="Hyperlink"/>
                <w:rFonts w:ascii="Times New Roman" w:eastAsia="Times New Roman" w:hAnsi="Times New Roman" w:cs="Times New Roman"/>
                <w:noProof/>
              </w:rPr>
              <w:t>Anexo C</w:t>
            </w:r>
            <w:r w:rsidR="004D7C31">
              <w:rPr>
                <w:noProof/>
                <w:webHidden/>
              </w:rPr>
              <w:tab/>
            </w:r>
            <w:r w:rsidR="004D7C31">
              <w:rPr>
                <w:noProof/>
                <w:webHidden/>
              </w:rPr>
              <w:fldChar w:fldCharType="begin"/>
            </w:r>
            <w:r w:rsidR="004D7C31">
              <w:rPr>
                <w:noProof/>
                <w:webHidden/>
              </w:rPr>
              <w:instrText xml:space="preserve"> PAGEREF _Toc99538602 \h </w:instrText>
            </w:r>
            <w:r w:rsidR="004D7C31">
              <w:rPr>
                <w:noProof/>
                <w:webHidden/>
              </w:rPr>
            </w:r>
            <w:r w:rsidR="004D7C31">
              <w:rPr>
                <w:noProof/>
                <w:webHidden/>
              </w:rPr>
              <w:fldChar w:fldCharType="separate"/>
            </w:r>
            <w:r w:rsidR="00CD2C27">
              <w:rPr>
                <w:noProof/>
                <w:webHidden/>
              </w:rPr>
              <w:t>51</w:t>
            </w:r>
            <w:r w:rsidR="004D7C31">
              <w:rPr>
                <w:noProof/>
                <w:webHidden/>
              </w:rPr>
              <w:fldChar w:fldCharType="end"/>
            </w:r>
          </w:hyperlink>
        </w:p>
        <w:p w14:paraId="7C4F5F5A" w14:textId="77777777" w:rsidR="004D7C31" w:rsidRDefault="00B07BAF">
          <w:pPr>
            <w:pStyle w:val="Sumrio2"/>
            <w:tabs>
              <w:tab w:val="right" w:leader="dot" w:pos="8494"/>
            </w:tabs>
            <w:rPr>
              <w:rFonts w:eastAsiaTheme="minorEastAsia"/>
              <w:noProof/>
            </w:rPr>
          </w:pPr>
          <w:hyperlink w:anchor="_Toc99538603" w:history="1">
            <w:r w:rsidR="004D7C31" w:rsidRPr="007533C5">
              <w:rPr>
                <w:rStyle w:val="Hyperlink"/>
                <w:rFonts w:ascii="Times New Roman" w:hAnsi="Times New Roman" w:cs="Times New Roman"/>
                <w:noProof/>
              </w:rPr>
              <w:t>ORÇAMENTOS</w:t>
            </w:r>
            <w:r w:rsidR="004D7C31">
              <w:rPr>
                <w:noProof/>
                <w:webHidden/>
              </w:rPr>
              <w:tab/>
            </w:r>
            <w:r w:rsidR="004D7C31">
              <w:rPr>
                <w:noProof/>
                <w:webHidden/>
              </w:rPr>
              <w:fldChar w:fldCharType="begin"/>
            </w:r>
            <w:r w:rsidR="004D7C31">
              <w:rPr>
                <w:noProof/>
                <w:webHidden/>
              </w:rPr>
              <w:instrText xml:space="preserve"> PAGEREF _Toc99538603 \h </w:instrText>
            </w:r>
            <w:r w:rsidR="004D7C31">
              <w:rPr>
                <w:noProof/>
                <w:webHidden/>
              </w:rPr>
            </w:r>
            <w:r w:rsidR="004D7C31">
              <w:rPr>
                <w:noProof/>
                <w:webHidden/>
              </w:rPr>
              <w:fldChar w:fldCharType="separate"/>
            </w:r>
            <w:r w:rsidR="00CD2C27">
              <w:rPr>
                <w:noProof/>
                <w:webHidden/>
              </w:rPr>
              <w:t>51</w:t>
            </w:r>
            <w:r w:rsidR="004D7C31">
              <w:rPr>
                <w:noProof/>
                <w:webHidden/>
              </w:rPr>
              <w:fldChar w:fldCharType="end"/>
            </w:r>
          </w:hyperlink>
        </w:p>
        <w:p w14:paraId="0C09F99B" w14:textId="77777777" w:rsidR="004D7C31" w:rsidRDefault="00B07BAF">
          <w:pPr>
            <w:pStyle w:val="Sumrio1"/>
            <w:tabs>
              <w:tab w:val="right" w:leader="dot" w:pos="8494"/>
            </w:tabs>
            <w:rPr>
              <w:rFonts w:eastAsiaTheme="minorEastAsia"/>
              <w:noProof/>
            </w:rPr>
          </w:pPr>
          <w:hyperlink w:anchor="_Toc99538604" w:history="1">
            <w:r w:rsidR="004D7C31" w:rsidRPr="007533C5">
              <w:rPr>
                <w:rStyle w:val="Hyperlink"/>
                <w:rFonts w:ascii="Times New Roman" w:eastAsia="Times New Roman" w:hAnsi="Times New Roman" w:cs="Times New Roman"/>
                <w:noProof/>
              </w:rPr>
              <w:t>Anexo d</w:t>
            </w:r>
            <w:r w:rsidR="004D7C31">
              <w:rPr>
                <w:noProof/>
                <w:webHidden/>
              </w:rPr>
              <w:tab/>
            </w:r>
            <w:r w:rsidR="004D7C31">
              <w:rPr>
                <w:noProof/>
                <w:webHidden/>
              </w:rPr>
              <w:fldChar w:fldCharType="begin"/>
            </w:r>
            <w:r w:rsidR="004D7C31">
              <w:rPr>
                <w:noProof/>
                <w:webHidden/>
              </w:rPr>
              <w:instrText xml:space="preserve"> PAGEREF _Toc99538604 \h </w:instrText>
            </w:r>
            <w:r w:rsidR="004D7C31">
              <w:rPr>
                <w:noProof/>
                <w:webHidden/>
              </w:rPr>
            </w:r>
            <w:r w:rsidR="004D7C31">
              <w:rPr>
                <w:noProof/>
                <w:webHidden/>
              </w:rPr>
              <w:fldChar w:fldCharType="separate"/>
            </w:r>
            <w:r w:rsidR="00CD2C27">
              <w:rPr>
                <w:noProof/>
                <w:webHidden/>
              </w:rPr>
              <w:t>54</w:t>
            </w:r>
            <w:r w:rsidR="004D7C31">
              <w:rPr>
                <w:noProof/>
                <w:webHidden/>
              </w:rPr>
              <w:fldChar w:fldCharType="end"/>
            </w:r>
          </w:hyperlink>
        </w:p>
        <w:p w14:paraId="75B97729" w14:textId="77777777" w:rsidR="004D7C31" w:rsidRDefault="00B07BAF">
          <w:pPr>
            <w:pStyle w:val="Sumrio2"/>
            <w:tabs>
              <w:tab w:val="right" w:leader="dot" w:pos="8494"/>
            </w:tabs>
            <w:rPr>
              <w:rFonts w:eastAsiaTheme="minorEastAsia"/>
              <w:noProof/>
            </w:rPr>
          </w:pPr>
          <w:hyperlink w:anchor="_Toc99538605" w:history="1">
            <w:r w:rsidR="004D7C31" w:rsidRPr="007533C5">
              <w:rPr>
                <w:rStyle w:val="Hyperlink"/>
                <w:rFonts w:ascii="Times New Roman" w:hAnsi="Times New Roman" w:cs="Times New Roman"/>
                <w:noProof/>
              </w:rPr>
              <w:t>DESCRITIVO TÉCNICO DA SOLUÇÃO</w:t>
            </w:r>
            <w:r w:rsidR="004D7C31">
              <w:rPr>
                <w:noProof/>
                <w:webHidden/>
              </w:rPr>
              <w:tab/>
            </w:r>
            <w:r w:rsidR="004D7C31">
              <w:rPr>
                <w:noProof/>
                <w:webHidden/>
              </w:rPr>
              <w:fldChar w:fldCharType="begin"/>
            </w:r>
            <w:r w:rsidR="004D7C31">
              <w:rPr>
                <w:noProof/>
                <w:webHidden/>
              </w:rPr>
              <w:instrText xml:space="preserve"> PAGEREF _Toc99538605 \h </w:instrText>
            </w:r>
            <w:r w:rsidR="004D7C31">
              <w:rPr>
                <w:noProof/>
                <w:webHidden/>
              </w:rPr>
            </w:r>
            <w:r w:rsidR="004D7C31">
              <w:rPr>
                <w:noProof/>
                <w:webHidden/>
              </w:rPr>
              <w:fldChar w:fldCharType="separate"/>
            </w:r>
            <w:r w:rsidR="00CD2C27">
              <w:rPr>
                <w:noProof/>
                <w:webHidden/>
              </w:rPr>
              <w:t>54</w:t>
            </w:r>
            <w:r w:rsidR="004D7C31">
              <w:rPr>
                <w:noProof/>
                <w:webHidden/>
              </w:rPr>
              <w:fldChar w:fldCharType="end"/>
            </w:r>
          </w:hyperlink>
        </w:p>
        <w:p w14:paraId="671D6783" w14:textId="77777777" w:rsidR="004D7C31" w:rsidRDefault="00B07BAF">
          <w:pPr>
            <w:pStyle w:val="Sumrio1"/>
            <w:tabs>
              <w:tab w:val="right" w:leader="dot" w:pos="8494"/>
            </w:tabs>
            <w:rPr>
              <w:rFonts w:eastAsiaTheme="minorEastAsia"/>
              <w:noProof/>
            </w:rPr>
          </w:pPr>
          <w:hyperlink w:anchor="_Toc99538606" w:history="1">
            <w:r w:rsidR="004D7C31" w:rsidRPr="007533C5">
              <w:rPr>
                <w:rStyle w:val="Hyperlink"/>
                <w:rFonts w:ascii="Times New Roman" w:eastAsia="Times New Roman" w:hAnsi="Times New Roman" w:cs="Times New Roman"/>
                <w:noProof/>
              </w:rPr>
              <w:t>Anexo e</w:t>
            </w:r>
            <w:r w:rsidR="004D7C31">
              <w:rPr>
                <w:noProof/>
                <w:webHidden/>
              </w:rPr>
              <w:tab/>
            </w:r>
            <w:r w:rsidR="004D7C31">
              <w:rPr>
                <w:noProof/>
                <w:webHidden/>
              </w:rPr>
              <w:fldChar w:fldCharType="begin"/>
            </w:r>
            <w:r w:rsidR="004D7C31">
              <w:rPr>
                <w:noProof/>
                <w:webHidden/>
              </w:rPr>
              <w:instrText xml:space="preserve"> PAGEREF _Toc99538606 \h </w:instrText>
            </w:r>
            <w:r w:rsidR="004D7C31">
              <w:rPr>
                <w:noProof/>
                <w:webHidden/>
              </w:rPr>
            </w:r>
            <w:r w:rsidR="004D7C31">
              <w:rPr>
                <w:noProof/>
                <w:webHidden/>
              </w:rPr>
              <w:fldChar w:fldCharType="separate"/>
            </w:r>
            <w:r w:rsidR="00CD2C27">
              <w:rPr>
                <w:noProof/>
                <w:webHidden/>
              </w:rPr>
              <w:t>57</w:t>
            </w:r>
            <w:r w:rsidR="004D7C31">
              <w:rPr>
                <w:noProof/>
                <w:webHidden/>
              </w:rPr>
              <w:fldChar w:fldCharType="end"/>
            </w:r>
          </w:hyperlink>
        </w:p>
        <w:p w14:paraId="6E190419" w14:textId="77777777" w:rsidR="004D7C31" w:rsidRDefault="00B07BAF">
          <w:pPr>
            <w:pStyle w:val="Sumrio2"/>
            <w:tabs>
              <w:tab w:val="right" w:leader="dot" w:pos="8494"/>
            </w:tabs>
            <w:rPr>
              <w:rFonts w:eastAsiaTheme="minorEastAsia"/>
              <w:noProof/>
            </w:rPr>
          </w:pPr>
          <w:hyperlink w:anchor="_Toc99538607" w:history="1">
            <w:r w:rsidR="004D7C31" w:rsidRPr="007533C5">
              <w:rPr>
                <w:rStyle w:val="Hyperlink"/>
                <w:rFonts w:ascii="Times New Roman" w:hAnsi="Times New Roman" w:cs="Times New Roman"/>
                <w:noProof/>
              </w:rPr>
              <w:t>EVIDÊNCIA DE SOLICITAÇÃO DE PROPOSTA</w:t>
            </w:r>
            <w:r w:rsidR="004D7C31">
              <w:rPr>
                <w:noProof/>
                <w:webHidden/>
              </w:rPr>
              <w:tab/>
            </w:r>
            <w:r w:rsidR="004D7C31">
              <w:rPr>
                <w:noProof/>
                <w:webHidden/>
              </w:rPr>
              <w:fldChar w:fldCharType="begin"/>
            </w:r>
            <w:r w:rsidR="004D7C31">
              <w:rPr>
                <w:noProof/>
                <w:webHidden/>
              </w:rPr>
              <w:instrText xml:space="preserve"> PAGEREF _Toc99538607 \h </w:instrText>
            </w:r>
            <w:r w:rsidR="004D7C31">
              <w:rPr>
                <w:noProof/>
                <w:webHidden/>
              </w:rPr>
            </w:r>
            <w:r w:rsidR="004D7C31">
              <w:rPr>
                <w:noProof/>
                <w:webHidden/>
              </w:rPr>
              <w:fldChar w:fldCharType="separate"/>
            </w:r>
            <w:r w:rsidR="00CD2C27">
              <w:rPr>
                <w:noProof/>
                <w:webHidden/>
              </w:rPr>
              <w:t>57</w:t>
            </w:r>
            <w:r w:rsidR="004D7C31">
              <w:rPr>
                <w:noProof/>
                <w:webHidden/>
              </w:rPr>
              <w:fldChar w:fldCharType="end"/>
            </w:r>
          </w:hyperlink>
        </w:p>
        <w:p w14:paraId="01872100" w14:textId="059F0956"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0" w:name="_Toc23948090"/>
      <w:bookmarkStart w:id="1" w:name="_Toc99538559"/>
      <w:r w:rsidRPr="2DD6C71B">
        <w:rPr>
          <w:rFonts w:ascii="Times New Roman" w:eastAsia="Times New Roman" w:hAnsi="Times New Roman" w:cs="Times New Roman"/>
        </w:rPr>
        <w:lastRenderedPageBreak/>
        <w:t>ANÁLISE DE VIABILIDADE DA CONTRATAÇÃO (Art. 14)</w:t>
      </w:r>
      <w:bookmarkEnd w:id="0"/>
      <w:bookmarkEnd w:id="1"/>
    </w:p>
    <w:p w14:paraId="01872102" w14:textId="77777777" w:rsidR="00A968FF" w:rsidRPr="00FD60A0" w:rsidRDefault="0C27D8FF" w:rsidP="0C27D8FF">
      <w:pPr>
        <w:pStyle w:val="Ttulo2"/>
        <w:spacing w:line="360" w:lineRule="auto"/>
        <w:rPr>
          <w:rFonts w:ascii="Times New Roman" w:eastAsia="Times New Roman" w:hAnsi="Times New Roman" w:cs="Times New Roman"/>
          <w:sz w:val="24"/>
          <w:szCs w:val="24"/>
        </w:rPr>
      </w:pPr>
      <w:bookmarkStart w:id="2" w:name="_Toc23948091"/>
      <w:bookmarkStart w:id="3" w:name="_Toc99538560"/>
      <w:r w:rsidRPr="2DD6C71B">
        <w:rPr>
          <w:rFonts w:ascii="Times New Roman" w:eastAsia="Times New Roman" w:hAnsi="Times New Roman" w:cs="Times New Roman"/>
          <w:sz w:val="24"/>
          <w:szCs w:val="24"/>
        </w:rPr>
        <w:t>Contextualização</w:t>
      </w:r>
      <w:bookmarkEnd w:id="2"/>
      <w:bookmarkEnd w:id="3"/>
    </w:p>
    <w:p w14:paraId="1B8FF2FB" w14:textId="09AFB2AF" w:rsidR="00B9598A" w:rsidRDefault="00B9598A" w:rsidP="00616FAD">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Conforme contextualização apresentada no Documento de Oficialização da Demanda, visando a proteção de dados mais próxima ao usuário final, o Poder Judiciário de Mato Grosso se utiliza de solução de antivírus da marca Kaspersky, cuja última atualização de requisitos técnicos ocorrera em março de 2019.</w:t>
      </w:r>
    </w:p>
    <w:p w14:paraId="36326F54" w14:textId="4FB89835" w:rsidR="00010C31" w:rsidRDefault="00010C31" w:rsidP="00616FAD">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opção pela marca Kaspersky foi adotada, inicialmente, em 2016 e vem sendo atualizada desde então pela eficácia técnica das soluções contratadas, sempre alinhadas com o mercado de TIC, garantindo também o melhor aproveitamento de investimento prévio. </w:t>
      </w:r>
    </w:p>
    <w:p w14:paraId="0B5F8713" w14:textId="66BE0C18" w:rsidR="0040792B" w:rsidRDefault="0040792B" w:rsidP="00616FAD">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sol</w:t>
      </w:r>
      <w:r w:rsidR="00407A4B" w:rsidRPr="2DD6C71B">
        <w:rPr>
          <w:rFonts w:ascii="Times New Roman" w:eastAsia="Times New Roman" w:hAnsi="Times New Roman" w:cs="Times New Roman"/>
          <w:sz w:val="24"/>
          <w:szCs w:val="24"/>
        </w:rPr>
        <w:t xml:space="preserve">ução utilizada atualmente para suprir esta demanda, qual seja </w:t>
      </w:r>
      <w:r w:rsidR="002266E8" w:rsidRPr="2DD6C71B">
        <w:rPr>
          <w:rFonts w:ascii="Times New Roman" w:eastAsia="Times New Roman" w:hAnsi="Times New Roman" w:cs="Times New Roman"/>
          <w:sz w:val="24"/>
          <w:szCs w:val="24"/>
        </w:rPr>
        <w:t>Kaspersky Endpoint Security – ADVANCED, com suporte, monitoramento e notificação via SECaaS</w:t>
      </w:r>
      <w:r w:rsidR="002664B3" w:rsidRPr="2DD6C71B">
        <w:rPr>
          <w:rFonts w:ascii="Times New Roman" w:eastAsia="Times New Roman" w:hAnsi="Times New Roman" w:cs="Times New Roman"/>
          <w:sz w:val="24"/>
          <w:szCs w:val="24"/>
        </w:rPr>
        <w:t xml:space="preserve"> vem atendendo </w:t>
      </w:r>
      <w:r w:rsidR="5FBBB0D8" w:rsidRPr="2DD6C71B">
        <w:rPr>
          <w:rFonts w:ascii="Times New Roman" w:eastAsia="Times New Roman" w:hAnsi="Times New Roman" w:cs="Times New Roman"/>
          <w:sz w:val="24"/>
          <w:szCs w:val="24"/>
        </w:rPr>
        <w:t>a</w:t>
      </w:r>
      <w:r w:rsidR="002664B3" w:rsidRPr="2DD6C71B">
        <w:rPr>
          <w:rFonts w:ascii="Times New Roman" w:eastAsia="Times New Roman" w:hAnsi="Times New Roman" w:cs="Times New Roman"/>
          <w:sz w:val="24"/>
          <w:szCs w:val="24"/>
        </w:rPr>
        <w:t xml:space="preserve">s expectativas, </w:t>
      </w:r>
      <w:r w:rsidR="00893749" w:rsidRPr="2DD6C71B">
        <w:rPr>
          <w:rFonts w:ascii="Times New Roman" w:eastAsia="Times New Roman" w:hAnsi="Times New Roman" w:cs="Times New Roman"/>
          <w:sz w:val="24"/>
          <w:szCs w:val="24"/>
        </w:rPr>
        <w:t>detectando mais de 70</w:t>
      </w:r>
      <w:r w:rsidR="00AF57C9" w:rsidRPr="2DD6C71B">
        <w:rPr>
          <w:rFonts w:ascii="Times New Roman" w:eastAsia="Times New Roman" w:hAnsi="Times New Roman" w:cs="Times New Roman"/>
          <w:sz w:val="24"/>
          <w:szCs w:val="24"/>
        </w:rPr>
        <w:t xml:space="preserve"> mil ameaças nos últimos 1</w:t>
      </w:r>
      <w:r w:rsidR="000512C1" w:rsidRPr="2DD6C71B">
        <w:rPr>
          <w:rFonts w:ascii="Times New Roman" w:eastAsia="Times New Roman" w:hAnsi="Times New Roman" w:cs="Times New Roman"/>
          <w:sz w:val="24"/>
          <w:szCs w:val="24"/>
        </w:rPr>
        <w:t>1</w:t>
      </w:r>
      <w:r w:rsidR="00AF57C9" w:rsidRPr="2DD6C71B">
        <w:rPr>
          <w:rFonts w:ascii="Times New Roman" w:eastAsia="Times New Roman" w:hAnsi="Times New Roman" w:cs="Times New Roman"/>
          <w:sz w:val="24"/>
          <w:szCs w:val="24"/>
        </w:rPr>
        <w:t xml:space="preserve"> meses, como pode ser verificado na tabela abaixo:</w:t>
      </w:r>
    </w:p>
    <w:p w14:paraId="65329635" w14:textId="08AA0F14" w:rsidR="00AF57C9" w:rsidRPr="00DA5970" w:rsidRDefault="00AC49B2" w:rsidP="00AC49B2">
      <w:pPr>
        <w:spacing w:line="360" w:lineRule="auto"/>
        <w:jc w:val="both"/>
        <w:rPr>
          <w:rFonts w:ascii="Times New Roman" w:eastAsia="Times New Roman" w:hAnsi="Times New Roman" w:cs="Times New Roman"/>
          <w:sz w:val="24"/>
          <w:szCs w:val="24"/>
        </w:rPr>
      </w:pPr>
      <w:r w:rsidRPr="00DA5970">
        <w:rPr>
          <w:rFonts w:ascii="Times New Roman" w:eastAsia="Times New Roman" w:hAnsi="Times New Roman" w:cs="Times New Roman"/>
          <w:noProof/>
          <w:sz w:val="24"/>
          <w:szCs w:val="24"/>
        </w:rPr>
        <w:drawing>
          <wp:inline distT="0" distB="0" distL="0" distR="0" wp14:anchorId="7F112942" wp14:editId="4B2A06B5">
            <wp:extent cx="5400040" cy="994410"/>
            <wp:effectExtent l="0" t="0" r="0" b="0"/>
            <wp:docPr id="2"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bel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400040" cy="994410"/>
                    </a:xfrm>
                    <a:prstGeom prst="rect">
                      <a:avLst/>
                    </a:prstGeom>
                  </pic:spPr>
                </pic:pic>
              </a:graphicData>
            </a:graphic>
          </wp:inline>
        </w:drawing>
      </w:r>
    </w:p>
    <w:p w14:paraId="68611EC4" w14:textId="3CC679BF" w:rsidR="00AC49B2" w:rsidRPr="00DA5970" w:rsidRDefault="00D51874" w:rsidP="00AC49B2">
      <w:pPr>
        <w:spacing w:line="360" w:lineRule="auto"/>
        <w:jc w:val="center"/>
        <w:rPr>
          <w:rFonts w:ascii="Times New Roman" w:eastAsia="Times New Roman" w:hAnsi="Times New Roman" w:cs="Times New Roman"/>
          <w:color w:val="1F497D" w:themeColor="text2"/>
          <w:sz w:val="20"/>
          <w:szCs w:val="20"/>
        </w:rPr>
      </w:pPr>
      <w:r w:rsidRPr="00DA5970">
        <w:rPr>
          <w:rFonts w:ascii="Times New Roman" w:eastAsia="Times New Roman" w:hAnsi="Times New Roman" w:cs="Times New Roman"/>
          <w:color w:val="1F497D" w:themeColor="text2"/>
          <w:sz w:val="20"/>
          <w:szCs w:val="20"/>
        </w:rPr>
        <w:t>Tabela 1: Gestão de Antivírus do Relatório de Indicadores de Segurança</w:t>
      </w:r>
      <w:r w:rsidR="00A9596C" w:rsidRPr="00DA5970">
        <w:rPr>
          <w:rFonts w:ascii="Times New Roman" w:eastAsia="Times New Roman" w:hAnsi="Times New Roman" w:cs="Times New Roman"/>
          <w:color w:val="1F497D" w:themeColor="text2"/>
          <w:sz w:val="20"/>
          <w:szCs w:val="20"/>
        </w:rPr>
        <w:t xml:space="preserve"> / Dezembro 2021</w:t>
      </w:r>
    </w:p>
    <w:p w14:paraId="018C4F99" w14:textId="77777777" w:rsidR="00E01800" w:rsidRPr="00DA5970" w:rsidRDefault="00E01800" w:rsidP="00616FAD">
      <w:pPr>
        <w:spacing w:line="360" w:lineRule="auto"/>
        <w:ind w:firstLine="1276"/>
        <w:jc w:val="both"/>
        <w:rPr>
          <w:rFonts w:ascii="Times New Roman" w:hAnsi="Times New Roman" w:cs="Times New Roman"/>
          <w:sz w:val="24"/>
          <w:szCs w:val="24"/>
        </w:rPr>
      </w:pPr>
      <w:r w:rsidRPr="00DA5970">
        <w:rPr>
          <w:rFonts w:ascii="Times New Roman" w:hAnsi="Times New Roman" w:cs="Times New Roman"/>
          <w:sz w:val="24"/>
          <w:szCs w:val="24"/>
        </w:rPr>
        <w:t>Com o fim da vigência do Contrato nº 15/2019, assim como da vigência do direito de atualização das licenças de antivírus endpoint, março e maio respectivamente, se faz necessária nova contratação para dar continuidade ao atendimento da demanda hoje suprida pela solução contratada da Karspersky, além da possibilidade de aprimoramento nos serviços prestados.</w:t>
      </w:r>
    </w:p>
    <w:p w14:paraId="22328155" w14:textId="485795E2" w:rsidR="00E01800" w:rsidRPr="00DA5970" w:rsidRDefault="00E01800" w:rsidP="00616FAD">
      <w:pPr>
        <w:spacing w:line="360" w:lineRule="auto"/>
        <w:ind w:firstLine="1276"/>
        <w:jc w:val="both"/>
        <w:rPr>
          <w:rFonts w:ascii="Times New Roman" w:hAnsi="Times New Roman" w:cs="Times New Roman"/>
          <w:sz w:val="24"/>
          <w:szCs w:val="24"/>
        </w:rPr>
      </w:pPr>
      <w:r w:rsidRPr="00DA5970">
        <w:rPr>
          <w:rFonts w:ascii="Times New Roman" w:hAnsi="Times New Roman" w:cs="Times New Roman"/>
          <w:sz w:val="24"/>
          <w:szCs w:val="24"/>
        </w:rPr>
        <w:t>Apesar da qualidade já demonstrada da solução contratada em 2019, através de estudos de mercado, a equipe técnica de segurança da informação deste Poder Judici</w:t>
      </w:r>
      <w:r w:rsidR="00F23A81" w:rsidRPr="00DA5970">
        <w:rPr>
          <w:rFonts w:ascii="Times New Roman" w:hAnsi="Times New Roman" w:cs="Times New Roman"/>
          <w:sz w:val="24"/>
          <w:szCs w:val="24"/>
        </w:rPr>
        <w:t>ário</w:t>
      </w:r>
      <w:r w:rsidRPr="00DA5970">
        <w:rPr>
          <w:rFonts w:ascii="Times New Roman" w:hAnsi="Times New Roman" w:cs="Times New Roman"/>
          <w:sz w:val="24"/>
          <w:szCs w:val="24"/>
        </w:rPr>
        <w:t xml:space="preserve"> identificou </w:t>
      </w:r>
      <w:r w:rsidR="00B64240" w:rsidRPr="00DA5970">
        <w:rPr>
          <w:rFonts w:ascii="Times New Roman" w:hAnsi="Times New Roman" w:cs="Times New Roman"/>
          <w:sz w:val="24"/>
          <w:szCs w:val="24"/>
        </w:rPr>
        <w:t>possibilidade de melhoria</w:t>
      </w:r>
      <w:r w:rsidRPr="00DA5970">
        <w:rPr>
          <w:rFonts w:ascii="Times New Roman" w:hAnsi="Times New Roman" w:cs="Times New Roman"/>
          <w:sz w:val="24"/>
          <w:szCs w:val="24"/>
        </w:rPr>
        <w:t xml:space="preserve"> com relação aos níveis de detalhamento das informações </w:t>
      </w:r>
      <w:r w:rsidR="00F23A81" w:rsidRPr="00DA5970">
        <w:rPr>
          <w:rFonts w:ascii="Times New Roman" w:hAnsi="Times New Roman" w:cs="Times New Roman"/>
          <w:sz w:val="24"/>
          <w:szCs w:val="24"/>
        </w:rPr>
        <w:t>que disponíveis na solução em funcionamento que podem ser sanadas através de ferramentas de Detecção e Respostas.</w:t>
      </w:r>
    </w:p>
    <w:p w14:paraId="39717231" w14:textId="48AB028A" w:rsidR="00F23A81" w:rsidRPr="00DA5970" w:rsidRDefault="00F23A81" w:rsidP="00616FAD">
      <w:pPr>
        <w:spacing w:line="360" w:lineRule="auto"/>
        <w:ind w:firstLine="1276"/>
        <w:jc w:val="both"/>
        <w:rPr>
          <w:rFonts w:ascii="Times New Roman" w:eastAsia="Times New Roman" w:hAnsi="Times New Roman" w:cs="Times New Roman"/>
          <w:sz w:val="24"/>
          <w:szCs w:val="24"/>
        </w:rPr>
      </w:pPr>
      <w:r w:rsidRPr="00DA5970">
        <w:rPr>
          <w:rFonts w:ascii="Times New Roman" w:hAnsi="Times New Roman" w:cs="Times New Roman"/>
          <w:sz w:val="24"/>
          <w:szCs w:val="24"/>
        </w:rPr>
        <w:lastRenderedPageBreak/>
        <w:t>Em suma, o</w:t>
      </w:r>
      <w:r w:rsidR="00F55327" w:rsidRPr="00DA5970">
        <w:rPr>
          <w:rFonts w:ascii="Times New Roman" w:hAnsi="Times New Roman" w:cs="Times New Roman"/>
          <w:sz w:val="24"/>
          <w:szCs w:val="24"/>
        </w:rPr>
        <w:t>s</w:t>
      </w:r>
      <w:r w:rsidRPr="00DA5970">
        <w:rPr>
          <w:rFonts w:ascii="Times New Roman" w:hAnsi="Times New Roman" w:cs="Times New Roman"/>
          <w:sz w:val="24"/>
          <w:szCs w:val="24"/>
        </w:rPr>
        <w:t xml:space="preserve"> serviço</w:t>
      </w:r>
      <w:r w:rsidR="00F55327" w:rsidRPr="00DA5970">
        <w:rPr>
          <w:rFonts w:ascii="Times New Roman" w:hAnsi="Times New Roman" w:cs="Times New Roman"/>
          <w:sz w:val="24"/>
          <w:szCs w:val="24"/>
        </w:rPr>
        <w:t>s</w:t>
      </w:r>
      <w:r w:rsidRPr="00DA5970">
        <w:rPr>
          <w:rFonts w:ascii="Times New Roman" w:hAnsi="Times New Roman" w:cs="Times New Roman"/>
          <w:sz w:val="24"/>
          <w:szCs w:val="24"/>
        </w:rPr>
        <w:t xml:space="preserve"> de proteção de endpoint mais atuais dispõe de funcionalidades que vão além da simples proteção contra ocorrências pontuais de </w:t>
      </w:r>
      <w:r w:rsidRPr="00DA5970">
        <w:rPr>
          <w:rFonts w:ascii="Times New Roman" w:eastAsia="Times New Roman" w:hAnsi="Times New Roman" w:cs="Times New Roman"/>
          <w:sz w:val="24"/>
          <w:szCs w:val="24"/>
        </w:rPr>
        <w:t>malwares ou ransonwares nos dispositivos, mas também munem a equipe técnica com informações mais aprofundadas, que podem ser cruciais para identificação de ataques cibernéticos de maior magnitude contra o ecossistema tecnológico, dentre outras possibilidades.</w:t>
      </w:r>
    </w:p>
    <w:p w14:paraId="0AC11D0F" w14:textId="475E6DCE" w:rsidR="008A10F4" w:rsidRPr="00DA5970" w:rsidRDefault="008A10F4" w:rsidP="00616FAD">
      <w:pPr>
        <w:spacing w:line="360" w:lineRule="auto"/>
        <w:ind w:firstLine="1276"/>
        <w:jc w:val="both"/>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 xml:space="preserve">Cabe frisar </w:t>
      </w:r>
      <w:r w:rsidR="00587B8B" w:rsidRPr="00DA5970">
        <w:rPr>
          <w:rFonts w:ascii="Times New Roman" w:eastAsia="Times New Roman" w:hAnsi="Times New Roman" w:cs="Times New Roman"/>
          <w:sz w:val="24"/>
          <w:szCs w:val="24"/>
        </w:rPr>
        <w:t>que em levantamento realizado</w:t>
      </w:r>
      <w:r w:rsidR="007213C9" w:rsidRPr="00DA5970">
        <w:rPr>
          <w:rFonts w:ascii="Times New Roman" w:eastAsia="Times New Roman" w:hAnsi="Times New Roman" w:cs="Times New Roman"/>
          <w:sz w:val="24"/>
          <w:szCs w:val="24"/>
        </w:rPr>
        <w:t xml:space="preserve"> quanto ao Status da Segurança</w:t>
      </w:r>
      <w:r w:rsidR="00C950CE" w:rsidRPr="00DA5970">
        <w:rPr>
          <w:rFonts w:ascii="Times New Roman" w:eastAsia="Times New Roman" w:hAnsi="Times New Roman" w:cs="Times New Roman"/>
          <w:sz w:val="24"/>
          <w:szCs w:val="24"/>
        </w:rPr>
        <w:t xml:space="preserve"> 2021, apresentado </w:t>
      </w:r>
      <w:r w:rsidR="00FB0422" w:rsidRPr="00DA5970">
        <w:rPr>
          <w:rFonts w:ascii="Times New Roman" w:eastAsia="Times New Roman" w:hAnsi="Times New Roman" w:cs="Times New Roman"/>
          <w:sz w:val="24"/>
          <w:szCs w:val="24"/>
        </w:rPr>
        <w:t>no Plano de Trabalho Segurança 2022 / 2023</w:t>
      </w:r>
      <w:r w:rsidR="00824BEC" w:rsidRPr="00DA5970">
        <w:rPr>
          <w:rFonts w:ascii="Times New Roman" w:eastAsia="Times New Roman" w:hAnsi="Times New Roman" w:cs="Times New Roman"/>
          <w:sz w:val="24"/>
          <w:szCs w:val="24"/>
        </w:rPr>
        <w:t xml:space="preserve">, </w:t>
      </w:r>
      <w:r w:rsidR="007E7533" w:rsidRPr="00DA5970">
        <w:rPr>
          <w:rFonts w:ascii="Times New Roman" w:eastAsia="Times New Roman" w:hAnsi="Times New Roman" w:cs="Times New Roman"/>
          <w:sz w:val="24"/>
          <w:szCs w:val="24"/>
        </w:rPr>
        <w:t xml:space="preserve">fica evidente que dos incidentes de segurança ocorridos no último ano, </w:t>
      </w:r>
      <w:r w:rsidR="00431AC2" w:rsidRPr="00DA5970">
        <w:rPr>
          <w:rFonts w:ascii="Times New Roman" w:eastAsia="Times New Roman" w:hAnsi="Times New Roman" w:cs="Times New Roman"/>
          <w:sz w:val="24"/>
          <w:szCs w:val="24"/>
        </w:rPr>
        <w:t>a</w:t>
      </w:r>
      <w:r w:rsidR="005826FD" w:rsidRPr="00DA5970">
        <w:rPr>
          <w:rFonts w:ascii="Times New Roman" w:eastAsia="Times New Roman" w:hAnsi="Times New Roman" w:cs="Times New Roman"/>
          <w:sz w:val="24"/>
          <w:szCs w:val="24"/>
        </w:rPr>
        <w:t xml:space="preserve">proximadamente </w:t>
      </w:r>
      <w:r w:rsidR="00A62D3B" w:rsidRPr="00DA5970">
        <w:rPr>
          <w:rFonts w:ascii="Times New Roman" w:eastAsia="Times New Roman" w:hAnsi="Times New Roman" w:cs="Times New Roman"/>
          <w:sz w:val="24"/>
          <w:szCs w:val="24"/>
        </w:rPr>
        <w:t>47</w:t>
      </w:r>
      <w:r w:rsidR="005826FD" w:rsidRPr="00DA5970">
        <w:rPr>
          <w:rFonts w:ascii="Times New Roman" w:eastAsia="Times New Roman" w:hAnsi="Times New Roman" w:cs="Times New Roman"/>
          <w:sz w:val="24"/>
          <w:szCs w:val="24"/>
        </w:rPr>
        <w:t>% se tratava</w:t>
      </w:r>
      <w:r w:rsidR="00431AC2" w:rsidRPr="00DA5970">
        <w:rPr>
          <w:rFonts w:ascii="Times New Roman" w:eastAsia="Times New Roman" w:hAnsi="Times New Roman" w:cs="Times New Roman"/>
          <w:sz w:val="24"/>
          <w:szCs w:val="24"/>
        </w:rPr>
        <w:t>m</w:t>
      </w:r>
      <w:r w:rsidR="005826FD" w:rsidRPr="00DA5970">
        <w:rPr>
          <w:rFonts w:ascii="Times New Roman" w:eastAsia="Times New Roman" w:hAnsi="Times New Roman" w:cs="Times New Roman"/>
          <w:sz w:val="24"/>
          <w:szCs w:val="24"/>
        </w:rPr>
        <w:t xml:space="preserve"> de in</w:t>
      </w:r>
      <w:r w:rsidR="00DE01AD" w:rsidRPr="00DA5970">
        <w:rPr>
          <w:rFonts w:ascii="Times New Roman" w:eastAsia="Times New Roman" w:hAnsi="Times New Roman" w:cs="Times New Roman"/>
          <w:sz w:val="24"/>
          <w:szCs w:val="24"/>
        </w:rPr>
        <w:t>fecção por ransomware ou vírus, como pode ser visto na</w:t>
      </w:r>
      <w:r w:rsidR="004317A8" w:rsidRPr="00DA5970">
        <w:rPr>
          <w:rFonts w:ascii="Times New Roman" w:eastAsia="Times New Roman" w:hAnsi="Times New Roman" w:cs="Times New Roman"/>
          <w:sz w:val="24"/>
          <w:szCs w:val="24"/>
        </w:rPr>
        <w:t>s</w:t>
      </w:r>
      <w:r w:rsidR="00DE01AD" w:rsidRPr="00DA5970">
        <w:rPr>
          <w:rFonts w:ascii="Times New Roman" w:eastAsia="Times New Roman" w:hAnsi="Times New Roman" w:cs="Times New Roman"/>
          <w:sz w:val="24"/>
          <w:szCs w:val="24"/>
        </w:rPr>
        <w:t xml:space="preserve"> figura</w:t>
      </w:r>
      <w:r w:rsidR="004317A8" w:rsidRPr="00DA5970">
        <w:rPr>
          <w:rFonts w:ascii="Times New Roman" w:eastAsia="Times New Roman" w:hAnsi="Times New Roman" w:cs="Times New Roman"/>
          <w:sz w:val="24"/>
          <w:szCs w:val="24"/>
        </w:rPr>
        <w:t>s</w:t>
      </w:r>
      <w:r w:rsidR="00DE01AD" w:rsidRPr="00DA5970">
        <w:rPr>
          <w:rFonts w:ascii="Times New Roman" w:eastAsia="Times New Roman" w:hAnsi="Times New Roman" w:cs="Times New Roman"/>
          <w:sz w:val="24"/>
          <w:szCs w:val="24"/>
        </w:rPr>
        <w:t xml:space="preserve"> abaixo.</w:t>
      </w:r>
    </w:p>
    <w:p w14:paraId="7503AB46" w14:textId="2562B6F1" w:rsidR="00DE01AD" w:rsidRPr="00DA5970" w:rsidRDefault="00B31090" w:rsidP="00B31090">
      <w:pPr>
        <w:spacing w:line="360" w:lineRule="auto"/>
        <w:jc w:val="center"/>
        <w:rPr>
          <w:rFonts w:ascii="Times New Roman" w:hAnsi="Times New Roman" w:cs="Times New Roman"/>
          <w:sz w:val="24"/>
          <w:szCs w:val="24"/>
        </w:rPr>
      </w:pPr>
      <w:r w:rsidRPr="00DA5970">
        <w:rPr>
          <w:rFonts w:ascii="Times New Roman" w:hAnsi="Times New Roman" w:cs="Times New Roman"/>
          <w:noProof/>
          <w:sz w:val="24"/>
          <w:szCs w:val="24"/>
        </w:rPr>
        <w:drawing>
          <wp:inline distT="0" distB="0" distL="0" distR="0" wp14:anchorId="57110461" wp14:editId="72C308A6">
            <wp:extent cx="5400040" cy="1586865"/>
            <wp:effectExtent l="0" t="0" r="0" b="0"/>
            <wp:docPr id="15" name="Imagem 1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Gráfico, Gráfico de barras&#10;&#10;Descrição gerada automaticamente"/>
                    <pic:cNvPicPr/>
                  </pic:nvPicPr>
                  <pic:blipFill>
                    <a:blip r:embed="rId12"/>
                    <a:stretch>
                      <a:fillRect/>
                    </a:stretch>
                  </pic:blipFill>
                  <pic:spPr>
                    <a:xfrm>
                      <a:off x="0" y="0"/>
                      <a:ext cx="5400040" cy="1586865"/>
                    </a:xfrm>
                    <a:prstGeom prst="rect">
                      <a:avLst/>
                    </a:prstGeom>
                  </pic:spPr>
                </pic:pic>
              </a:graphicData>
            </a:graphic>
          </wp:inline>
        </w:drawing>
      </w:r>
    </w:p>
    <w:p w14:paraId="25B365D8" w14:textId="1CB6364D" w:rsidR="00B31090" w:rsidRPr="00DA5970" w:rsidRDefault="00B31090" w:rsidP="00B31090">
      <w:pPr>
        <w:spacing w:line="360" w:lineRule="auto"/>
        <w:jc w:val="center"/>
        <w:rPr>
          <w:rFonts w:ascii="Times New Roman" w:eastAsia="Times New Roman" w:hAnsi="Times New Roman" w:cs="Times New Roman"/>
          <w:color w:val="1F497D" w:themeColor="text2"/>
          <w:sz w:val="20"/>
          <w:szCs w:val="20"/>
        </w:rPr>
      </w:pPr>
      <w:r w:rsidRPr="00DA5970">
        <w:rPr>
          <w:rFonts w:ascii="Times New Roman" w:eastAsia="Times New Roman" w:hAnsi="Times New Roman" w:cs="Times New Roman"/>
          <w:color w:val="1F497D" w:themeColor="text2"/>
          <w:sz w:val="20"/>
          <w:szCs w:val="20"/>
        </w:rPr>
        <w:t xml:space="preserve">Figura 1 </w:t>
      </w:r>
      <w:r w:rsidR="0003505B" w:rsidRPr="00DA5970">
        <w:rPr>
          <w:rFonts w:ascii="Times New Roman" w:eastAsia="Times New Roman" w:hAnsi="Times New Roman" w:cs="Times New Roman"/>
          <w:color w:val="1F497D" w:themeColor="text2"/>
          <w:sz w:val="20"/>
          <w:szCs w:val="20"/>
        </w:rPr>
        <w:t>–</w:t>
      </w:r>
      <w:r w:rsidRPr="00DA5970">
        <w:rPr>
          <w:rFonts w:ascii="Times New Roman" w:eastAsia="Times New Roman" w:hAnsi="Times New Roman" w:cs="Times New Roman"/>
          <w:color w:val="1F497D" w:themeColor="text2"/>
          <w:sz w:val="20"/>
          <w:szCs w:val="20"/>
        </w:rPr>
        <w:t xml:space="preserve"> </w:t>
      </w:r>
      <w:r w:rsidR="0003505B" w:rsidRPr="00DA5970">
        <w:rPr>
          <w:rFonts w:ascii="Times New Roman" w:eastAsia="Times New Roman" w:hAnsi="Times New Roman" w:cs="Times New Roman"/>
          <w:color w:val="1F497D" w:themeColor="text2"/>
          <w:sz w:val="20"/>
          <w:szCs w:val="20"/>
        </w:rPr>
        <w:t>Incidentes de Segurança – Linha do Tempo 2021</w:t>
      </w:r>
    </w:p>
    <w:p w14:paraId="74214470" w14:textId="4BBB101A" w:rsidR="004317A8" w:rsidRPr="00DA5970" w:rsidRDefault="004317A8" w:rsidP="00B31090">
      <w:pPr>
        <w:spacing w:line="360" w:lineRule="auto"/>
        <w:jc w:val="center"/>
        <w:rPr>
          <w:rFonts w:ascii="Times New Roman" w:eastAsia="Times New Roman" w:hAnsi="Times New Roman" w:cs="Times New Roman"/>
          <w:color w:val="1F497D" w:themeColor="text2"/>
          <w:sz w:val="20"/>
          <w:szCs w:val="20"/>
        </w:rPr>
      </w:pPr>
      <w:r w:rsidRPr="00DA5970">
        <w:rPr>
          <w:rFonts w:ascii="Times New Roman" w:eastAsia="Times New Roman" w:hAnsi="Times New Roman" w:cs="Times New Roman"/>
          <w:noProof/>
          <w:color w:val="1F497D" w:themeColor="text2"/>
          <w:sz w:val="20"/>
          <w:szCs w:val="20"/>
        </w:rPr>
        <w:drawing>
          <wp:inline distT="0" distB="0" distL="0" distR="0" wp14:anchorId="6265A53D" wp14:editId="4DA0E727">
            <wp:extent cx="5400040" cy="2880360"/>
            <wp:effectExtent l="0" t="0" r="0" b="0"/>
            <wp:docPr id="16" name="Imagem 16"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 Gráfico de pizza&#10;&#10;Descrição gerada automaticamente"/>
                    <pic:cNvPicPr/>
                  </pic:nvPicPr>
                  <pic:blipFill>
                    <a:blip r:embed="rId13"/>
                    <a:stretch>
                      <a:fillRect/>
                    </a:stretch>
                  </pic:blipFill>
                  <pic:spPr>
                    <a:xfrm>
                      <a:off x="0" y="0"/>
                      <a:ext cx="5400040" cy="2880360"/>
                    </a:xfrm>
                    <a:prstGeom prst="rect">
                      <a:avLst/>
                    </a:prstGeom>
                  </pic:spPr>
                </pic:pic>
              </a:graphicData>
            </a:graphic>
          </wp:inline>
        </w:drawing>
      </w:r>
    </w:p>
    <w:p w14:paraId="2E183C92" w14:textId="09A3A0D2" w:rsidR="004317A8" w:rsidRPr="00DA5970" w:rsidRDefault="004317A8" w:rsidP="004317A8">
      <w:pPr>
        <w:spacing w:line="360" w:lineRule="auto"/>
        <w:jc w:val="center"/>
        <w:rPr>
          <w:rFonts w:ascii="Times New Roman" w:eastAsia="Times New Roman" w:hAnsi="Times New Roman" w:cs="Times New Roman"/>
          <w:color w:val="1F497D" w:themeColor="text2"/>
          <w:sz w:val="20"/>
          <w:szCs w:val="20"/>
        </w:rPr>
      </w:pPr>
      <w:r w:rsidRPr="00DA5970">
        <w:rPr>
          <w:rFonts w:ascii="Times New Roman" w:eastAsia="Times New Roman" w:hAnsi="Times New Roman" w:cs="Times New Roman"/>
          <w:color w:val="1F497D" w:themeColor="text2"/>
          <w:sz w:val="20"/>
          <w:szCs w:val="20"/>
        </w:rPr>
        <w:t>Figura 2 – Incidentes de Segurança – Linha do Tempo 2021</w:t>
      </w:r>
    </w:p>
    <w:p w14:paraId="1B5001EA" w14:textId="77777777" w:rsidR="004317A8" w:rsidRPr="00DA5970" w:rsidRDefault="004317A8" w:rsidP="00B31090">
      <w:pPr>
        <w:spacing w:line="360" w:lineRule="auto"/>
        <w:jc w:val="center"/>
        <w:rPr>
          <w:rFonts w:ascii="Times New Roman" w:eastAsia="Times New Roman" w:hAnsi="Times New Roman" w:cs="Times New Roman"/>
          <w:color w:val="1F497D" w:themeColor="text2"/>
          <w:sz w:val="20"/>
          <w:szCs w:val="20"/>
        </w:rPr>
      </w:pPr>
    </w:p>
    <w:p w14:paraId="672AB979" w14:textId="184DCA28" w:rsidR="0003505B" w:rsidRPr="00DA5970" w:rsidRDefault="0003505B" w:rsidP="00616FAD">
      <w:pPr>
        <w:spacing w:line="360" w:lineRule="auto"/>
        <w:ind w:firstLine="1276"/>
        <w:jc w:val="both"/>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lastRenderedPageBreak/>
        <w:t xml:space="preserve">Portanto, fica </w:t>
      </w:r>
      <w:r w:rsidR="00806167" w:rsidRPr="00DA5970">
        <w:rPr>
          <w:rFonts w:ascii="Times New Roman" w:eastAsia="Times New Roman" w:hAnsi="Times New Roman" w:cs="Times New Roman"/>
          <w:sz w:val="24"/>
          <w:szCs w:val="24"/>
        </w:rPr>
        <w:t xml:space="preserve">evidente que o investimento em soluções que aprimorem a linha de defesa contra </w:t>
      </w:r>
      <w:r w:rsidR="00D41FFB" w:rsidRPr="00DA5970">
        <w:rPr>
          <w:rFonts w:ascii="Times New Roman" w:eastAsia="Times New Roman" w:hAnsi="Times New Roman" w:cs="Times New Roman"/>
          <w:sz w:val="24"/>
          <w:szCs w:val="24"/>
        </w:rPr>
        <w:t xml:space="preserve">este tipo de incidente </w:t>
      </w:r>
      <w:r w:rsidR="002E0ABA" w:rsidRPr="00DA5970">
        <w:rPr>
          <w:rFonts w:ascii="Times New Roman" w:eastAsia="Times New Roman" w:hAnsi="Times New Roman" w:cs="Times New Roman"/>
          <w:sz w:val="24"/>
          <w:szCs w:val="24"/>
        </w:rPr>
        <w:t xml:space="preserve">está totalmente alinhado com a estratégia de melhoria </w:t>
      </w:r>
      <w:r w:rsidR="00431AC2" w:rsidRPr="00DA5970">
        <w:rPr>
          <w:rFonts w:ascii="Times New Roman" w:eastAsia="Times New Roman" w:hAnsi="Times New Roman" w:cs="Times New Roman"/>
          <w:sz w:val="24"/>
          <w:szCs w:val="24"/>
        </w:rPr>
        <w:t xml:space="preserve">efetiva </w:t>
      </w:r>
      <w:r w:rsidR="002E0ABA" w:rsidRPr="00DA5970">
        <w:rPr>
          <w:rFonts w:ascii="Times New Roman" w:eastAsia="Times New Roman" w:hAnsi="Times New Roman" w:cs="Times New Roman"/>
          <w:sz w:val="24"/>
          <w:szCs w:val="24"/>
        </w:rPr>
        <w:t>dos processos de segurança da instituição</w:t>
      </w:r>
      <w:r w:rsidR="00431AC2" w:rsidRPr="00DA5970">
        <w:rPr>
          <w:rFonts w:ascii="Times New Roman" w:eastAsia="Times New Roman" w:hAnsi="Times New Roman" w:cs="Times New Roman"/>
          <w:sz w:val="24"/>
          <w:szCs w:val="24"/>
        </w:rPr>
        <w:t>.</w:t>
      </w:r>
    </w:p>
    <w:p w14:paraId="05238DD6" w14:textId="154DDD2D" w:rsidR="00B9598A" w:rsidRPr="00616FAD" w:rsidRDefault="005B7D10" w:rsidP="00616FAD">
      <w:pPr>
        <w:spacing w:line="360" w:lineRule="auto"/>
        <w:ind w:firstLine="1276"/>
        <w:jc w:val="both"/>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Desta forma</w:t>
      </w:r>
      <w:r w:rsidR="00B9598A" w:rsidRPr="00DA5970">
        <w:rPr>
          <w:rFonts w:ascii="Times New Roman" w:eastAsia="Times New Roman" w:hAnsi="Times New Roman" w:cs="Times New Roman"/>
          <w:sz w:val="24"/>
          <w:szCs w:val="24"/>
        </w:rPr>
        <w:t xml:space="preserve">, </w:t>
      </w:r>
      <w:r w:rsidR="00B347B9" w:rsidRPr="00DA5970">
        <w:rPr>
          <w:rFonts w:ascii="Times New Roman" w:eastAsia="Times New Roman" w:hAnsi="Times New Roman" w:cs="Times New Roman"/>
          <w:sz w:val="24"/>
          <w:szCs w:val="24"/>
        </w:rPr>
        <w:t>cabe</w:t>
      </w:r>
      <w:r w:rsidR="00B9598A" w:rsidRPr="00DA5970">
        <w:rPr>
          <w:rFonts w:ascii="Times New Roman" w:eastAsia="Times New Roman" w:hAnsi="Times New Roman" w:cs="Times New Roman"/>
          <w:sz w:val="24"/>
          <w:szCs w:val="24"/>
        </w:rPr>
        <w:t xml:space="preserve"> </w:t>
      </w:r>
      <w:r w:rsidR="001A2ED9" w:rsidRPr="00DA5970">
        <w:rPr>
          <w:rFonts w:ascii="Times New Roman" w:eastAsia="Times New Roman" w:hAnsi="Times New Roman" w:cs="Times New Roman"/>
          <w:sz w:val="24"/>
          <w:szCs w:val="24"/>
        </w:rPr>
        <w:t>reforçar a necessidade de que</w:t>
      </w:r>
      <w:r w:rsidR="00B9598A" w:rsidRPr="00DA5970">
        <w:rPr>
          <w:rFonts w:ascii="Times New Roman" w:eastAsia="Times New Roman" w:hAnsi="Times New Roman" w:cs="Times New Roman"/>
          <w:sz w:val="24"/>
          <w:szCs w:val="24"/>
        </w:rPr>
        <w:t xml:space="preserve">, para a contratação que se pretende formalizar, </w:t>
      </w:r>
      <w:r w:rsidR="00010C31" w:rsidRPr="00DA5970">
        <w:rPr>
          <w:rFonts w:ascii="Times New Roman" w:eastAsia="Times New Roman" w:hAnsi="Times New Roman" w:cs="Times New Roman"/>
          <w:sz w:val="24"/>
          <w:szCs w:val="24"/>
        </w:rPr>
        <w:t>sejam atendidos todos os requisitos de segurança</w:t>
      </w:r>
      <w:r w:rsidR="00010C31" w:rsidRPr="2DD6C71B">
        <w:rPr>
          <w:rFonts w:ascii="Times New Roman" w:eastAsia="Times New Roman" w:hAnsi="Times New Roman" w:cs="Times New Roman"/>
          <w:sz w:val="24"/>
          <w:szCs w:val="24"/>
        </w:rPr>
        <w:t xml:space="preserve"> mais aderentes à realidade deste Poder Judiciário e de seus usuários </w:t>
      </w:r>
      <w:r w:rsidRPr="2DD6C71B">
        <w:rPr>
          <w:rFonts w:ascii="Times New Roman" w:eastAsia="Times New Roman" w:hAnsi="Times New Roman" w:cs="Times New Roman"/>
          <w:sz w:val="24"/>
          <w:szCs w:val="24"/>
        </w:rPr>
        <w:t xml:space="preserve">internos. </w:t>
      </w:r>
    </w:p>
    <w:p w14:paraId="01872137" w14:textId="48178A80" w:rsidR="00465A39" w:rsidRPr="00FD60A0" w:rsidRDefault="0C27D8FF" w:rsidP="0C27D8FF">
      <w:pPr>
        <w:pStyle w:val="Ttulo2"/>
        <w:spacing w:after="120" w:line="360" w:lineRule="auto"/>
        <w:ind w:left="578" w:hanging="578"/>
        <w:rPr>
          <w:rFonts w:ascii="Times New Roman" w:eastAsia="Times New Roman" w:hAnsi="Times New Roman" w:cs="Times New Roman"/>
        </w:rPr>
      </w:pPr>
      <w:bookmarkStart w:id="4" w:name="_Toc23948092"/>
      <w:bookmarkStart w:id="5" w:name="_Toc99538561"/>
      <w:r w:rsidRPr="2DD6C71B">
        <w:rPr>
          <w:rFonts w:ascii="Times New Roman" w:eastAsia="Times New Roman" w:hAnsi="Times New Roman" w:cs="Times New Roman"/>
        </w:rPr>
        <w:t>Definição e Especificação dos Requisitos da Demanda (Art. 14, I)</w:t>
      </w:r>
      <w:bookmarkEnd w:id="4"/>
      <w:bookmarkEnd w:id="5"/>
    </w:p>
    <w:p w14:paraId="74C9DCD8" w14:textId="4AFCFC6A" w:rsidR="009C4103" w:rsidRDefault="0C27D8FF" w:rsidP="0C27D8FF">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w:t>
      </w:r>
      <w:r w:rsidR="6CECD9E7" w:rsidRPr="2DD6C71B">
        <w:rPr>
          <w:rFonts w:ascii="Times New Roman" w:eastAsia="Times New Roman" w:hAnsi="Times New Roman" w:cs="Times New Roman"/>
          <w:sz w:val="24"/>
          <w:szCs w:val="24"/>
        </w:rPr>
        <w:t>contratação</w:t>
      </w:r>
      <w:r w:rsidRPr="2DD6C71B">
        <w:rPr>
          <w:rFonts w:ascii="Times New Roman" w:eastAsia="Times New Roman" w:hAnsi="Times New Roman" w:cs="Times New Roman"/>
          <w:sz w:val="24"/>
          <w:szCs w:val="24"/>
        </w:rPr>
        <w:t xml:space="preserve"> pretendida, qual seja “</w:t>
      </w:r>
      <w:r w:rsidR="004E5736" w:rsidRPr="2DD6C71B">
        <w:rPr>
          <w:rFonts w:ascii="Times New Roman" w:eastAsia="Times New Roman" w:hAnsi="Times New Roman" w:cs="Times New Roman"/>
          <w:sz w:val="24"/>
          <w:szCs w:val="24"/>
        </w:rPr>
        <w:t>Contratação de software de antivírus</w:t>
      </w:r>
      <w:r w:rsidRPr="2DD6C71B">
        <w:rPr>
          <w:rFonts w:ascii="Times New Roman" w:eastAsia="Times New Roman" w:hAnsi="Times New Roman" w:cs="Times New Roman"/>
          <w:sz w:val="24"/>
          <w:szCs w:val="24"/>
        </w:rPr>
        <w:t>”</w:t>
      </w:r>
      <w:r w:rsidRPr="2DD6C71B">
        <w:rPr>
          <w:rFonts w:ascii="Times New Roman" w:eastAsia="Times New Roman" w:hAnsi="Times New Roman" w:cs="Times New Roman"/>
          <w:color w:val="FF0000"/>
          <w:sz w:val="24"/>
          <w:szCs w:val="24"/>
        </w:rPr>
        <w:t xml:space="preserve"> </w:t>
      </w:r>
      <w:r w:rsidRPr="2DD6C71B">
        <w:rPr>
          <w:rFonts w:ascii="Times New Roman" w:eastAsia="Times New Roman" w:hAnsi="Times New Roman" w:cs="Times New Roman"/>
          <w:sz w:val="24"/>
          <w:szCs w:val="24"/>
        </w:rPr>
        <w:t xml:space="preserve">consiste </w:t>
      </w:r>
      <w:r w:rsidR="00BC3C72" w:rsidRPr="2DD6C71B">
        <w:rPr>
          <w:rFonts w:ascii="Times New Roman" w:eastAsia="Times New Roman" w:hAnsi="Times New Roman" w:cs="Times New Roman"/>
          <w:sz w:val="24"/>
          <w:szCs w:val="24"/>
        </w:rPr>
        <w:t>na aquisição de licenças</w:t>
      </w:r>
      <w:r w:rsidR="00AE2150" w:rsidRPr="2DD6C71B">
        <w:rPr>
          <w:rFonts w:ascii="Times New Roman" w:eastAsia="Times New Roman" w:hAnsi="Times New Roman" w:cs="Times New Roman"/>
          <w:sz w:val="24"/>
          <w:szCs w:val="24"/>
        </w:rPr>
        <w:t xml:space="preserve"> com suporte técnico e garantia, </w:t>
      </w:r>
      <w:r w:rsidR="006C37F1" w:rsidRPr="2DD6C71B">
        <w:rPr>
          <w:rFonts w:ascii="Times New Roman" w:eastAsia="Times New Roman" w:hAnsi="Times New Roman" w:cs="Times New Roman"/>
          <w:sz w:val="24"/>
          <w:szCs w:val="24"/>
        </w:rPr>
        <w:t xml:space="preserve">visando </w:t>
      </w:r>
      <w:r w:rsidR="00284AAA" w:rsidRPr="2DD6C71B">
        <w:rPr>
          <w:rFonts w:ascii="Times New Roman" w:eastAsia="Times New Roman" w:hAnsi="Times New Roman" w:cs="Times New Roman"/>
          <w:sz w:val="24"/>
          <w:szCs w:val="24"/>
        </w:rPr>
        <w:t>atender as políticas mínimas de segurança da informação que tangem</w:t>
      </w:r>
      <w:r w:rsidR="003D4D9D" w:rsidRPr="2DD6C71B">
        <w:rPr>
          <w:rFonts w:ascii="Times New Roman" w:eastAsia="Times New Roman" w:hAnsi="Times New Roman" w:cs="Times New Roman"/>
          <w:sz w:val="24"/>
          <w:szCs w:val="24"/>
        </w:rPr>
        <w:t xml:space="preserve"> este órgão</w:t>
      </w:r>
      <w:r w:rsidRPr="2DD6C71B">
        <w:rPr>
          <w:rFonts w:ascii="Times New Roman" w:eastAsia="Times New Roman" w:hAnsi="Times New Roman" w:cs="Times New Roman"/>
          <w:sz w:val="24"/>
          <w:szCs w:val="24"/>
        </w:rPr>
        <w:t>.</w:t>
      </w:r>
    </w:p>
    <w:p w14:paraId="57D52F67" w14:textId="22CE6639" w:rsidR="002A6863" w:rsidRPr="009C4103" w:rsidRDefault="00FF23AE" w:rsidP="0C27D8FF">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Os principais requisitos</w:t>
      </w:r>
      <w:r w:rsidR="0C27D8FF" w:rsidRPr="2DD6C71B">
        <w:rPr>
          <w:rFonts w:ascii="Times New Roman" w:eastAsia="Times New Roman" w:hAnsi="Times New Roman" w:cs="Times New Roman"/>
          <w:sz w:val="24"/>
          <w:szCs w:val="24"/>
        </w:rPr>
        <w:t xml:space="preserve"> para o presente projeto são:</w:t>
      </w:r>
    </w:p>
    <w:p w14:paraId="233E076D" w14:textId="33B607A2" w:rsidR="00732756" w:rsidRPr="005D7FB5" w:rsidRDefault="005D7FB5" w:rsidP="00732756">
      <w:pPr>
        <w:pStyle w:val="PargrafodaLista"/>
        <w:numPr>
          <w:ilvl w:val="0"/>
          <w:numId w:val="11"/>
        </w:numPr>
        <w:autoSpaceDE w:val="0"/>
        <w:autoSpaceDN w:val="0"/>
        <w:adjustRightInd w:val="0"/>
        <w:rPr>
          <w:rFonts w:ascii="Times New Roman" w:hAnsi="Times New Roman" w:cs="Times New Roman"/>
          <w:sz w:val="24"/>
          <w:szCs w:val="24"/>
        </w:rPr>
      </w:pPr>
      <w:r w:rsidRPr="2DD6C71B">
        <w:rPr>
          <w:rFonts w:ascii="Times New Roman" w:hAnsi="Times New Roman" w:cs="Times New Roman"/>
          <w:sz w:val="24"/>
          <w:szCs w:val="24"/>
        </w:rPr>
        <w:t xml:space="preserve">Suporte técnico e garantia </w:t>
      </w:r>
      <w:r w:rsidR="18917C66" w:rsidRPr="2DD6C71B">
        <w:rPr>
          <w:rFonts w:ascii="Times New Roman" w:hAnsi="Times New Roman" w:cs="Times New Roman"/>
          <w:sz w:val="24"/>
          <w:szCs w:val="24"/>
        </w:rPr>
        <w:t>d</w:t>
      </w:r>
      <w:r w:rsidR="00732756" w:rsidRPr="2DD6C71B">
        <w:rPr>
          <w:rFonts w:ascii="Times New Roman" w:hAnsi="Times New Roman" w:cs="Times New Roman"/>
          <w:sz w:val="24"/>
          <w:szCs w:val="24"/>
        </w:rPr>
        <w:t>o fabricante ou empresa devidamente credenciada e autorizada p</w:t>
      </w:r>
      <w:r w:rsidR="28DDF8E2" w:rsidRPr="2DD6C71B">
        <w:rPr>
          <w:rFonts w:ascii="Times New Roman" w:hAnsi="Times New Roman" w:cs="Times New Roman"/>
          <w:sz w:val="24"/>
          <w:szCs w:val="24"/>
        </w:rPr>
        <w:t>or aquele;</w:t>
      </w:r>
    </w:p>
    <w:p w14:paraId="1DAFAAC7" w14:textId="1C4D2DDE" w:rsidR="00732756" w:rsidRPr="005D7FB5" w:rsidRDefault="00732756" w:rsidP="00732756">
      <w:pPr>
        <w:pStyle w:val="PargrafodaLista"/>
        <w:numPr>
          <w:ilvl w:val="0"/>
          <w:numId w:val="11"/>
        </w:numPr>
        <w:autoSpaceDE w:val="0"/>
        <w:autoSpaceDN w:val="0"/>
        <w:adjustRightInd w:val="0"/>
        <w:rPr>
          <w:rFonts w:ascii="Times New Roman" w:hAnsi="Times New Roman" w:cs="Times New Roman"/>
          <w:sz w:val="24"/>
          <w:szCs w:val="24"/>
        </w:rPr>
      </w:pPr>
      <w:r w:rsidRPr="2DD6C71B">
        <w:rPr>
          <w:rFonts w:ascii="Times New Roman" w:hAnsi="Times New Roman" w:cs="Times New Roman"/>
          <w:sz w:val="24"/>
          <w:szCs w:val="24"/>
        </w:rPr>
        <w:t xml:space="preserve">Suporte técnico </w:t>
      </w:r>
      <w:r w:rsidR="005D7FB5" w:rsidRPr="2DD6C71B">
        <w:rPr>
          <w:rFonts w:ascii="Times New Roman" w:hAnsi="Times New Roman" w:cs="Times New Roman"/>
          <w:sz w:val="24"/>
          <w:szCs w:val="24"/>
        </w:rPr>
        <w:t>baseado</w:t>
      </w:r>
      <w:r w:rsidRPr="2DD6C71B">
        <w:rPr>
          <w:rFonts w:ascii="Times New Roman" w:hAnsi="Times New Roman" w:cs="Times New Roman"/>
          <w:sz w:val="24"/>
          <w:szCs w:val="24"/>
        </w:rPr>
        <w:t xml:space="preserve"> por indicadores</w:t>
      </w:r>
      <w:r w:rsidR="005D7FB5" w:rsidRPr="2DD6C71B">
        <w:rPr>
          <w:rFonts w:ascii="Times New Roman" w:hAnsi="Times New Roman" w:cs="Times New Roman"/>
          <w:sz w:val="24"/>
          <w:szCs w:val="24"/>
        </w:rPr>
        <w:t xml:space="preserve"> de medição de resultados</w:t>
      </w:r>
      <w:r w:rsidRPr="2DD6C71B">
        <w:rPr>
          <w:rFonts w:ascii="Times New Roman" w:hAnsi="Times New Roman" w:cs="Times New Roman"/>
          <w:sz w:val="24"/>
          <w:szCs w:val="24"/>
        </w:rPr>
        <w:t>, para tratamento de incidentes e resolução de problemas 24x7.</w:t>
      </w:r>
    </w:p>
    <w:p w14:paraId="77376763" w14:textId="51C9B191" w:rsidR="00732756" w:rsidRPr="005D7FB5" w:rsidRDefault="00732756" w:rsidP="00732756">
      <w:pPr>
        <w:pStyle w:val="PargrafodaLista"/>
        <w:numPr>
          <w:ilvl w:val="0"/>
          <w:numId w:val="11"/>
        </w:numPr>
        <w:autoSpaceDE w:val="0"/>
        <w:autoSpaceDN w:val="0"/>
        <w:adjustRightInd w:val="0"/>
        <w:rPr>
          <w:rFonts w:ascii="Times New Roman" w:hAnsi="Times New Roman" w:cs="Times New Roman"/>
          <w:sz w:val="24"/>
          <w:szCs w:val="24"/>
        </w:rPr>
      </w:pPr>
      <w:r w:rsidRPr="2DD6C71B">
        <w:rPr>
          <w:rFonts w:ascii="Times New Roman" w:hAnsi="Times New Roman" w:cs="Times New Roman"/>
          <w:sz w:val="24"/>
          <w:szCs w:val="24"/>
        </w:rPr>
        <w:t>Suporte especializado a ser prestado na modalidade on-site</w:t>
      </w:r>
      <w:r w:rsidR="009B16CC">
        <w:rPr>
          <w:rFonts w:ascii="Times New Roman" w:hAnsi="Times New Roman" w:cs="Times New Roman"/>
          <w:sz w:val="24"/>
          <w:szCs w:val="24"/>
        </w:rPr>
        <w:t xml:space="preserve"> (quando necessário)</w:t>
      </w:r>
      <w:r w:rsidRPr="2DD6C71B">
        <w:rPr>
          <w:rFonts w:ascii="Times New Roman" w:hAnsi="Times New Roman" w:cs="Times New Roman"/>
          <w:sz w:val="24"/>
          <w:szCs w:val="24"/>
        </w:rPr>
        <w:t xml:space="preserve">, nas dependências do respectivo órgão Contratante, sem prejuízo ao atendimento via </w:t>
      </w:r>
      <w:r w:rsidR="005D7FB5" w:rsidRPr="2DD6C71B">
        <w:rPr>
          <w:rFonts w:ascii="Times New Roman" w:hAnsi="Times New Roman" w:cs="Times New Roman"/>
          <w:sz w:val="24"/>
          <w:szCs w:val="24"/>
        </w:rPr>
        <w:t>remoto/</w:t>
      </w:r>
      <w:r w:rsidRPr="2DD6C71B">
        <w:rPr>
          <w:rFonts w:ascii="Times New Roman" w:hAnsi="Times New Roman" w:cs="Times New Roman"/>
          <w:sz w:val="24"/>
          <w:szCs w:val="24"/>
        </w:rPr>
        <w:t>telefone.</w:t>
      </w:r>
    </w:p>
    <w:p w14:paraId="23862BAA" w14:textId="75B0AA25" w:rsidR="00732756" w:rsidRPr="005D7FB5" w:rsidRDefault="00732756" w:rsidP="00732756">
      <w:pPr>
        <w:pStyle w:val="PargrafodaLista"/>
        <w:numPr>
          <w:ilvl w:val="0"/>
          <w:numId w:val="11"/>
        </w:numPr>
        <w:autoSpaceDE w:val="0"/>
        <w:autoSpaceDN w:val="0"/>
        <w:adjustRightInd w:val="0"/>
        <w:rPr>
          <w:rFonts w:ascii="Times New Roman" w:hAnsi="Times New Roman" w:cs="Times New Roman"/>
          <w:sz w:val="24"/>
          <w:szCs w:val="24"/>
        </w:rPr>
      </w:pPr>
      <w:r w:rsidRPr="2DD6C71B">
        <w:rPr>
          <w:rFonts w:ascii="Times New Roman" w:hAnsi="Times New Roman" w:cs="Times New Roman"/>
          <w:sz w:val="24"/>
          <w:szCs w:val="24"/>
        </w:rPr>
        <w:t>Proteção de todos os equipamentos, atuais e novos a serem adquiridos, contra softwares indesejados;</w:t>
      </w:r>
    </w:p>
    <w:p w14:paraId="6D45E568" w14:textId="77777777" w:rsidR="00732756" w:rsidRPr="005D7FB5" w:rsidRDefault="00732756" w:rsidP="00732756">
      <w:pPr>
        <w:pStyle w:val="PargrafodaLista"/>
        <w:numPr>
          <w:ilvl w:val="0"/>
          <w:numId w:val="11"/>
        </w:numPr>
        <w:autoSpaceDE w:val="0"/>
        <w:autoSpaceDN w:val="0"/>
        <w:adjustRightInd w:val="0"/>
        <w:rPr>
          <w:rFonts w:ascii="Times New Roman" w:hAnsi="Times New Roman" w:cs="Times New Roman"/>
          <w:sz w:val="24"/>
          <w:szCs w:val="24"/>
        </w:rPr>
      </w:pPr>
      <w:r w:rsidRPr="2DD6C71B">
        <w:rPr>
          <w:rFonts w:ascii="Times New Roman" w:hAnsi="Times New Roman" w:cs="Times New Roman"/>
          <w:sz w:val="24"/>
          <w:szCs w:val="24"/>
        </w:rPr>
        <w:t>Impedir a disseminação e proliferação de ameaças virtuais;</w:t>
      </w:r>
    </w:p>
    <w:p w14:paraId="72992F65" w14:textId="68A3D1AD" w:rsidR="00732756" w:rsidRPr="00DA5970" w:rsidRDefault="00613498" w:rsidP="00732756">
      <w:pPr>
        <w:pStyle w:val="PargrafodaLista"/>
        <w:numPr>
          <w:ilvl w:val="0"/>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M</w:t>
      </w:r>
      <w:r w:rsidR="00732756" w:rsidRPr="00DA5970">
        <w:rPr>
          <w:rFonts w:ascii="Times New Roman" w:hAnsi="Times New Roman" w:cs="Times New Roman"/>
          <w:sz w:val="24"/>
          <w:szCs w:val="24"/>
        </w:rPr>
        <w:t xml:space="preserve">onitoramento da infraestrutura lógica do PJMT, por conta da </w:t>
      </w:r>
      <w:r w:rsidR="760529C4" w:rsidRPr="00DA5970">
        <w:rPr>
          <w:rFonts w:ascii="Times New Roman" w:hAnsi="Times New Roman" w:cs="Times New Roman"/>
          <w:sz w:val="24"/>
          <w:szCs w:val="24"/>
        </w:rPr>
        <w:t>C</w:t>
      </w:r>
      <w:r w:rsidR="00732756" w:rsidRPr="00DA5970">
        <w:rPr>
          <w:rFonts w:ascii="Times New Roman" w:hAnsi="Times New Roman" w:cs="Times New Roman"/>
          <w:sz w:val="24"/>
          <w:szCs w:val="24"/>
        </w:rPr>
        <w:t>ontratada, em disposição 24x7;</w:t>
      </w:r>
    </w:p>
    <w:p w14:paraId="79BC1CA4" w14:textId="49684405" w:rsidR="00732756" w:rsidRPr="00DA5970" w:rsidRDefault="005D7FB5" w:rsidP="005D7FB5">
      <w:pPr>
        <w:pStyle w:val="PargrafodaLista"/>
        <w:numPr>
          <w:ilvl w:val="0"/>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 xml:space="preserve">Aprimoramento nos mecanismos de SECaaS com recurso da solução avançada </w:t>
      </w:r>
      <w:r w:rsidR="001A2ED9" w:rsidRPr="00DA5970">
        <w:rPr>
          <w:rFonts w:ascii="Times New Roman" w:hAnsi="Times New Roman" w:cs="Times New Roman"/>
          <w:sz w:val="24"/>
          <w:szCs w:val="24"/>
        </w:rPr>
        <w:t>de</w:t>
      </w:r>
      <w:r w:rsidR="00621754" w:rsidRPr="00DA5970">
        <w:rPr>
          <w:rFonts w:ascii="Times New Roman" w:hAnsi="Times New Roman" w:cs="Times New Roman"/>
          <w:sz w:val="24"/>
          <w:szCs w:val="24"/>
        </w:rPr>
        <w:t xml:space="preserve"> </w:t>
      </w:r>
      <w:r w:rsidR="00E85FA6" w:rsidRPr="00DA5970">
        <w:rPr>
          <w:rFonts w:ascii="Times New Roman" w:hAnsi="Times New Roman" w:cs="Times New Roman"/>
          <w:sz w:val="24"/>
          <w:szCs w:val="24"/>
        </w:rPr>
        <w:t>D</w:t>
      </w:r>
      <w:r w:rsidR="00621754" w:rsidRPr="00DA5970">
        <w:rPr>
          <w:rFonts w:ascii="Times New Roman" w:hAnsi="Times New Roman" w:cs="Times New Roman"/>
          <w:sz w:val="24"/>
          <w:szCs w:val="24"/>
        </w:rPr>
        <w:t xml:space="preserve">etecção e </w:t>
      </w:r>
      <w:r w:rsidR="00E85FA6" w:rsidRPr="00DA5970">
        <w:rPr>
          <w:rFonts w:ascii="Times New Roman" w:hAnsi="Times New Roman" w:cs="Times New Roman"/>
          <w:sz w:val="24"/>
          <w:szCs w:val="24"/>
        </w:rPr>
        <w:t>R</w:t>
      </w:r>
      <w:r w:rsidR="00621754" w:rsidRPr="00DA5970">
        <w:rPr>
          <w:rFonts w:ascii="Times New Roman" w:hAnsi="Times New Roman" w:cs="Times New Roman"/>
          <w:sz w:val="24"/>
          <w:szCs w:val="24"/>
        </w:rPr>
        <w:t>esposta de incidentes</w:t>
      </w:r>
      <w:r w:rsidR="001C2AD2" w:rsidRPr="00DA5970">
        <w:rPr>
          <w:rFonts w:ascii="Times New Roman" w:hAnsi="Times New Roman" w:cs="Times New Roman"/>
          <w:sz w:val="24"/>
          <w:szCs w:val="24"/>
        </w:rPr>
        <w:t>;</w:t>
      </w:r>
    </w:p>
    <w:p w14:paraId="0D956D22" w14:textId="7171D434" w:rsidR="0017716C" w:rsidRPr="00DA5970" w:rsidRDefault="00F6796C" w:rsidP="0017716C">
      <w:pPr>
        <w:pStyle w:val="PargrafodaLista"/>
        <w:numPr>
          <w:ilvl w:val="0"/>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 xml:space="preserve">O sistema de </w:t>
      </w:r>
      <w:r w:rsidR="00E85FA6" w:rsidRPr="00DA5970">
        <w:rPr>
          <w:rFonts w:ascii="Times New Roman" w:hAnsi="Times New Roman" w:cs="Times New Roman"/>
          <w:sz w:val="24"/>
          <w:szCs w:val="24"/>
        </w:rPr>
        <w:t>D</w:t>
      </w:r>
      <w:r w:rsidRPr="00DA5970">
        <w:rPr>
          <w:rFonts w:ascii="Times New Roman" w:hAnsi="Times New Roman" w:cs="Times New Roman"/>
          <w:sz w:val="24"/>
          <w:szCs w:val="24"/>
        </w:rPr>
        <w:t xml:space="preserve">etecção e </w:t>
      </w:r>
      <w:r w:rsidR="00E85FA6" w:rsidRPr="00DA5970">
        <w:rPr>
          <w:rFonts w:ascii="Times New Roman" w:hAnsi="Times New Roman" w:cs="Times New Roman"/>
          <w:sz w:val="24"/>
          <w:szCs w:val="24"/>
        </w:rPr>
        <w:t>R</w:t>
      </w:r>
      <w:r w:rsidRPr="00DA5970">
        <w:rPr>
          <w:rFonts w:ascii="Times New Roman" w:hAnsi="Times New Roman" w:cs="Times New Roman"/>
          <w:sz w:val="24"/>
          <w:szCs w:val="24"/>
        </w:rPr>
        <w:t>esposta</w:t>
      </w:r>
      <w:r w:rsidR="006E29FE" w:rsidRPr="00DA5970">
        <w:rPr>
          <w:rFonts w:ascii="Times New Roman" w:hAnsi="Times New Roman" w:cs="Times New Roman"/>
          <w:sz w:val="24"/>
          <w:szCs w:val="24"/>
        </w:rPr>
        <w:t xml:space="preserve"> deve</w:t>
      </w:r>
      <w:r w:rsidR="0017716C" w:rsidRPr="00DA5970">
        <w:rPr>
          <w:rFonts w:ascii="Times New Roman" w:hAnsi="Times New Roman" w:cs="Times New Roman"/>
          <w:sz w:val="24"/>
          <w:szCs w:val="24"/>
        </w:rPr>
        <w:t>:</w:t>
      </w:r>
    </w:p>
    <w:p w14:paraId="42779A88" w14:textId="2681EA8A" w:rsidR="001124E1" w:rsidRPr="00DA5970" w:rsidRDefault="006F458F" w:rsidP="0017716C">
      <w:pPr>
        <w:pStyle w:val="PargrafodaLista"/>
        <w:numPr>
          <w:ilvl w:val="1"/>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Detectar elevação de privilégios;</w:t>
      </w:r>
    </w:p>
    <w:p w14:paraId="1E025277" w14:textId="7ED2967C" w:rsidR="0017716C" w:rsidRPr="00DA5970" w:rsidRDefault="00014518" w:rsidP="0017716C">
      <w:pPr>
        <w:pStyle w:val="PargrafodaLista"/>
        <w:numPr>
          <w:ilvl w:val="1"/>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Permitir c</w:t>
      </w:r>
      <w:r w:rsidR="0017716C" w:rsidRPr="00DA5970">
        <w:rPr>
          <w:rFonts w:ascii="Times New Roman" w:hAnsi="Times New Roman" w:cs="Times New Roman"/>
          <w:sz w:val="24"/>
          <w:szCs w:val="24"/>
        </w:rPr>
        <w:t>oleta de dados do sistema;</w:t>
      </w:r>
    </w:p>
    <w:p w14:paraId="14B25CEA" w14:textId="68F6508B" w:rsidR="0017716C" w:rsidRPr="00DA5970" w:rsidRDefault="00BB5430" w:rsidP="0017716C">
      <w:pPr>
        <w:pStyle w:val="PargrafodaLista"/>
        <w:numPr>
          <w:ilvl w:val="1"/>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Criar regras de notificações por e-mail;</w:t>
      </w:r>
    </w:p>
    <w:p w14:paraId="6A25A953" w14:textId="0A5EBD2A" w:rsidR="00BB5430" w:rsidRPr="00DA5970" w:rsidRDefault="00EE7D9F" w:rsidP="0017716C">
      <w:pPr>
        <w:pStyle w:val="PargrafodaLista"/>
        <w:numPr>
          <w:ilvl w:val="1"/>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 xml:space="preserve">Executar tarefas de </w:t>
      </w:r>
      <w:r w:rsidR="00315C98" w:rsidRPr="00DA5970">
        <w:rPr>
          <w:rFonts w:ascii="Times New Roman" w:hAnsi="Times New Roman" w:cs="Times New Roman"/>
          <w:sz w:val="24"/>
          <w:szCs w:val="24"/>
        </w:rPr>
        <w:t xml:space="preserve">deleção de objeto, quarentena ou recuperação de arquivos, execução de scripts, </w:t>
      </w:r>
      <w:r w:rsidR="00D40BE3" w:rsidRPr="00DA5970">
        <w:rPr>
          <w:rFonts w:ascii="Times New Roman" w:hAnsi="Times New Roman" w:cs="Times New Roman"/>
          <w:sz w:val="24"/>
          <w:szCs w:val="24"/>
        </w:rPr>
        <w:t>isolamento de hosts, dentre outras.</w:t>
      </w:r>
    </w:p>
    <w:p w14:paraId="59530420" w14:textId="55DA89F6" w:rsidR="00D40BE3" w:rsidRPr="00DA5970" w:rsidRDefault="0003521C" w:rsidP="00D40BE3">
      <w:pPr>
        <w:pStyle w:val="PargrafodaLista"/>
        <w:numPr>
          <w:ilvl w:val="0"/>
          <w:numId w:val="11"/>
        </w:numPr>
        <w:autoSpaceDE w:val="0"/>
        <w:autoSpaceDN w:val="0"/>
        <w:adjustRightInd w:val="0"/>
        <w:rPr>
          <w:rFonts w:ascii="Times New Roman" w:hAnsi="Times New Roman" w:cs="Times New Roman"/>
          <w:sz w:val="24"/>
          <w:szCs w:val="24"/>
        </w:rPr>
      </w:pPr>
      <w:r w:rsidRPr="00DA5970">
        <w:rPr>
          <w:rFonts w:ascii="Times New Roman" w:hAnsi="Times New Roman" w:cs="Times New Roman"/>
          <w:sz w:val="24"/>
          <w:szCs w:val="24"/>
        </w:rPr>
        <w:t>O s</w:t>
      </w:r>
      <w:r w:rsidR="00D40BE3" w:rsidRPr="00DA5970">
        <w:rPr>
          <w:rFonts w:ascii="Times New Roman" w:hAnsi="Times New Roman" w:cs="Times New Roman"/>
          <w:sz w:val="24"/>
          <w:szCs w:val="24"/>
        </w:rPr>
        <w:t>istema de Detecção de Resposta</w:t>
      </w:r>
      <w:r w:rsidR="000A1C56" w:rsidRPr="00DA5970">
        <w:rPr>
          <w:rFonts w:ascii="Times New Roman" w:hAnsi="Times New Roman" w:cs="Times New Roman"/>
          <w:sz w:val="24"/>
          <w:szCs w:val="24"/>
        </w:rPr>
        <w:t xml:space="preserve"> deve permitir integração com </w:t>
      </w:r>
      <w:r w:rsidR="0041760E" w:rsidRPr="00DA5970">
        <w:rPr>
          <w:rFonts w:ascii="Times New Roman" w:hAnsi="Times New Roman" w:cs="Times New Roman"/>
          <w:sz w:val="24"/>
          <w:szCs w:val="24"/>
        </w:rPr>
        <w:t xml:space="preserve">as seguintes </w:t>
      </w:r>
      <w:r w:rsidR="000A1C56" w:rsidRPr="00DA5970">
        <w:rPr>
          <w:rFonts w:ascii="Times New Roman" w:hAnsi="Times New Roman" w:cs="Times New Roman"/>
          <w:sz w:val="24"/>
          <w:szCs w:val="24"/>
        </w:rPr>
        <w:t>ferramentas de SIEM</w:t>
      </w:r>
      <w:r w:rsidR="0041760E" w:rsidRPr="00DA5970">
        <w:rPr>
          <w:rFonts w:ascii="Times New Roman" w:hAnsi="Times New Roman" w:cs="Times New Roman"/>
          <w:sz w:val="24"/>
          <w:szCs w:val="24"/>
        </w:rPr>
        <w:t xml:space="preserve">: ArchSight, </w:t>
      </w:r>
      <w:r w:rsidR="00E36371" w:rsidRPr="00DA5970">
        <w:rPr>
          <w:rFonts w:ascii="Times New Roman" w:hAnsi="Times New Roman" w:cs="Times New Roman"/>
          <w:sz w:val="24"/>
          <w:szCs w:val="24"/>
        </w:rPr>
        <w:t>Wazuh</w:t>
      </w:r>
      <w:r w:rsidR="000A1C56" w:rsidRPr="00DA5970">
        <w:rPr>
          <w:rFonts w:ascii="Times New Roman" w:hAnsi="Times New Roman" w:cs="Times New Roman"/>
          <w:sz w:val="24"/>
          <w:szCs w:val="24"/>
        </w:rPr>
        <w:t>.</w:t>
      </w:r>
    </w:p>
    <w:p w14:paraId="4594A820" w14:textId="77777777" w:rsidR="00D806C4" w:rsidRDefault="00D806C4" w:rsidP="002A6863">
      <w:pPr>
        <w:spacing w:line="360" w:lineRule="auto"/>
        <w:ind w:firstLine="1276"/>
        <w:jc w:val="both"/>
        <w:rPr>
          <w:rFonts w:ascii="Times New Roman" w:hAnsi="Times New Roman" w:cs="Times New Roman"/>
          <w:sz w:val="24"/>
          <w:szCs w:val="24"/>
        </w:rPr>
      </w:pPr>
    </w:p>
    <w:p w14:paraId="01872151" w14:textId="77777777" w:rsidR="000844BF" w:rsidRPr="00FD60A0" w:rsidRDefault="0C27D8FF" w:rsidP="0C27D8FF">
      <w:pPr>
        <w:pStyle w:val="Ttulo2"/>
        <w:spacing w:after="120" w:line="360" w:lineRule="auto"/>
        <w:ind w:left="578" w:hanging="578"/>
        <w:rPr>
          <w:rFonts w:ascii="Times New Roman" w:eastAsia="Times New Roman" w:hAnsi="Times New Roman" w:cs="Times New Roman"/>
        </w:rPr>
      </w:pPr>
      <w:bookmarkStart w:id="6" w:name="_Toc23948093"/>
      <w:bookmarkStart w:id="7" w:name="_Toc99538562"/>
      <w:r w:rsidRPr="2DD6C71B">
        <w:rPr>
          <w:rFonts w:ascii="Times New Roman" w:eastAsia="Times New Roman" w:hAnsi="Times New Roman" w:cs="Times New Roman"/>
        </w:rPr>
        <w:t>Soluções Disponíveis no Mercado de TIC (Art. 14, I, a)</w:t>
      </w:r>
      <w:bookmarkEnd w:id="6"/>
      <w:bookmarkEnd w:id="7"/>
    </w:p>
    <w:p w14:paraId="01027FA5" w14:textId="48A779C1" w:rsidR="00801F5D" w:rsidRPr="00DD1690" w:rsidRDefault="00801F5D" w:rsidP="00DD1690">
      <w:pPr>
        <w:spacing w:line="360" w:lineRule="auto"/>
        <w:ind w:firstLine="1276"/>
        <w:jc w:val="both"/>
        <w:rPr>
          <w:rFonts w:ascii="Times New Roman" w:eastAsia="Times New Roman" w:hAnsi="Times New Roman" w:cs="Times New Roman"/>
          <w:sz w:val="24"/>
          <w:szCs w:val="24"/>
        </w:rPr>
      </w:pPr>
      <w:bookmarkStart w:id="8" w:name="_Toc23948094"/>
      <w:r w:rsidRPr="2DD6C71B">
        <w:rPr>
          <w:rFonts w:ascii="Times New Roman" w:eastAsia="Times New Roman" w:hAnsi="Times New Roman" w:cs="Times New Roman"/>
          <w:sz w:val="24"/>
          <w:szCs w:val="24"/>
        </w:rPr>
        <w:t xml:space="preserve">O mercado de tecnologia apresenta diversos fabricantes </w:t>
      </w:r>
      <w:r w:rsidR="000416E2" w:rsidRPr="2DD6C71B">
        <w:rPr>
          <w:rFonts w:ascii="Times New Roman" w:eastAsia="Times New Roman" w:hAnsi="Times New Roman" w:cs="Times New Roman"/>
          <w:sz w:val="24"/>
          <w:szCs w:val="24"/>
        </w:rPr>
        <w:t>para atender a Solução de Antivírus de</w:t>
      </w:r>
      <w:r w:rsidRPr="2DD6C71B">
        <w:rPr>
          <w:rFonts w:ascii="Times New Roman" w:eastAsia="Times New Roman" w:hAnsi="Times New Roman" w:cs="Times New Roman"/>
          <w:sz w:val="24"/>
          <w:szCs w:val="24"/>
        </w:rPr>
        <w:t xml:space="preserve"> endpoint (estação de trabalho/</w:t>
      </w:r>
      <w:r w:rsidR="000416E2" w:rsidRPr="2DD6C71B">
        <w:rPr>
          <w:rFonts w:ascii="Times New Roman" w:eastAsia="Times New Roman" w:hAnsi="Times New Roman" w:cs="Times New Roman"/>
          <w:sz w:val="24"/>
          <w:szCs w:val="24"/>
        </w:rPr>
        <w:t xml:space="preserve"> </w:t>
      </w:r>
      <w:r w:rsidRPr="2DD6C71B">
        <w:rPr>
          <w:rFonts w:ascii="Times New Roman" w:eastAsia="Times New Roman" w:hAnsi="Times New Roman" w:cs="Times New Roman"/>
          <w:sz w:val="24"/>
          <w:szCs w:val="24"/>
        </w:rPr>
        <w:t>notebooks /</w:t>
      </w:r>
      <w:r w:rsidR="00B45CCD" w:rsidRPr="2DD6C71B">
        <w:rPr>
          <w:rFonts w:ascii="Times New Roman" w:eastAsia="Times New Roman" w:hAnsi="Times New Roman" w:cs="Times New Roman"/>
          <w:sz w:val="24"/>
          <w:szCs w:val="24"/>
        </w:rPr>
        <w:t xml:space="preserve"> smartphones/servidores</w:t>
      </w:r>
      <w:r w:rsidR="000416E2" w:rsidRPr="2DD6C71B">
        <w:rPr>
          <w:rFonts w:ascii="Times New Roman" w:eastAsia="Times New Roman" w:hAnsi="Times New Roman" w:cs="Times New Roman"/>
          <w:sz w:val="24"/>
          <w:szCs w:val="24"/>
        </w:rPr>
        <w:t>,</w:t>
      </w:r>
      <w:r w:rsidRPr="2DD6C71B">
        <w:rPr>
          <w:rFonts w:ascii="Times New Roman" w:eastAsia="Times New Roman" w:hAnsi="Times New Roman" w:cs="Times New Roman"/>
          <w:sz w:val="24"/>
          <w:szCs w:val="24"/>
        </w:rPr>
        <w:t xml:space="preserve"> entre outros) </w:t>
      </w:r>
      <w:r w:rsidR="000416E2" w:rsidRPr="2DD6C71B">
        <w:rPr>
          <w:rFonts w:ascii="Times New Roman" w:eastAsia="Times New Roman" w:hAnsi="Times New Roman" w:cs="Times New Roman"/>
          <w:sz w:val="24"/>
          <w:szCs w:val="24"/>
        </w:rPr>
        <w:t xml:space="preserve">realizando a </w:t>
      </w:r>
      <w:r w:rsidRPr="2DD6C71B">
        <w:rPr>
          <w:rFonts w:ascii="Times New Roman" w:eastAsia="Times New Roman" w:hAnsi="Times New Roman" w:cs="Times New Roman"/>
          <w:sz w:val="24"/>
          <w:szCs w:val="24"/>
        </w:rPr>
        <w:t xml:space="preserve">proteção e detecção de atividades maliciosas </w:t>
      </w:r>
      <w:r w:rsidR="000416E2" w:rsidRPr="2DD6C71B">
        <w:rPr>
          <w:rFonts w:ascii="Times New Roman" w:eastAsia="Times New Roman" w:hAnsi="Times New Roman" w:cs="Times New Roman"/>
          <w:sz w:val="24"/>
          <w:szCs w:val="24"/>
        </w:rPr>
        <w:t>na infraestrutura de TIC do PJMT.</w:t>
      </w:r>
    </w:p>
    <w:p w14:paraId="4E4E05AA" w14:textId="385AACCD" w:rsidR="005D7BC8" w:rsidRPr="00DD1690" w:rsidRDefault="005D7BC8" w:rsidP="00DD1690">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Para nos auxiliar na identificação das principais empresas que atuam em uma determinada área fornecendo soluções de Tecnologia da Informação (TI), muitas vezes o Departamento de Conectividade recorre ao Quadrante Mágico do Gartner. Esse Quadrante Mágico é um relatório gráfico muito importante para contribuir na tomada de decisões em negócios tecnológicos. Ele possibilita aos órgãos uma visão mais ampla sobre os produtos disponíveis no mercado, podendo analisar vantagens ao adquirir alguma solução em TI.</w:t>
      </w:r>
    </w:p>
    <w:p w14:paraId="1765666A" w14:textId="5BFB2F62" w:rsidR="00801F5D" w:rsidRDefault="005D7BC8" w:rsidP="005D7BC8">
      <w:pPr>
        <w:pStyle w:val="Primeirorecuodecorpodetexto"/>
        <w:spacing w:after="120"/>
        <w:ind w:firstLine="1134"/>
      </w:pPr>
      <w:r w:rsidRPr="2DD6C71B">
        <w:rPr>
          <w:rFonts w:ascii="Times New Roman" w:hAnsi="Times New Roman" w:cs="Times New Roman"/>
          <w:sz w:val="24"/>
          <w:szCs w:val="24"/>
        </w:rPr>
        <w:t xml:space="preserve">Para a solução de antivírus, utilizamos o Quadrante Mágico para </w:t>
      </w:r>
      <w:r w:rsidRPr="2DD6C71B">
        <w:rPr>
          <w:rFonts w:ascii="Times New Roman" w:hAnsi="Times New Roman" w:cs="Times New Roman"/>
          <w:i/>
          <w:iCs/>
          <w:sz w:val="24"/>
          <w:szCs w:val="24"/>
        </w:rPr>
        <w:t>Endpoint Protection Plataforms</w:t>
      </w:r>
      <w:r w:rsidRPr="2DD6C71B">
        <w:rPr>
          <w:rFonts w:ascii="Times New Roman" w:hAnsi="Times New Roman" w:cs="Times New Roman"/>
          <w:sz w:val="24"/>
          <w:szCs w:val="24"/>
        </w:rPr>
        <w:t xml:space="preserve">, conforme mostrado na figura a seguir. </w:t>
      </w:r>
      <w:r w:rsidR="006B5F5D">
        <w:rPr>
          <w:noProof/>
        </w:rPr>
        <w:drawing>
          <wp:inline distT="0" distB="0" distL="0" distR="0" wp14:anchorId="0DEB26F7" wp14:editId="54E9AC1F">
            <wp:extent cx="5400040" cy="484441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844415"/>
                    </a:xfrm>
                    <a:prstGeom prst="rect">
                      <a:avLst/>
                    </a:prstGeom>
                  </pic:spPr>
                </pic:pic>
              </a:graphicData>
            </a:graphic>
          </wp:inline>
        </w:drawing>
      </w:r>
    </w:p>
    <w:p w14:paraId="2816AC3A" w14:textId="1F4317A9" w:rsidR="00801F5D" w:rsidRPr="004C0C57" w:rsidRDefault="00801F5D" w:rsidP="2DD6C71B">
      <w:pPr>
        <w:pStyle w:val="Legenda"/>
        <w:rPr>
          <w:rFonts w:cstheme="minorHAnsi"/>
          <w:sz w:val="18"/>
        </w:rPr>
      </w:pPr>
      <w:r w:rsidRPr="004C0C57">
        <w:rPr>
          <w:sz w:val="18"/>
        </w:rPr>
        <w:t xml:space="preserve">Figura </w:t>
      </w:r>
      <w:r w:rsidR="00655E5A">
        <w:rPr>
          <w:sz w:val="18"/>
        </w:rPr>
        <w:t>3</w:t>
      </w:r>
      <w:r w:rsidRPr="004C0C57">
        <w:rPr>
          <w:sz w:val="18"/>
        </w:rPr>
        <w:t xml:space="preserve"> - Quadrante Mágico Solução de Antivírus</w:t>
      </w:r>
    </w:p>
    <w:p w14:paraId="658D27DA" w14:textId="45C08F88" w:rsidR="000A79B5" w:rsidRPr="004C0C57" w:rsidRDefault="00CB7265" w:rsidP="000416E2">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Ainda que a característica principal dos antivírus comercializados no mercado de TIC </w:t>
      </w:r>
      <w:r w:rsidR="0092536A" w:rsidRPr="2DD6C71B">
        <w:rPr>
          <w:rFonts w:ascii="Times New Roman" w:eastAsia="Times New Roman" w:hAnsi="Times New Roman" w:cs="Times New Roman"/>
          <w:sz w:val="24"/>
          <w:szCs w:val="24"/>
        </w:rPr>
        <w:t xml:space="preserve">seja a proteção de endpoints contra </w:t>
      </w:r>
      <w:r w:rsidR="00C74505" w:rsidRPr="2DD6C71B">
        <w:rPr>
          <w:rFonts w:ascii="Times New Roman" w:eastAsia="Times New Roman" w:hAnsi="Times New Roman" w:cs="Times New Roman"/>
          <w:sz w:val="24"/>
          <w:szCs w:val="24"/>
        </w:rPr>
        <w:t xml:space="preserve">malwares, ransonwares e demais ameaças cibernéticas, </w:t>
      </w:r>
      <w:r w:rsidR="00AE54DD" w:rsidRPr="2DD6C71B">
        <w:rPr>
          <w:rFonts w:ascii="Times New Roman" w:eastAsia="Times New Roman" w:hAnsi="Times New Roman" w:cs="Times New Roman"/>
          <w:sz w:val="24"/>
          <w:szCs w:val="24"/>
        </w:rPr>
        <w:t>existe uma variação de funcionalidades que podem ser ofertadas em cada solução, de acordo com a necessidade da demanda.</w:t>
      </w:r>
      <w:r w:rsidRPr="2DD6C71B">
        <w:rPr>
          <w:rFonts w:ascii="Times New Roman" w:eastAsia="Times New Roman" w:hAnsi="Times New Roman" w:cs="Times New Roman"/>
          <w:sz w:val="24"/>
          <w:szCs w:val="24"/>
        </w:rPr>
        <w:t xml:space="preserve"> </w:t>
      </w:r>
    </w:p>
    <w:p w14:paraId="73F9245B" w14:textId="27793602" w:rsidR="00133498" w:rsidRPr="004C0C57" w:rsidRDefault="001675D1" w:rsidP="000416E2">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Tal variação envolve desde a ampliação da proteção para </w:t>
      </w:r>
      <w:r w:rsidR="00936D9D" w:rsidRPr="2DD6C71B">
        <w:rPr>
          <w:rFonts w:ascii="Times New Roman" w:eastAsia="Times New Roman" w:hAnsi="Times New Roman" w:cs="Times New Roman"/>
          <w:sz w:val="24"/>
          <w:szCs w:val="24"/>
        </w:rPr>
        <w:t xml:space="preserve">servidores de terminal, dispositivos móveis, gateways da Web, </w:t>
      </w:r>
      <w:r w:rsidR="00667ECA" w:rsidRPr="2DD6C71B">
        <w:rPr>
          <w:rFonts w:ascii="Times New Roman" w:eastAsia="Times New Roman" w:hAnsi="Times New Roman" w:cs="Times New Roman"/>
          <w:sz w:val="24"/>
          <w:szCs w:val="24"/>
        </w:rPr>
        <w:t xml:space="preserve">gerenciamento de criptografia, </w:t>
      </w:r>
      <w:r w:rsidR="00E216DE" w:rsidRPr="2DD6C71B">
        <w:rPr>
          <w:rFonts w:ascii="Times New Roman" w:eastAsia="Times New Roman" w:hAnsi="Times New Roman" w:cs="Times New Roman"/>
          <w:sz w:val="24"/>
          <w:szCs w:val="24"/>
        </w:rPr>
        <w:t>SIEM, soluções de inteligência artificial, detecção e resposta, dentre tantas outras funcionalidades.</w:t>
      </w:r>
    </w:p>
    <w:p w14:paraId="1612A6AC" w14:textId="0A2A2506" w:rsidR="000416E2" w:rsidRPr="00DA5970" w:rsidRDefault="005176B9" w:rsidP="000416E2">
      <w:pPr>
        <w:spacing w:line="360" w:lineRule="auto"/>
        <w:ind w:firstLine="1276"/>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Por este motivo, é</w:t>
      </w:r>
      <w:r w:rsidR="000416E2" w:rsidRPr="2DD6C71B">
        <w:rPr>
          <w:rFonts w:ascii="Times New Roman" w:eastAsia="Times New Roman" w:hAnsi="Times New Roman" w:cs="Times New Roman"/>
          <w:sz w:val="24"/>
          <w:szCs w:val="24"/>
        </w:rPr>
        <w:t xml:space="preserve"> de extrema importância considerar o cenário de cada instituição, como a arquitetura de infraestrutura de TIC para se obter a definição mais adequada para análise e escolha dos requisitos de segurança, suporte, monitoramento da solução a ser contratada, concomitante com os requisitos técnicos propostos pelas diversas fabrica</w:t>
      </w:r>
      <w:r w:rsidR="000416E2" w:rsidRPr="00DA5970">
        <w:rPr>
          <w:rFonts w:ascii="Times New Roman" w:eastAsia="Times New Roman" w:hAnsi="Times New Roman" w:cs="Times New Roman"/>
          <w:sz w:val="24"/>
          <w:szCs w:val="24"/>
        </w:rPr>
        <w:t>ntes que atuam nesta solução.</w:t>
      </w:r>
    </w:p>
    <w:p w14:paraId="63D67447" w14:textId="6DE75B0B" w:rsidR="00DD1690" w:rsidRPr="00DA5970" w:rsidRDefault="00DD1690" w:rsidP="000416E2">
      <w:pPr>
        <w:spacing w:line="360" w:lineRule="auto"/>
        <w:ind w:firstLine="1276"/>
        <w:jc w:val="both"/>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 xml:space="preserve">Outro fator a ser considerado é pela forma de contratação, tendo as opções de aquisição de licenças perpétuas com direito de atualização e suporte técnico, ou ainda pela utilização do software como serviço (SaaS). </w:t>
      </w:r>
    </w:p>
    <w:p w14:paraId="25B82C13" w14:textId="77777777" w:rsidR="00A94EDD" w:rsidRPr="00DA597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99538563"/>
      <w:r w:rsidRPr="00DA5970">
        <w:rPr>
          <w:rFonts w:ascii="Times New Roman" w:eastAsia="Times New Roman" w:hAnsi="Times New Roman" w:cs="Times New Roman"/>
          <w:sz w:val="24"/>
          <w:szCs w:val="24"/>
        </w:rPr>
        <w:t>Contratações Públicas Similares (Art. 14, I, b)</w:t>
      </w:r>
      <w:bookmarkEnd w:id="8"/>
      <w:bookmarkEnd w:id="9"/>
    </w:p>
    <w:p w14:paraId="257F94F8" w14:textId="51C71C3F" w:rsidR="00A94EDD" w:rsidRPr="00DA5970" w:rsidRDefault="0C27D8FF" w:rsidP="6A8F946A">
      <w:pPr>
        <w:pStyle w:val="Primeirorecuodecorpodetexto"/>
        <w:spacing w:after="120" w:line="360" w:lineRule="auto"/>
        <w:ind w:firstLine="567"/>
        <w:rPr>
          <w:rFonts w:ascii="Times New Roman" w:eastAsia="Times New Roman" w:hAnsi="Times New Roman"/>
          <w:color w:val="FF0000"/>
          <w:sz w:val="24"/>
          <w:szCs w:val="24"/>
        </w:rPr>
      </w:pPr>
      <w:r w:rsidRPr="00DA5970">
        <w:rPr>
          <w:rFonts w:ascii="Times New Roman" w:eastAsia="Times New Roman" w:hAnsi="Times New Roman" w:cs="Times New Roman"/>
          <w:sz w:val="24"/>
          <w:szCs w:val="24"/>
        </w:rPr>
        <w:t>Após pesquisa na internet, foram encontrados os seguintes Pregões Eletrônicos similares, constantes do Anexo B deste Estudo Preliminar:</w:t>
      </w:r>
      <w:r w:rsidRPr="00DA5970">
        <w:rPr>
          <w:rFonts w:ascii="Times New Roman" w:eastAsia="Times New Roman" w:hAnsi="Times New Roman" w:cs="Times New Roman"/>
          <w:color w:val="FF0000"/>
          <w:sz w:val="24"/>
          <w:szCs w:val="24"/>
        </w:rPr>
        <w:t xml:space="preserve"> </w:t>
      </w:r>
    </w:p>
    <w:p w14:paraId="1AEE7EE7" w14:textId="56ABBE22" w:rsidR="005C00F0" w:rsidRPr="00DA5970" w:rsidRDefault="005C00F0" w:rsidP="005C00F0">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Justiça Federal de Primeiro Grau no Ceará – Pregão Eletrônico nº 29/2021</w:t>
      </w:r>
      <w:r w:rsidR="6D90E0F2" w:rsidRPr="00DA5970">
        <w:rPr>
          <w:rFonts w:ascii="Times New Roman" w:eastAsia="Times New Roman" w:hAnsi="Times New Roman" w:cs="Times New Roman"/>
          <w:b/>
          <w:bCs/>
          <w:sz w:val="24"/>
          <w:szCs w:val="24"/>
        </w:rPr>
        <w:t xml:space="preserve"> </w:t>
      </w:r>
      <w:r w:rsidRPr="00DA5970">
        <w:rPr>
          <w:rFonts w:ascii="Times New Roman" w:eastAsia="Times New Roman" w:hAnsi="Times New Roman" w:cs="Times New Roman"/>
          <w:sz w:val="24"/>
          <w:szCs w:val="24"/>
        </w:rPr>
        <w:t>- Registro de preços para eventual serviços de renovação, suporte técnico e garantia da SOLUÇÃO ANTIVIRUS KASPERSKY ENDPOINT SECURITY FOR BUSINESS - SELECT BRAZILIAN, conforme especificações e demais condições detalhadas no termo de referência</w:t>
      </w:r>
    </w:p>
    <w:p w14:paraId="753BDF85" w14:textId="6C1DE07D" w:rsidR="007C7432" w:rsidRPr="00DA5970" w:rsidRDefault="00507B9F" w:rsidP="008F62AB">
      <w:pPr>
        <w:pStyle w:val="Primeirorecuodecorpodetexto"/>
        <w:spacing w:after="120" w:line="360" w:lineRule="auto"/>
        <w:ind w:left="851" w:firstLine="0"/>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Contrato 41/2021 – Com vigência a partir de </w:t>
      </w:r>
      <w:r w:rsidR="00041518" w:rsidRPr="00DA5970">
        <w:rPr>
          <w:rFonts w:ascii="Times New Roman" w:eastAsia="Times New Roman" w:hAnsi="Times New Roman" w:cs="Times New Roman"/>
          <w:b/>
          <w:bCs/>
          <w:sz w:val="24"/>
          <w:szCs w:val="24"/>
        </w:rPr>
        <w:t>03/12/2021</w:t>
      </w:r>
      <w:r w:rsidR="71A276B9" w:rsidRPr="00DA5970">
        <w:rPr>
          <w:rFonts w:ascii="Times New Roman" w:eastAsia="Times New Roman" w:hAnsi="Times New Roman" w:cs="Times New Roman"/>
          <w:sz w:val="24"/>
          <w:szCs w:val="24"/>
        </w:rPr>
        <w:t>.</w:t>
      </w:r>
    </w:p>
    <w:p w14:paraId="27C8D69A" w14:textId="1BF6CABE" w:rsidR="00E22064" w:rsidRPr="00DA5970" w:rsidRDefault="008F62AB" w:rsidP="008F62AB">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Superior Tribunal Militar – Pregão Eletrônico nº 49/2021</w:t>
      </w:r>
      <w:r w:rsidR="71A276B9" w:rsidRPr="00DA5970">
        <w:rPr>
          <w:rFonts w:ascii="Times New Roman" w:eastAsia="Times New Roman" w:hAnsi="Times New Roman" w:cs="Times New Roman"/>
          <w:b/>
          <w:bCs/>
          <w:sz w:val="24"/>
          <w:szCs w:val="24"/>
        </w:rPr>
        <w:t xml:space="preserve"> –</w:t>
      </w:r>
      <w:r w:rsidRPr="00DA5970">
        <w:rPr>
          <w:rFonts w:ascii="Times New Roman" w:eastAsia="Times New Roman" w:hAnsi="Times New Roman" w:cs="Times New Roman"/>
          <w:sz w:val="24"/>
          <w:szCs w:val="24"/>
        </w:rPr>
        <w:t>Contratação de empresa especializada para renovação das licenças do Antivírus para solução Kaspersky Endpoint Security for Business Advanced, com direito a atualizações e treinamento, por 36 meses.</w:t>
      </w:r>
    </w:p>
    <w:p w14:paraId="5EDD9BAC" w14:textId="78ABF8F3" w:rsidR="00E22064" w:rsidRPr="00DA5970" w:rsidRDefault="00F00EED" w:rsidP="00F00EED">
      <w:pPr>
        <w:pStyle w:val="Primeirorecuodecorpodetexto"/>
        <w:spacing w:after="120" w:line="360" w:lineRule="auto"/>
        <w:ind w:left="851" w:firstLine="0"/>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Contrato 31/2021 – Com vigência a partir de 20/12/2021</w:t>
      </w:r>
      <w:r w:rsidR="71A276B9" w:rsidRPr="00DA5970">
        <w:rPr>
          <w:rFonts w:ascii="Times New Roman" w:eastAsia="Times New Roman" w:hAnsi="Times New Roman" w:cs="Times New Roman"/>
          <w:sz w:val="24"/>
          <w:szCs w:val="24"/>
        </w:rPr>
        <w:t>;</w:t>
      </w:r>
    </w:p>
    <w:p w14:paraId="7557D6A5" w14:textId="31C17428" w:rsidR="000F7E3A" w:rsidRPr="00DA5970" w:rsidRDefault="000F7E3A" w:rsidP="000F7E3A">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Prefeitura de Manaus – Pregão Eletrônico nº 100/2021– </w:t>
      </w:r>
      <w:r w:rsidRPr="00DA5970">
        <w:rPr>
          <w:rFonts w:ascii="Times New Roman" w:eastAsia="Times New Roman" w:hAnsi="Times New Roman" w:cs="Times New Roman"/>
          <w:sz w:val="24"/>
          <w:szCs w:val="24"/>
        </w:rPr>
        <w:t>Contratação de licenças da solução de segurança de Endpoint Kaspersky Security for Business Advanced, para atender a Manausprev.</w:t>
      </w:r>
    </w:p>
    <w:p w14:paraId="45D26EB4" w14:textId="1C276DED" w:rsidR="000F7E3A" w:rsidRPr="00DA5970" w:rsidRDefault="00DF2A17" w:rsidP="00DF2A17">
      <w:pPr>
        <w:pStyle w:val="Primeirorecuodecorpodetexto"/>
        <w:spacing w:after="120" w:line="360" w:lineRule="auto"/>
        <w:ind w:left="851" w:firstLine="0"/>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ARP 08/2022 – Registrada em 15 de fevereiro de 2022</w:t>
      </w:r>
      <w:r w:rsidR="000F7E3A" w:rsidRPr="00DA5970">
        <w:rPr>
          <w:rFonts w:ascii="Times New Roman" w:eastAsia="Times New Roman" w:hAnsi="Times New Roman" w:cs="Times New Roman"/>
          <w:sz w:val="24"/>
          <w:szCs w:val="24"/>
        </w:rPr>
        <w:t>;</w:t>
      </w:r>
    </w:p>
    <w:p w14:paraId="2B25F680" w14:textId="7DD51EE5" w:rsidR="000F7E3A" w:rsidRPr="00DA5970" w:rsidRDefault="000F7E3A" w:rsidP="000F7E3A">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Tribunal de Justiça Militar do Estado de Minas Gerais – Pregão Eletrônico nº 05/2021– </w:t>
      </w:r>
      <w:r w:rsidRPr="00DA5970">
        <w:rPr>
          <w:rFonts w:ascii="Times New Roman" w:eastAsia="Times New Roman" w:hAnsi="Times New Roman" w:cs="Times New Roman"/>
          <w:sz w:val="24"/>
          <w:szCs w:val="24"/>
        </w:rPr>
        <w:t>Aquisição de 325 (trezentas e vinte e cinco) licenças do antivírus Kaspersky Endpoint Security Corporativo, incluindo atualizações, garantia e suporte técnico pelo período de 36 (trinta e seis) meses para continuar cobrindo com a presente solução a demanda de segurança da informação da Justiça Militar de Minas Gerais.</w:t>
      </w:r>
    </w:p>
    <w:p w14:paraId="6A6E50AF" w14:textId="24E92EC0" w:rsidR="000F7E3A" w:rsidRPr="00DA5970" w:rsidRDefault="00DF2A17" w:rsidP="00DF2A17">
      <w:pPr>
        <w:pStyle w:val="Primeirorecuodecorpodetexto"/>
        <w:spacing w:after="120" w:line="360" w:lineRule="auto"/>
        <w:ind w:left="851" w:firstLine="0"/>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Contrato 10/2021 – Com vigência </w:t>
      </w:r>
      <w:r w:rsidR="00376529" w:rsidRPr="00DA5970">
        <w:rPr>
          <w:rFonts w:ascii="Times New Roman" w:eastAsia="Times New Roman" w:hAnsi="Times New Roman" w:cs="Times New Roman"/>
          <w:b/>
          <w:bCs/>
          <w:sz w:val="24"/>
          <w:szCs w:val="24"/>
        </w:rPr>
        <w:t>a</w:t>
      </w:r>
      <w:r w:rsidRPr="00DA5970">
        <w:rPr>
          <w:rFonts w:ascii="Times New Roman" w:eastAsia="Times New Roman" w:hAnsi="Times New Roman" w:cs="Times New Roman"/>
          <w:b/>
          <w:bCs/>
          <w:sz w:val="24"/>
          <w:szCs w:val="24"/>
        </w:rPr>
        <w:t xml:space="preserve"> partir de 14/07/2021</w:t>
      </w:r>
      <w:r w:rsidR="000F7E3A" w:rsidRPr="00DA5970">
        <w:rPr>
          <w:rFonts w:ascii="Times New Roman" w:eastAsia="Times New Roman" w:hAnsi="Times New Roman" w:cs="Times New Roman"/>
          <w:sz w:val="24"/>
          <w:szCs w:val="24"/>
        </w:rPr>
        <w:t>;</w:t>
      </w:r>
    </w:p>
    <w:p w14:paraId="5B469188" w14:textId="69F8ED7F" w:rsidR="009C5CB5" w:rsidRPr="00DA5970" w:rsidRDefault="009C5CB5" w:rsidP="009C5CB5">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Secretaria da Fazenda do Governo do Estado do Ceará – Pregão Eletrônico nº 20210007– </w:t>
      </w:r>
      <w:r w:rsidRPr="00DA5970">
        <w:rPr>
          <w:rFonts w:ascii="Times New Roman" w:eastAsia="Times New Roman" w:hAnsi="Times New Roman" w:cs="Times New Roman"/>
          <w:sz w:val="24"/>
          <w:szCs w:val="24"/>
        </w:rPr>
        <w:t>Aquisição de Licenças Perpetua do Software Kaspersky Endpoint Security For Business Select, com o objetivo de atender às demandas relacionadas a proteção de dados em endpoint e servidores contra malwares e ransomware, visando a continuidade dos serviços de TI e integridade das informações da Secretaria da Fazenda do Ceará.</w:t>
      </w:r>
    </w:p>
    <w:p w14:paraId="3D49EB78" w14:textId="7B8AEE67" w:rsidR="009C5CB5" w:rsidRPr="00DA5970" w:rsidRDefault="006C0AF6" w:rsidP="006C0AF6">
      <w:pPr>
        <w:pStyle w:val="Primeirorecuodecorpodetexto"/>
        <w:spacing w:after="120" w:line="360" w:lineRule="auto"/>
        <w:ind w:left="851" w:firstLine="0"/>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Contrato 38/2021 – Com vigência a partir de </w:t>
      </w:r>
      <w:r w:rsidR="00286D7C" w:rsidRPr="00DA5970">
        <w:rPr>
          <w:rFonts w:ascii="Times New Roman" w:eastAsia="Times New Roman" w:hAnsi="Times New Roman" w:cs="Times New Roman"/>
          <w:b/>
          <w:bCs/>
          <w:sz w:val="24"/>
          <w:szCs w:val="24"/>
        </w:rPr>
        <w:t>11/06/2021</w:t>
      </w:r>
      <w:r w:rsidR="009C5CB5" w:rsidRPr="00DA5970">
        <w:rPr>
          <w:rFonts w:ascii="Times New Roman" w:eastAsia="Times New Roman" w:hAnsi="Times New Roman" w:cs="Times New Roman"/>
          <w:sz w:val="24"/>
          <w:szCs w:val="24"/>
        </w:rPr>
        <w:t>;</w:t>
      </w:r>
    </w:p>
    <w:p w14:paraId="39800A89" w14:textId="32233654" w:rsidR="009C5CB5" w:rsidRPr="00DA5970" w:rsidRDefault="009C5CB5" w:rsidP="009C5CB5">
      <w:pPr>
        <w:pStyle w:val="Primeirorecuodecorpodetexto"/>
        <w:numPr>
          <w:ilvl w:val="0"/>
          <w:numId w:val="6"/>
        </w:numPr>
        <w:spacing w:after="120" w:line="360" w:lineRule="auto"/>
        <w:ind w:left="851" w:hanging="284"/>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Universidade Federal do Rio Grande do Sul – Pregão Eletrônico nº 07/2021– </w:t>
      </w:r>
      <w:r w:rsidRPr="00DA5970">
        <w:rPr>
          <w:rFonts w:ascii="Times New Roman" w:eastAsia="Times New Roman" w:hAnsi="Times New Roman" w:cs="Times New Roman"/>
          <w:sz w:val="24"/>
          <w:szCs w:val="24"/>
        </w:rPr>
        <w:t>Renovação do licenciamento da solução de segurança para dispositivos fins (computadores, servidores e dispositivos móveis) Kaspersky Endpoint Security for Business Advanced, já instalado e em produção na UFRGS, bem como suas renovações anuais, por um prazo de 48 meses.</w:t>
      </w:r>
    </w:p>
    <w:p w14:paraId="00210DF4" w14:textId="18BBF93C" w:rsidR="009C5CB5" w:rsidRPr="00DA5970" w:rsidRDefault="00475282" w:rsidP="00475282">
      <w:pPr>
        <w:pStyle w:val="Primeirorecuodecorpodetexto"/>
        <w:spacing w:after="120" w:line="360" w:lineRule="auto"/>
        <w:ind w:left="851" w:firstLine="0"/>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Contrato </w:t>
      </w:r>
      <w:r w:rsidR="00376529" w:rsidRPr="00DA5970">
        <w:rPr>
          <w:rFonts w:ascii="Times New Roman" w:eastAsia="Times New Roman" w:hAnsi="Times New Roman" w:cs="Times New Roman"/>
          <w:b/>
          <w:bCs/>
          <w:sz w:val="24"/>
          <w:szCs w:val="24"/>
        </w:rPr>
        <w:t>13/2021 – Com vigência a partir de 23/03/2021</w:t>
      </w:r>
      <w:r w:rsidR="009C5CB5" w:rsidRPr="00DA5970">
        <w:rPr>
          <w:rFonts w:ascii="Times New Roman" w:eastAsia="Times New Roman" w:hAnsi="Times New Roman" w:cs="Times New Roman"/>
          <w:sz w:val="24"/>
          <w:szCs w:val="24"/>
        </w:rPr>
        <w:t>;</w:t>
      </w:r>
    </w:p>
    <w:p w14:paraId="5F934693" w14:textId="0A476710" w:rsidR="00C15C81" w:rsidRPr="00DD1690" w:rsidRDefault="00C15C81" w:rsidP="00DD1690">
      <w:pPr>
        <w:spacing w:line="360" w:lineRule="auto"/>
        <w:ind w:firstLine="567"/>
        <w:jc w:val="both"/>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Cada órgão possui peculiaridades acerca de tamanho e de forma de infraestrutura computacional, de demandas internas atuais e de projetos futuros, de crescimento</w:t>
      </w:r>
      <w:r w:rsidRPr="2DD6C71B">
        <w:rPr>
          <w:rFonts w:ascii="Times New Roman" w:eastAsia="Times New Roman" w:hAnsi="Times New Roman" w:cs="Times New Roman"/>
          <w:sz w:val="24"/>
          <w:szCs w:val="24"/>
        </w:rPr>
        <w:t xml:space="preserve"> do parque, de desenvolvimento de sistemas, de servidores efetivos, de colaboradores terceirizados e etc., de modo que não há como se ter conhecimento da estratégia presente e futura de cada um deles, tornando, portanto, a comparação entre os órgãos, algo totalmente inviável.</w:t>
      </w:r>
    </w:p>
    <w:p w14:paraId="30076858" w14:textId="0FB9BC5A" w:rsidR="00C15C81" w:rsidRPr="00DD1690" w:rsidRDefault="00C15C81" w:rsidP="00DD1690">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Importante salientar que as licitações informadas foram realizadas </w:t>
      </w:r>
      <w:r w:rsidR="009D0464" w:rsidRPr="2DD6C71B">
        <w:rPr>
          <w:rFonts w:ascii="Times New Roman" w:eastAsia="Times New Roman" w:hAnsi="Times New Roman" w:cs="Times New Roman"/>
          <w:sz w:val="24"/>
          <w:szCs w:val="24"/>
        </w:rPr>
        <w:t xml:space="preserve">em </w:t>
      </w:r>
      <w:r w:rsidRPr="2DD6C71B">
        <w:rPr>
          <w:rFonts w:ascii="Times New Roman" w:eastAsia="Times New Roman" w:hAnsi="Times New Roman" w:cs="Times New Roman"/>
          <w:sz w:val="24"/>
          <w:szCs w:val="24"/>
        </w:rPr>
        <w:t>202</w:t>
      </w:r>
      <w:r w:rsidR="60F79072" w:rsidRPr="2DD6C71B">
        <w:rPr>
          <w:rFonts w:ascii="Times New Roman" w:eastAsia="Times New Roman" w:hAnsi="Times New Roman" w:cs="Times New Roman"/>
          <w:sz w:val="24"/>
          <w:szCs w:val="24"/>
        </w:rPr>
        <w:t>1. Importante salientar, ainda, que o</w:t>
      </w:r>
      <w:r w:rsidRPr="2DD6C71B">
        <w:rPr>
          <w:rFonts w:ascii="Times New Roman" w:eastAsia="Times New Roman" w:hAnsi="Times New Roman" w:cs="Times New Roman"/>
          <w:sz w:val="24"/>
          <w:szCs w:val="24"/>
        </w:rPr>
        <w:t>s ambientes computacionais possuem diferentes características em sua estrutura e nem todos os certames levantados atendem a todos os requisitos da contratação ora pretendida.</w:t>
      </w:r>
    </w:p>
    <w:p w14:paraId="01872246" w14:textId="77777777" w:rsidR="000B0D18"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0" w:name="_Toc23948095"/>
      <w:bookmarkStart w:id="11" w:name="_Toc99538564"/>
      <w:r w:rsidRPr="2DD6C71B">
        <w:rPr>
          <w:rFonts w:ascii="Times New Roman" w:eastAsia="Times New Roman" w:hAnsi="Times New Roman" w:cs="Times New Roman"/>
          <w:sz w:val="24"/>
          <w:szCs w:val="24"/>
        </w:rPr>
        <w:t>Outras Soluções Disponíveis (Art. 14, II, a)</w:t>
      </w:r>
      <w:bookmarkEnd w:id="10"/>
      <w:bookmarkEnd w:id="11"/>
    </w:p>
    <w:p w14:paraId="2115D98A" w14:textId="098A881C" w:rsidR="00EB345C" w:rsidRPr="00D226FB" w:rsidRDefault="00EB345C" w:rsidP="0C27D8FF">
      <w:pPr>
        <w:spacing w:line="360" w:lineRule="auto"/>
        <w:ind w:firstLine="567"/>
        <w:jc w:val="both"/>
        <w:rPr>
          <w:rFonts w:ascii="Times New Roman" w:eastAsia="Times New Roman" w:hAnsi="Times New Roman" w:cs="Times New Roman"/>
          <w:sz w:val="24"/>
          <w:szCs w:val="24"/>
          <w:u w:val="single"/>
        </w:rPr>
      </w:pPr>
      <w:r w:rsidRPr="2DD6C71B">
        <w:rPr>
          <w:rFonts w:ascii="Times New Roman" w:eastAsia="Times New Roman" w:hAnsi="Times New Roman" w:cs="Times New Roman"/>
          <w:sz w:val="24"/>
          <w:szCs w:val="24"/>
        </w:rPr>
        <w:t>Não foram encontradas outras soluções disponíveis além das já apresentadas no item 1.3 deste Estudo Preliminar.</w:t>
      </w:r>
    </w:p>
    <w:p w14:paraId="01872249" w14:textId="77777777" w:rsidR="000B0D18"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2" w:name="_Toc23948096"/>
      <w:bookmarkStart w:id="13" w:name="_Toc99538565"/>
      <w:r w:rsidRPr="2DD6C71B">
        <w:rPr>
          <w:rFonts w:ascii="Times New Roman" w:eastAsia="Times New Roman" w:hAnsi="Times New Roman" w:cs="Times New Roman"/>
          <w:sz w:val="24"/>
          <w:szCs w:val="24"/>
        </w:rPr>
        <w:t>Portal do Software Público Brasileiro (Art. 14, II, b)</w:t>
      </w:r>
      <w:bookmarkEnd w:id="12"/>
      <w:bookmarkEnd w:id="13"/>
    </w:p>
    <w:p w14:paraId="2DC15DC1" w14:textId="68EFDB43" w:rsidR="00C514C7" w:rsidRDefault="0C27D8FF" w:rsidP="2DD6C71B">
      <w:pPr>
        <w:pStyle w:val="Primeirorecuodecorpodetexto"/>
        <w:spacing w:after="120" w:line="360" w:lineRule="auto"/>
        <w:ind w:firstLine="567"/>
        <w:rPr>
          <w:rFonts w:ascii="Times New Roman" w:eastAsia="Times New Roman" w:hAnsi="Times New Roman"/>
          <w:color w:val="FF0000"/>
          <w:sz w:val="24"/>
          <w:highlight w:val="cyan"/>
        </w:rPr>
      </w:pPr>
      <w:bookmarkStart w:id="14" w:name="_Toc478237873"/>
      <w:r w:rsidRPr="2DD6C71B">
        <w:rPr>
          <w:rFonts w:ascii="Times New Roman" w:eastAsia="Times New Roman" w:hAnsi="Times New Roman" w:cs="Times New Roman"/>
          <w:sz w:val="24"/>
          <w:szCs w:val="24"/>
        </w:rPr>
        <w:t xml:space="preserve">Não se aplica ao contexto deste Estudo Preliminar, por não se tratar de aquisição de software, e sim de </w:t>
      </w:r>
      <w:r w:rsidR="00EC48F4" w:rsidRPr="2DD6C71B">
        <w:rPr>
          <w:rFonts w:ascii="Times New Roman" w:eastAsia="Times New Roman" w:hAnsi="Times New Roman" w:cs="Times New Roman"/>
          <w:sz w:val="24"/>
          <w:szCs w:val="24"/>
        </w:rPr>
        <w:t xml:space="preserve">aquisição de licenças e </w:t>
      </w:r>
      <w:r w:rsidRPr="2DD6C71B">
        <w:rPr>
          <w:rFonts w:ascii="Times New Roman" w:eastAsia="Times New Roman" w:hAnsi="Times New Roman" w:cs="Times New Roman"/>
          <w:sz w:val="24"/>
          <w:szCs w:val="24"/>
        </w:rPr>
        <w:t>contratação de serviços de atualização e suporte técnico.</w:t>
      </w:r>
      <w:r w:rsidR="0188A91D" w:rsidRPr="2DD6C71B">
        <w:rPr>
          <w:rFonts w:ascii="Times New Roman" w:eastAsia="Times New Roman" w:hAnsi="Times New Roman" w:cs="Times New Roman"/>
          <w:color w:val="FF0000"/>
          <w:sz w:val="24"/>
          <w:szCs w:val="24"/>
        </w:rPr>
        <w:t xml:space="preserve"> </w:t>
      </w:r>
    </w:p>
    <w:p w14:paraId="0187224B" w14:textId="34899F86" w:rsidR="000B0D18"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5" w:name="_Toc23948097"/>
      <w:bookmarkStart w:id="16" w:name="_Toc99538566"/>
      <w:bookmarkEnd w:id="14"/>
      <w:r w:rsidRPr="2DD6C71B">
        <w:rPr>
          <w:rFonts w:ascii="Times New Roman" w:eastAsia="Times New Roman" w:hAnsi="Times New Roman" w:cs="Times New Roman"/>
          <w:sz w:val="24"/>
          <w:szCs w:val="24"/>
        </w:rPr>
        <w:t>Alternativas no Mercado de TIC (Art. 14, II, c)</w:t>
      </w:r>
      <w:bookmarkEnd w:id="15"/>
      <w:bookmarkEnd w:id="16"/>
    </w:p>
    <w:p w14:paraId="6DC90BEB" w14:textId="59AF750D" w:rsidR="00C514C7" w:rsidRPr="00F711C3"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7" w:name="_Toc23948098"/>
      <w:bookmarkStart w:id="18" w:name="_Toc99538567"/>
      <w:r w:rsidRPr="2DD6C71B">
        <w:rPr>
          <w:rFonts w:ascii="Times New Roman" w:eastAsia="Times New Roman" w:hAnsi="Times New Roman" w:cs="Times New Roman"/>
          <w:sz w:val="24"/>
          <w:szCs w:val="24"/>
        </w:rPr>
        <w:t>Modelo Nacional de Interoperabilidade – MNI (Art. 14, II, d)</w:t>
      </w:r>
      <w:bookmarkEnd w:id="17"/>
      <w:bookmarkEnd w:id="18"/>
    </w:p>
    <w:p w14:paraId="14E3C75B" w14:textId="35A8A7FB" w:rsidR="009214C7" w:rsidRPr="009214C7" w:rsidRDefault="009214C7" w:rsidP="009214C7">
      <w:pPr>
        <w:spacing w:line="360" w:lineRule="auto"/>
        <w:ind w:firstLine="578"/>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É cediço que o </w:t>
      </w:r>
      <w:r w:rsidR="00D05EA0" w:rsidRPr="2DD6C71B">
        <w:rPr>
          <w:rFonts w:ascii="Times New Roman" w:eastAsia="Times New Roman" w:hAnsi="Times New Roman" w:cs="Times New Roman"/>
          <w:sz w:val="24"/>
          <w:szCs w:val="24"/>
        </w:rPr>
        <w:t>M</w:t>
      </w:r>
      <w:r w:rsidRPr="2DD6C71B">
        <w:rPr>
          <w:rFonts w:ascii="Times New Roman" w:eastAsia="Times New Roman" w:hAnsi="Times New Roman" w:cs="Times New Roman"/>
          <w:sz w:val="24"/>
          <w:szCs w:val="24"/>
        </w:rPr>
        <w:t xml:space="preserve">odelo </w:t>
      </w:r>
      <w:r w:rsidR="00D05EA0" w:rsidRPr="2DD6C71B">
        <w:rPr>
          <w:rFonts w:ascii="Times New Roman" w:eastAsia="Times New Roman" w:hAnsi="Times New Roman" w:cs="Times New Roman"/>
          <w:sz w:val="24"/>
          <w:szCs w:val="24"/>
        </w:rPr>
        <w:t>N</w:t>
      </w:r>
      <w:r w:rsidRPr="2DD6C71B">
        <w:rPr>
          <w:rFonts w:ascii="Times New Roman" w:eastAsia="Times New Roman" w:hAnsi="Times New Roman" w:cs="Times New Roman"/>
          <w:sz w:val="24"/>
          <w:szCs w:val="24"/>
        </w:rPr>
        <w:t xml:space="preserve">acional de </w:t>
      </w:r>
      <w:r w:rsidR="00D05EA0" w:rsidRPr="2DD6C71B">
        <w:rPr>
          <w:rFonts w:ascii="Times New Roman" w:eastAsia="Times New Roman" w:hAnsi="Times New Roman" w:cs="Times New Roman"/>
          <w:sz w:val="24"/>
          <w:szCs w:val="24"/>
        </w:rPr>
        <w:t>I</w:t>
      </w:r>
      <w:r w:rsidRPr="2DD6C71B">
        <w:rPr>
          <w:rFonts w:ascii="Times New Roman" w:eastAsia="Times New Roman" w:hAnsi="Times New Roman" w:cs="Times New Roman"/>
          <w:sz w:val="24"/>
          <w:szCs w:val="24"/>
        </w:rPr>
        <w:t>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os diversos órgãos de administração de justiça, além de servir de base para a implementação das funcionalidades pertinentes no âmbito do sistema processual.</w:t>
      </w:r>
    </w:p>
    <w:p w14:paraId="615872AB" w14:textId="57D61DA2" w:rsidR="009C4103" w:rsidRPr="00F711C3" w:rsidRDefault="009214C7" w:rsidP="009214C7">
      <w:pPr>
        <w:spacing w:line="360" w:lineRule="auto"/>
        <w:ind w:firstLine="578"/>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Nesse contexto, não se aplica a este Estudo, uma vez que a demanda está relacionada à </w:t>
      </w:r>
      <w:r w:rsidR="00EC48F4" w:rsidRPr="2DD6C71B">
        <w:rPr>
          <w:rFonts w:ascii="Times New Roman" w:eastAsia="Times New Roman" w:hAnsi="Times New Roman" w:cs="Times New Roman"/>
          <w:sz w:val="24"/>
          <w:szCs w:val="24"/>
        </w:rPr>
        <w:t>aquisição de licenças e contratação de serviços de atualização e suporte técnico.</w:t>
      </w:r>
    </w:p>
    <w:p w14:paraId="0187224F" w14:textId="77777777" w:rsidR="000B0D18"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9" w:name="_Toc23948099"/>
      <w:bookmarkStart w:id="20" w:name="_Toc99538568"/>
      <w:r w:rsidRPr="2DD6C71B">
        <w:rPr>
          <w:rFonts w:ascii="Times New Roman" w:eastAsia="Times New Roman" w:hAnsi="Times New Roman" w:cs="Times New Roman"/>
          <w:sz w:val="24"/>
          <w:szCs w:val="24"/>
        </w:rPr>
        <w:t>Infraestrutura de Chaves Públicas Brasileira – ICP-Brasil (Art. 14, II, e)</w:t>
      </w:r>
      <w:bookmarkEnd w:id="19"/>
      <w:bookmarkEnd w:id="20"/>
    </w:p>
    <w:p w14:paraId="1D7FC13D"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2EFFA59D" w14:textId="4C3BC5FA" w:rsidR="009C4103" w:rsidRPr="00F711C3" w:rsidRDefault="00D05EA0" w:rsidP="27B4736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Inaplicável ao caso em comento, pois a demanda está relacionada à </w:t>
      </w:r>
      <w:r w:rsidR="00EC48F4" w:rsidRPr="2DD6C71B">
        <w:rPr>
          <w:rFonts w:ascii="Times New Roman" w:eastAsia="Times New Roman" w:hAnsi="Times New Roman" w:cs="Times New Roman"/>
          <w:sz w:val="24"/>
          <w:szCs w:val="24"/>
        </w:rPr>
        <w:t>aquisição de licenças e contratação de serviços de atualização e suporte técnico</w:t>
      </w:r>
      <w:r w:rsidR="00BF1F26" w:rsidRPr="2DD6C71B">
        <w:rPr>
          <w:rFonts w:ascii="Times New Roman" w:eastAsia="Times New Roman" w:hAnsi="Times New Roman" w:cs="Times New Roman"/>
          <w:sz w:val="24"/>
          <w:szCs w:val="24"/>
        </w:rPr>
        <w:t xml:space="preserve"> e garantia</w:t>
      </w:r>
      <w:r w:rsidR="00EC48F4" w:rsidRPr="2DD6C71B">
        <w:rPr>
          <w:rFonts w:ascii="Times New Roman" w:eastAsia="Times New Roman" w:hAnsi="Times New Roman" w:cs="Times New Roman"/>
          <w:sz w:val="24"/>
          <w:szCs w:val="24"/>
        </w:rPr>
        <w:t>.</w:t>
      </w:r>
    </w:p>
    <w:p w14:paraId="01872251" w14:textId="77777777" w:rsidR="000B0D18"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1" w:name="_Toc23948100"/>
      <w:bookmarkStart w:id="22" w:name="_Toc99538569"/>
      <w:r w:rsidRPr="2DD6C71B">
        <w:rPr>
          <w:rFonts w:ascii="Times New Roman" w:eastAsia="Times New Roman" w:hAnsi="Times New Roman" w:cs="Times New Roman"/>
          <w:sz w:val="24"/>
          <w:szCs w:val="24"/>
        </w:rPr>
        <w:t>Modelo de Requisitos Moreq-Jus (Art. 14, II, f)</w:t>
      </w:r>
      <w:bookmarkEnd w:id="21"/>
      <w:bookmarkEnd w:id="22"/>
    </w:p>
    <w:p w14:paraId="452EB0A5" w14:textId="77777777" w:rsidR="00D05EA0" w:rsidRPr="00D05EA0" w:rsidRDefault="00D05EA0" w:rsidP="00D05EA0">
      <w:pPr>
        <w:spacing w:line="360" w:lineRule="auto"/>
        <w:ind w:firstLine="567"/>
        <w:jc w:val="both"/>
        <w:rPr>
          <w:rFonts w:ascii="Times New Roman" w:eastAsia="Times New Roman" w:hAnsi="Times New Roman" w:cs="Times New Roman"/>
          <w:sz w:val="24"/>
          <w:szCs w:val="24"/>
        </w:rPr>
      </w:pPr>
      <w:bookmarkStart w:id="23" w:name="_Toc359341411"/>
      <w:bookmarkStart w:id="24" w:name="_Toc359341518"/>
      <w:bookmarkStart w:id="25" w:name="_Toc359946174"/>
      <w:bookmarkStart w:id="26" w:name="_Toc359946276"/>
      <w:bookmarkStart w:id="27" w:name="_Toc359340270"/>
      <w:bookmarkStart w:id="28" w:name="_Toc359341413"/>
      <w:bookmarkStart w:id="29" w:name="_Toc359341520"/>
      <w:bookmarkStart w:id="30" w:name="_Toc359946176"/>
      <w:bookmarkStart w:id="31" w:name="_Toc359946278"/>
      <w:bookmarkStart w:id="32" w:name="_Toc359340271"/>
      <w:bookmarkStart w:id="33" w:name="_Toc359341414"/>
      <w:bookmarkStart w:id="34" w:name="_Toc359341521"/>
      <w:bookmarkStart w:id="35" w:name="_Toc359946177"/>
      <w:bookmarkStart w:id="36" w:name="_Toc359946279"/>
      <w:bookmarkStart w:id="37" w:name="_Toc359340272"/>
      <w:bookmarkStart w:id="38" w:name="_Toc359341415"/>
      <w:bookmarkStart w:id="39" w:name="_Toc359341522"/>
      <w:bookmarkStart w:id="40" w:name="_Toc359946178"/>
      <w:bookmarkStart w:id="41" w:name="_Toc359946280"/>
      <w:bookmarkStart w:id="42" w:name="_Toc34558022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2DD6C71B">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2C4D9577" w14:textId="2C26DC31" w:rsidR="009C4103" w:rsidRPr="0094240C" w:rsidRDefault="00D05EA0" w:rsidP="00D05EA0">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à </w:t>
      </w:r>
      <w:r w:rsidR="00EC48F4" w:rsidRPr="2DD6C71B">
        <w:rPr>
          <w:rFonts w:ascii="Times New Roman" w:eastAsia="Times New Roman" w:hAnsi="Times New Roman" w:cs="Times New Roman"/>
          <w:sz w:val="24"/>
          <w:szCs w:val="24"/>
        </w:rPr>
        <w:t>aquisição de licenças e contratação de serviços de atualização e suporte técnico</w:t>
      </w:r>
      <w:r w:rsidR="00BF1F26" w:rsidRPr="2DD6C71B">
        <w:rPr>
          <w:rFonts w:ascii="Times New Roman" w:eastAsia="Times New Roman" w:hAnsi="Times New Roman" w:cs="Times New Roman"/>
          <w:sz w:val="24"/>
          <w:szCs w:val="24"/>
        </w:rPr>
        <w:t xml:space="preserve"> e garantia</w:t>
      </w:r>
      <w:r w:rsidR="00EC48F4" w:rsidRPr="2DD6C71B">
        <w:rPr>
          <w:rFonts w:ascii="Times New Roman" w:eastAsia="Times New Roman" w:hAnsi="Times New Roman" w:cs="Times New Roman"/>
          <w:sz w:val="24"/>
          <w:szCs w:val="24"/>
        </w:rPr>
        <w:t>.</w:t>
      </w:r>
      <w:r w:rsidR="78029818" w:rsidRPr="2DD6C71B">
        <w:rPr>
          <w:rFonts w:ascii="Times New Roman" w:eastAsia="Times New Roman" w:hAnsi="Times New Roman" w:cs="Times New Roman"/>
          <w:sz w:val="24"/>
          <w:szCs w:val="24"/>
        </w:rPr>
        <w:t xml:space="preserve"> </w:t>
      </w:r>
    </w:p>
    <w:p w14:paraId="01872253" w14:textId="56F9C306" w:rsidR="009F51D1" w:rsidRPr="00FD60A0"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3" w:name="_Toc23948101"/>
      <w:bookmarkStart w:id="44" w:name="_Toc99538570"/>
      <w:r w:rsidRPr="2DD6C71B">
        <w:rPr>
          <w:rFonts w:ascii="Times New Roman" w:eastAsia="Times New Roman" w:hAnsi="Times New Roman" w:cs="Times New Roman"/>
          <w:sz w:val="24"/>
          <w:szCs w:val="24"/>
        </w:rPr>
        <w:t>Análise dos Custos Totais da Demanda (Art. 14, III)</w:t>
      </w:r>
      <w:bookmarkEnd w:id="42"/>
      <w:bookmarkEnd w:id="43"/>
      <w:bookmarkEnd w:id="44"/>
    </w:p>
    <w:p w14:paraId="768FC5D3" w14:textId="541A8CFB" w:rsidR="00700980"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Os custos da contratação que se pretende abrangem a </w:t>
      </w:r>
      <w:r w:rsidR="000268CA" w:rsidRPr="2DD6C71B">
        <w:rPr>
          <w:rFonts w:ascii="Times New Roman" w:eastAsia="Times New Roman" w:hAnsi="Times New Roman" w:cs="Times New Roman"/>
          <w:sz w:val="24"/>
          <w:szCs w:val="24"/>
        </w:rPr>
        <w:t xml:space="preserve">Solução de </w:t>
      </w:r>
      <w:r w:rsidR="004E5736" w:rsidRPr="2DD6C71B">
        <w:rPr>
          <w:rFonts w:ascii="Times New Roman" w:eastAsia="Times New Roman" w:hAnsi="Times New Roman" w:cs="Times New Roman"/>
          <w:sz w:val="24"/>
          <w:szCs w:val="24"/>
        </w:rPr>
        <w:t>Antivírus</w:t>
      </w:r>
      <w:r w:rsidR="000268CA" w:rsidRPr="2DD6C71B">
        <w:rPr>
          <w:rFonts w:ascii="Times New Roman" w:eastAsia="Times New Roman" w:hAnsi="Times New Roman" w:cs="Times New Roman"/>
          <w:sz w:val="24"/>
          <w:szCs w:val="24"/>
        </w:rPr>
        <w:t xml:space="preserve">, contemplando </w:t>
      </w:r>
      <w:r w:rsidR="008A3AD0" w:rsidRPr="2DD6C71B">
        <w:rPr>
          <w:rFonts w:ascii="Times New Roman" w:eastAsia="Times New Roman" w:hAnsi="Times New Roman" w:cs="Times New Roman"/>
          <w:sz w:val="24"/>
          <w:szCs w:val="24"/>
        </w:rPr>
        <w:t>licenciamento</w:t>
      </w:r>
      <w:r w:rsidR="00B10EB8" w:rsidRPr="2DD6C71B">
        <w:rPr>
          <w:rFonts w:ascii="Times New Roman" w:eastAsia="Times New Roman" w:hAnsi="Times New Roman" w:cs="Times New Roman"/>
          <w:sz w:val="24"/>
          <w:szCs w:val="24"/>
        </w:rPr>
        <w:t>, além de serviço de suporte técnico</w:t>
      </w:r>
      <w:r w:rsidR="2372E1E9" w:rsidRPr="2DD6C71B">
        <w:rPr>
          <w:rFonts w:ascii="Times New Roman" w:eastAsia="Times New Roman" w:hAnsi="Times New Roman" w:cs="Times New Roman"/>
          <w:sz w:val="24"/>
          <w:szCs w:val="24"/>
        </w:rPr>
        <w:t xml:space="preserve"> e garantia.</w:t>
      </w:r>
      <w:r w:rsidRPr="2DD6C71B">
        <w:rPr>
          <w:rFonts w:ascii="Times New Roman" w:eastAsia="Times New Roman" w:hAnsi="Times New Roman" w:cs="Times New Roman"/>
          <w:sz w:val="24"/>
          <w:szCs w:val="24"/>
        </w:rPr>
        <w:t xml:space="preserve">  </w:t>
      </w:r>
      <w:r w:rsidR="00137BA2" w:rsidRPr="2DD6C71B">
        <w:rPr>
          <w:rFonts w:ascii="Times New Roman" w:eastAsia="Times New Roman" w:hAnsi="Times New Roman" w:cs="Times New Roman"/>
          <w:sz w:val="24"/>
          <w:szCs w:val="24"/>
        </w:rPr>
        <w:t xml:space="preserve">Esta premissa é válida para todas as opções de mercado, </w:t>
      </w:r>
      <w:r w:rsidR="00700980" w:rsidRPr="2DD6C71B">
        <w:rPr>
          <w:rFonts w:ascii="Times New Roman" w:eastAsia="Times New Roman" w:hAnsi="Times New Roman" w:cs="Times New Roman"/>
          <w:sz w:val="24"/>
          <w:szCs w:val="24"/>
        </w:rPr>
        <w:t xml:space="preserve">como pode ser confirmado nas contratações públicas apresentadas no item 1.4 deste Estudo Preliminar. </w:t>
      </w:r>
    </w:p>
    <w:p w14:paraId="511B2B71" w14:textId="2ED4EB23" w:rsidR="00700980" w:rsidRDefault="00664C54" w:rsidP="0C27D8FF">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Para o licenciamento do serviço de Antivírus, </w:t>
      </w:r>
      <w:r w:rsidR="009E73E9" w:rsidRPr="2DD6C71B">
        <w:rPr>
          <w:rFonts w:ascii="Times New Roman" w:eastAsia="Times New Roman" w:hAnsi="Times New Roman" w:cs="Times New Roman"/>
          <w:sz w:val="24"/>
          <w:szCs w:val="24"/>
        </w:rPr>
        <w:t>existem as possibilidades de aquisição de licenças, em caráter perpétuo,</w:t>
      </w:r>
      <w:r w:rsidR="002F3C46" w:rsidRPr="2DD6C71B">
        <w:rPr>
          <w:rFonts w:ascii="Times New Roman" w:eastAsia="Times New Roman" w:hAnsi="Times New Roman" w:cs="Times New Roman"/>
          <w:sz w:val="24"/>
          <w:szCs w:val="24"/>
        </w:rPr>
        <w:t xml:space="preserve"> incluindo o serviço de atualização das mesmas, ou </w:t>
      </w:r>
      <w:r w:rsidR="00FE47B3" w:rsidRPr="2DD6C71B">
        <w:rPr>
          <w:rFonts w:ascii="Times New Roman" w:eastAsia="Times New Roman" w:hAnsi="Times New Roman" w:cs="Times New Roman"/>
          <w:sz w:val="24"/>
          <w:szCs w:val="24"/>
        </w:rPr>
        <w:t>da contratação como serviço, seja por subscrição (uso das licenças atualizadas por um período pré-definido)</w:t>
      </w:r>
      <w:r w:rsidR="00E850D1" w:rsidRPr="2DD6C71B">
        <w:rPr>
          <w:rFonts w:ascii="Times New Roman" w:eastAsia="Times New Roman" w:hAnsi="Times New Roman" w:cs="Times New Roman"/>
          <w:sz w:val="24"/>
          <w:szCs w:val="24"/>
        </w:rPr>
        <w:t xml:space="preserve"> ou pela modalidade de uso de software como serviço na nuvem.</w:t>
      </w:r>
    </w:p>
    <w:p w14:paraId="715FC326" w14:textId="612997DD" w:rsidR="00852BF1" w:rsidRDefault="00852BF1" w:rsidP="0C27D8FF">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 caso de aquisição de licenças, o pagamento</w:t>
      </w:r>
      <w:r w:rsidR="007A6122" w:rsidRPr="2DD6C71B">
        <w:rPr>
          <w:rFonts w:ascii="Times New Roman" w:eastAsia="Times New Roman" w:hAnsi="Times New Roman" w:cs="Times New Roman"/>
          <w:sz w:val="24"/>
          <w:szCs w:val="24"/>
        </w:rPr>
        <w:t xml:space="preserve"> é realizado em parcela única, de forma antecipada (por via de regra)</w:t>
      </w:r>
      <w:r w:rsidR="00F0038D" w:rsidRPr="2DD6C71B">
        <w:rPr>
          <w:rFonts w:ascii="Times New Roman" w:eastAsia="Times New Roman" w:hAnsi="Times New Roman" w:cs="Times New Roman"/>
          <w:sz w:val="24"/>
          <w:szCs w:val="24"/>
        </w:rPr>
        <w:t xml:space="preserve">, </w:t>
      </w:r>
      <w:r w:rsidR="001C3882" w:rsidRPr="2DD6C71B">
        <w:rPr>
          <w:rFonts w:ascii="Times New Roman" w:eastAsia="Times New Roman" w:hAnsi="Times New Roman" w:cs="Times New Roman"/>
          <w:sz w:val="24"/>
          <w:szCs w:val="24"/>
        </w:rPr>
        <w:t>além</w:t>
      </w:r>
      <w:r w:rsidR="00F0038D" w:rsidRPr="2DD6C71B">
        <w:rPr>
          <w:rFonts w:ascii="Times New Roman" w:eastAsia="Times New Roman" w:hAnsi="Times New Roman" w:cs="Times New Roman"/>
          <w:sz w:val="24"/>
          <w:szCs w:val="24"/>
        </w:rPr>
        <w:t xml:space="preserve"> </w:t>
      </w:r>
      <w:r w:rsidR="001C3882" w:rsidRPr="2DD6C71B">
        <w:rPr>
          <w:rFonts w:ascii="Times New Roman" w:eastAsia="Times New Roman" w:hAnsi="Times New Roman" w:cs="Times New Roman"/>
          <w:sz w:val="24"/>
          <w:szCs w:val="24"/>
        </w:rPr>
        <w:t>d</w:t>
      </w:r>
      <w:r w:rsidR="00F0038D" w:rsidRPr="2DD6C71B">
        <w:rPr>
          <w:rFonts w:ascii="Times New Roman" w:eastAsia="Times New Roman" w:hAnsi="Times New Roman" w:cs="Times New Roman"/>
          <w:sz w:val="24"/>
          <w:szCs w:val="24"/>
        </w:rPr>
        <w:t xml:space="preserve">a possibilidade de atualização </w:t>
      </w:r>
      <w:r w:rsidR="001C3882" w:rsidRPr="2DD6C71B">
        <w:rPr>
          <w:rFonts w:ascii="Times New Roman" w:eastAsia="Times New Roman" w:hAnsi="Times New Roman" w:cs="Times New Roman"/>
          <w:sz w:val="24"/>
          <w:szCs w:val="24"/>
        </w:rPr>
        <w:t>de versão, que usualmente é negociado como um serviço complementar</w:t>
      </w:r>
      <w:r w:rsidR="007A6122" w:rsidRPr="2DD6C71B">
        <w:rPr>
          <w:rFonts w:ascii="Times New Roman" w:eastAsia="Times New Roman" w:hAnsi="Times New Roman" w:cs="Times New Roman"/>
          <w:sz w:val="24"/>
          <w:szCs w:val="24"/>
        </w:rPr>
        <w:t>. Já nos casos dos serviços de subscrição</w:t>
      </w:r>
      <w:r w:rsidR="009D54E7" w:rsidRPr="2DD6C71B">
        <w:rPr>
          <w:rFonts w:ascii="Times New Roman" w:eastAsia="Times New Roman" w:hAnsi="Times New Roman" w:cs="Times New Roman"/>
          <w:sz w:val="24"/>
          <w:szCs w:val="24"/>
        </w:rPr>
        <w:t xml:space="preserve"> ou software como serviço, o dispêndio financeiro ocorre de forma periódica, de acordo com a negociação.</w:t>
      </w:r>
    </w:p>
    <w:p w14:paraId="06BF523F" w14:textId="0AE6C495" w:rsidR="00E850D1" w:rsidRDefault="00FD4C78" w:rsidP="0C27D8FF">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Já o suporte técnico </w:t>
      </w:r>
      <w:r w:rsidR="00BB5EE2" w:rsidRPr="2DD6C71B">
        <w:rPr>
          <w:rFonts w:ascii="Times New Roman" w:eastAsia="Times New Roman" w:hAnsi="Times New Roman" w:cs="Times New Roman"/>
          <w:sz w:val="24"/>
          <w:szCs w:val="24"/>
        </w:rPr>
        <w:t xml:space="preserve">geralmente </w:t>
      </w:r>
      <w:r w:rsidRPr="2DD6C71B">
        <w:rPr>
          <w:rFonts w:ascii="Times New Roman" w:eastAsia="Times New Roman" w:hAnsi="Times New Roman" w:cs="Times New Roman"/>
          <w:sz w:val="24"/>
          <w:szCs w:val="24"/>
        </w:rPr>
        <w:t xml:space="preserve">é contratado em forma de serviço, </w:t>
      </w:r>
      <w:r w:rsidR="00BB5EE2" w:rsidRPr="2DD6C71B">
        <w:rPr>
          <w:rFonts w:ascii="Times New Roman" w:eastAsia="Times New Roman" w:hAnsi="Times New Roman" w:cs="Times New Roman"/>
          <w:sz w:val="24"/>
          <w:szCs w:val="24"/>
        </w:rPr>
        <w:t>podendo ou não contemplar serviços especializados</w:t>
      </w:r>
      <w:r w:rsidR="00E73BFD" w:rsidRPr="2DD6C71B">
        <w:rPr>
          <w:rFonts w:ascii="Times New Roman" w:eastAsia="Times New Roman" w:hAnsi="Times New Roman" w:cs="Times New Roman"/>
          <w:sz w:val="24"/>
          <w:szCs w:val="24"/>
        </w:rPr>
        <w:t xml:space="preserve"> complementares</w:t>
      </w:r>
      <w:r w:rsidR="00852BF1" w:rsidRPr="2DD6C71B">
        <w:rPr>
          <w:rFonts w:ascii="Times New Roman" w:eastAsia="Times New Roman" w:hAnsi="Times New Roman" w:cs="Times New Roman"/>
          <w:sz w:val="24"/>
          <w:szCs w:val="24"/>
        </w:rPr>
        <w:t>, com pagamento periódico, sob demanda, ou até mesmo antecipado.</w:t>
      </w:r>
    </w:p>
    <w:p w14:paraId="517FDFE8" w14:textId="77777777" w:rsidR="004F11A8" w:rsidRDefault="004F11A8" w:rsidP="00225A0E">
      <w:pPr>
        <w:tabs>
          <w:tab w:val="left" w:pos="2400"/>
        </w:tabs>
        <w:jc w:val="both"/>
        <w:rPr>
          <w:rFonts w:ascii="Times New Roman" w:eastAsia="Times New Roman" w:hAnsi="Times New Roman" w:cs="Times New Roman"/>
          <w:b/>
          <w:bCs/>
        </w:rPr>
      </w:pPr>
    </w:p>
    <w:p w14:paraId="018722C1" w14:textId="5F19B7F0" w:rsidR="00465A39" w:rsidRPr="00FD60A0" w:rsidRDefault="0C27D8FF" w:rsidP="673418A2">
      <w:pPr>
        <w:pStyle w:val="Ttulo2"/>
        <w:spacing w:after="120" w:line="360" w:lineRule="auto"/>
        <w:ind w:left="578" w:hanging="578"/>
        <w:rPr>
          <w:rFonts w:ascii="Times New Roman" w:eastAsia="Times New Roman" w:hAnsi="Times New Roman" w:cs="Times New Roman"/>
          <w:sz w:val="24"/>
          <w:szCs w:val="24"/>
        </w:rPr>
      </w:pPr>
      <w:bookmarkStart w:id="45" w:name="_Toc99538571"/>
      <w:bookmarkStart w:id="46" w:name="_Toc23948102"/>
      <w:r w:rsidRPr="2DD6C71B">
        <w:rPr>
          <w:rFonts w:ascii="Times New Roman" w:eastAsia="Times New Roman" w:hAnsi="Times New Roman" w:cs="Times New Roman"/>
          <w:sz w:val="24"/>
          <w:szCs w:val="24"/>
        </w:rPr>
        <w:t>Escolha e Justificativa da Solução (Art. 14, IV)</w:t>
      </w:r>
      <w:bookmarkEnd w:id="45"/>
      <w:r w:rsidR="31CE69DA" w:rsidRPr="2DD6C71B">
        <w:rPr>
          <w:rFonts w:ascii="Times New Roman" w:eastAsia="Times New Roman" w:hAnsi="Times New Roman" w:cs="Times New Roman"/>
          <w:sz w:val="24"/>
          <w:szCs w:val="24"/>
        </w:rPr>
        <w:t xml:space="preserve"> </w:t>
      </w:r>
      <w:bookmarkEnd w:id="46"/>
    </w:p>
    <w:p w14:paraId="3C71771E" w14:textId="77777777" w:rsidR="00C56B49" w:rsidRDefault="00C56B49" w:rsidP="336B3D26">
      <w:pPr>
        <w:pStyle w:val="Primeirorecuodecorpodetexto"/>
        <w:spacing w:after="0" w:line="360" w:lineRule="auto"/>
        <w:ind w:right="-142" w:firstLine="993"/>
        <w:rPr>
          <w:rFonts w:ascii="Times New Roman" w:eastAsia="Times New Roman" w:hAnsi="Times New Roman" w:cs="Times New Roman"/>
          <w:b/>
          <w:bCs/>
          <w:color w:val="4F81BD" w:themeColor="accent1"/>
          <w:sz w:val="24"/>
          <w:szCs w:val="24"/>
        </w:rPr>
      </w:pPr>
    </w:p>
    <w:p w14:paraId="4CE00647" w14:textId="6B1B9DD3" w:rsidR="00124BE8" w:rsidRPr="00DA5970" w:rsidRDefault="00124BE8" w:rsidP="00124BE8">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Co</w:t>
      </w:r>
      <w:r w:rsidRPr="00DA5970">
        <w:rPr>
          <w:rFonts w:ascii="Times New Roman" w:eastAsia="Times New Roman" w:hAnsi="Times New Roman" w:cs="Times New Roman"/>
          <w:sz w:val="24"/>
          <w:szCs w:val="24"/>
        </w:rPr>
        <w:t>nsiderando as opções de mercado apresentadas no item 1.3</w:t>
      </w:r>
      <w:r w:rsidR="00B0467C" w:rsidRPr="00DA5970">
        <w:rPr>
          <w:rFonts w:ascii="Times New Roman" w:eastAsia="Times New Roman" w:hAnsi="Times New Roman" w:cs="Times New Roman"/>
          <w:color w:val="FF0000"/>
          <w:sz w:val="24"/>
          <w:szCs w:val="24"/>
        </w:rPr>
        <w:t xml:space="preserve"> </w:t>
      </w:r>
      <w:r w:rsidRPr="00DA5970">
        <w:rPr>
          <w:rFonts w:ascii="Times New Roman" w:eastAsia="Times New Roman" w:hAnsi="Times New Roman" w:cs="Times New Roman"/>
          <w:sz w:val="24"/>
          <w:szCs w:val="24"/>
        </w:rPr>
        <w:t xml:space="preserve">deste Estudo Preliminar, </w:t>
      </w:r>
      <w:r w:rsidR="00B93103" w:rsidRPr="00DA5970">
        <w:rPr>
          <w:rFonts w:ascii="Times New Roman" w:eastAsia="Times New Roman" w:hAnsi="Times New Roman" w:cs="Times New Roman"/>
          <w:sz w:val="24"/>
          <w:szCs w:val="24"/>
        </w:rPr>
        <w:t xml:space="preserve">a escolha da solução </w:t>
      </w:r>
      <w:r w:rsidR="005C0D67" w:rsidRPr="00DA5970">
        <w:rPr>
          <w:rFonts w:ascii="Times New Roman" w:eastAsia="Times New Roman" w:hAnsi="Times New Roman" w:cs="Times New Roman"/>
          <w:sz w:val="24"/>
          <w:szCs w:val="24"/>
        </w:rPr>
        <w:t xml:space="preserve">deve estar alinhada ao atendimento dos requisitos da demanda, restando a definição da fabricante com o melhor </w:t>
      </w:r>
      <w:r w:rsidR="00E30CCE" w:rsidRPr="00DA5970">
        <w:rPr>
          <w:rFonts w:ascii="Times New Roman" w:eastAsia="Times New Roman" w:hAnsi="Times New Roman" w:cs="Times New Roman"/>
          <w:sz w:val="24"/>
          <w:szCs w:val="24"/>
        </w:rPr>
        <w:t>custo-benefício</w:t>
      </w:r>
      <w:r w:rsidR="005C0D67" w:rsidRPr="00DA5970">
        <w:rPr>
          <w:rFonts w:ascii="Times New Roman" w:eastAsia="Times New Roman" w:hAnsi="Times New Roman" w:cs="Times New Roman"/>
          <w:sz w:val="24"/>
          <w:szCs w:val="24"/>
        </w:rPr>
        <w:t xml:space="preserve"> para o Poder Judiciário de Mato Grosso</w:t>
      </w:r>
      <w:r w:rsidRPr="00DA5970">
        <w:rPr>
          <w:rFonts w:ascii="Times New Roman" w:eastAsia="Times New Roman" w:hAnsi="Times New Roman" w:cs="Times New Roman"/>
          <w:sz w:val="24"/>
          <w:szCs w:val="24"/>
        </w:rPr>
        <w:t>.</w:t>
      </w:r>
    </w:p>
    <w:p w14:paraId="2DEE2703" w14:textId="38125272" w:rsidR="005C0D67" w:rsidRPr="00DA5970" w:rsidRDefault="00B06E8E" w:rsidP="00124BE8">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C</w:t>
      </w:r>
      <w:r w:rsidR="001E2AB2" w:rsidRPr="00DA5970">
        <w:rPr>
          <w:rFonts w:ascii="Times New Roman" w:eastAsia="Times New Roman" w:hAnsi="Times New Roman" w:cs="Times New Roman"/>
          <w:sz w:val="24"/>
          <w:szCs w:val="24"/>
        </w:rPr>
        <w:t xml:space="preserve">onforme contextualização apresentada neste artefato, </w:t>
      </w:r>
      <w:r w:rsidR="003F76A3" w:rsidRPr="00DA5970">
        <w:rPr>
          <w:rFonts w:ascii="Times New Roman" w:eastAsia="Times New Roman" w:hAnsi="Times New Roman" w:cs="Times New Roman"/>
          <w:sz w:val="24"/>
          <w:szCs w:val="24"/>
        </w:rPr>
        <w:t>o PJMT é detentor de 10.750 licenças</w:t>
      </w:r>
      <w:r w:rsidR="00FB5F76" w:rsidRPr="00DA5970">
        <w:rPr>
          <w:rFonts w:ascii="Times New Roman" w:eastAsia="Times New Roman" w:hAnsi="Times New Roman" w:cs="Times New Roman"/>
          <w:sz w:val="24"/>
          <w:szCs w:val="24"/>
        </w:rPr>
        <w:t xml:space="preserve"> Kaspersky Endpoint Protection – ADVANCED, resultado de investimentos prévios realizados nas</w:t>
      </w:r>
      <w:r w:rsidR="2D781B9C" w:rsidRPr="00DA5970">
        <w:rPr>
          <w:rFonts w:ascii="Times New Roman" w:eastAsia="Times New Roman" w:hAnsi="Times New Roman" w:cs="Times New Roman"/>
          <w:sz w:val="24"/>
          <w:szCs w:val="24"/>
        </w:rPr>
        <w:t xml:space="preserve"> 2 (duas)</w:t>
      </w:r>
      <w:r w:rsidR="00FB5F76" w:rsidRPr="00DA5970">
        <w:rPr>
          <w:rFonts w:ascii="Times New Roman" w:eastAsia="Times New Roman" w:hAnsi="Times New Roman" w:cs="Times New Roman"/>
          <w:sz w:val="24"/>
          <w:szCs w:val="24"/>
        </w:rPr>
        <w:t xml:space="preserve"> últimas contratações</w:t>
      </w:r>
      <w:r w:rsidR="001E1F0B" w:rsidRPr="00DA5970">
        <w:rPr>
          <w:rFonts w:ascii="Times New Roman" w:eastAsia="Times New Roman" w:hAnsi="Times New Roman" w:cs="Times New Roman"/>
          <w:sz w:val="24"/>
          <w:szCs w:val="24"/>
        </w:rPr>
        <w:t xml:space="preserve"> (aquisição, upgrade e renovação).</w:t>
      </w:r>
    </w:p>
    <w:p w14:paraId="7F703FCF" w14:textId="3CF30837" w:rsidR="00A03CEB" w:rsidRPr="00DA5970" w:rsidRDefault="00B436F5" w:rsidP="00CA4681">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 xml:space="preserve">O quadrante mágico apresentado na </w:t>
      </w:r>
      <w:r w:rsidR="00CA4681" w:rsidRPr="00DA5970">
        <w:rPr>
          <w:rFonts w:ascii="Times New Roman" w:eastAsia="Times New Roman" w:hAnsi="Times New Roman" w:cs="Times New Roman"/>
          <w:sz w:val="24"/>
          <w:szCs w:val="24"/>
        </w:rPr>
        <w:t xml:space="preserve">figura 3 </w:t>
      </w:r>
      <w:r w:rsidRPr="00DA5970">
        <w:rPr>
          <w:rFonts w:ascii="Times New Roman" w:eastAsia="Times New Roman" w:hAnsi="Times New Roman" w:cs="Times New Roman"/>
          <w:sz w:val="24"/>
          <w:szCs w:val="24"/>
        </w:rPr>
        <w:t>d</w:t>
      </w:r>
      <w:r w:rsidR="00CA4681" w:rsidRPr="00DA5970">
        <w:rPr>
          <w:rFonts w:ascii="Times New Roman" w:eastAsia="Times New Roman" w:hAnsi="Times New Roman" w:cs="Times New Roman"/>
          <w:sz w:val="24"/>
          <w:szCs w:val="24"/>
        </w:rPr>
        <w:t xml:space="preserve">o item 1.3 deste Estudo Preliminar, </w:t>
      </w:r>
      <w:r w:rsidR="00145198" w:rsidRPr="00DA5970">
        <w:rPr>
          <w:rFonts w:ascii="Times New Roman" w:eastAsia="Times New Roman" w:hAnsi="Times New Roman" w:cs="Times New Roman"/>
          <w:sz w:val="24"/>
          <w:szCs w:val="24"/>
        </w:rPr>
        <w:t xml:space="preserve">faz uma avaliação </w:t>
      </w:r>
      <w:r w:rsidR="007E4D0C" w:rsidRPr="00DA5970">
        <w:rPr>
          <w:rFonts w:ascii="Times New Roman" w:eastAsia="Times New Roman" w:hAnsi="Times New Roman" w:cs="Times New Roman"/>
          <w:sz w:val="24"/>
          <w:szCs w:val="24"/>
        </w:rPr>
        <w:t xml:space="preserve">macro, </w:t>
      </w:r>
      <w:r w:rsidR="00145198" w:rsidRPr="00DA5970">
        <w:rPr>
          <w:rFonts w:ascii="Times New Roman" w:eastAsia="Times New Roman" w:hAnsi="Times New Roman" w:cs="Times New Roman"/>
          <w:sz w:val="24"/>
          <w:szCs w:val="24"/>
        </w:rPr>
        <w:t>considerando todos os aspectos</w:t>
      </w:r>
      <w:r w:rsidR="007E4D0C" w:rsidRPr="00DA5970">
        <w:rPr>
          <w:rFonts w:ascii="Times New Roman" w:eastAsia="Times New Roman" w:hAnsi="Times New Roman" w:cs="Times New Roman"/>
          <w:sz w:val="24"/>
          <w:szCs w:val="24"/>
        </w:rPr>
        <w:t xml:space="preserve"> / funcionalidades</w:t>
      </w:r>
      <w:r w:rsidR="00145198" w:rsidRPr="00DA5970">
        <w:rPr>
          <w:rFonts w:ascii="Times New Roman" w:eastAsia="Times New Roman" w:hAnsi="Times New Roman" w:cs="Times New Roman"/>
          <w:sz w:val="24"/>
          <w:szCs w:val="24"/>
        </w:rPr>
        <w:t xml:space="preserve"> possíveis das plataformas de proteção a endpoints. </w:t>
      </w:r>
      <w:r w:rsidR="00810625" w:rsidRPr="00DA5970">
        <w:rPr>
          <w:rFonts w:ascii="Times New Roman" w:eastAsia="Times New Roman" w:hAnsi="Times New Roman" w:cs="Times New Roman"/>
          <w:sz w:val="24"/>
          <w:szCs w:val="24"/>
        </w:rPr>
        <w:t xml:space="preserve">Contudo, é importante ressaltar que cada instituição possui necessidades especificas e, portanto, deve se avaliar </w:t>
      </w:r>
      <w:r w:rsidR="00A03CEB" w:rsidRPr="00DA5970">
        <w:rPr>
          <w:rFonts w:ascii="Times New Roman" w:eastAsia="Times New Roman" w:hAnsi="Times New Roman" w:cs="Times New Roman"/>
          <w:sz w:val="24"/>
          <w:szCs w:val="24"/>
        </w:rPr>
        <w:t xml:space="preserve">os requisitos de cada demanda para identificar qual solução / fabricante seria a mais adequada. </w:t>
      </w:r>
    </w:p>
    <w:p w14:paraId="2C0E2652" w14:textId="66D3D484" w:rsidR="00CA4681" w:rsidRPr="00DA5970" w:rsidRDefault="00A03CEB" w:rsidP="00CA4681">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 xml:space="preserve">Neste contexto, </w:t>
      </w:r>
      <w:r w:rsidR="00CA4681" w:rsidRPr="00DA5970">
        <w:rPr>
          <w:rFonts w:ascii="Times New Roman" w:eastAsia="Times New Roman" w:hAnsi="Times New Roman" w:cs="Times New Roman"/>
          <w:sz w:val="24"/>
          <w:szCs w:val="24"/>
        </w:rPr>
        <w:t>cabe destacar também outro estudo do Gartner denominado “Gartner Peer Insights ‘Voice of the Customer’: Endpoint Protection Platforms”, publicado em novembro de 2021, que aborda a avaliação dos usuários das principais plataformas de proteção de endpoints.</w:t>
      </w:r>
    </w:p>
    <w:p w14:paraId="02424E34" w14:textId="77777777" w:rsidR="00222669" w:rsidRPr="00DA5970" w:rsidRDefault="00CA4681" w:rsidP="00CA4681">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Neste documento</w:t>
      </w:r>
      <w:r w:rsidR="001E764D" w:rsidRPr="00DA5970">
        <w:rPr>
          <w:rFonts w:ascii="Times New Roman" w:eastAsia="Times New Roman" w:hAnsi="Times New Roman" w:cs="Times New Roman"/>
          <w:sz w:val="24"/>
          <w:szCs w:val="24"/>
        </w:rPr>
        <w:t xml:space="preserve"> são apresentadas </w:t>
      </w:r>
      <w:r w:rsidR="00095DF8" w:rsidRPr="00DA5970">
        <w:rPr>
          <w:rFonts w:ascii="Times New Roman" w:eastAsia="Times New Roman" w:hAnsi="Times New Roman" w:cs="Times New Roman"/>
          <w:sz w:val="24"/>
          <w:szCs w:val="24"/>
        </w:rPr>
        <w:t xml:space="preserve">além de uma avaliação geral das fabricantes, </w:t>
      </w:r>
      <w:r w:rsidR="001E764D" w:rsidRPr="00DA5970">
        <w:rPr>
          <w:rFonts w:ascii="Times New Roman" w:eastAsia="Times New Roman" w:hAnsi="Times New Roman" w:cs="Times New Roman"/>
          <w:sz w:val="24"/>
          <w:szCs w:val="24"/>
        </w:rPr>
        <w:t xml:space="preserve">diversas avaliações categorizadas por </w:t>
      </w:r>
      <w:r w:rsidR="00A3125E" w:rsidRPr="00DA5970">
        <w:rPr>
          <w:rFonts w:ascii="Times New Roman" w:eastAsia="Times New Roman" w:hAnsi="Times New Roman" w:cs="Times New Roman"/>
          <w:sz w:val="24"/>
          <w:szCs w:val="24"/>
        </w:rPr>
        <w:t>tamanho das empresas / corporações, s</w:t>
      </w:r>
      <w:r w:rsidR="00AE42DF" w:rsidRPr="00DA5970">
        <w:rPr>
          <w:rFonts w:ascii="Times New Roman" w:eastAsia="Times New Roman" w:hAnsi="Times New Roman" w:cs="Times New Roman"/>
          <w:sz w:val="24"/>
          <w:szCs w:val="24"/>
        </w:rPr>
        <w:t>etor</w:t>
      </w:r>
      <w:r w:rsidR="00A3125E" w:rsidRPr="00DA5970">
        <w:rPr>
          <w:rFonts w:ascii="Times New Roman" w:eastAsia="Times New Roman" w:hAnsi="Times New Roman" w:cs="Times New Roman"/>
          <w:sz w:val="24"/>
          <w:szCs w:val="24"/>
        </w:rPr>
        <w:t xml:space="preserve"> público,</w:t>
      </w:r>
      <w:r w:rsidR="00AE42DF" w:rsidRPr="00DA5970">
        <w:rPr>
          <w:rFonts w:ascii="Times New Roman" w:eastAsia="Times New Roman" w:hAnsi="Times New Roman" w:cs="Times New Roman"/>
          <w:sz w:val="24"/>
          <w:szCs w:val="24"/>
        </w:rPr>
        <w:t xml:space="preserve"> segmento de finanças, serviços, </w:t>
      </w:r>
      <w:r w:rsidR="00AE01A1" w:rsidRPr="00DA5970">
        <w:rPr>
          <w:rFonts w:ascii="Times New Roman" w:eastAsia="Times New Roman" w:hAnsi="Times New Roman" w:cs="Times New Roman"/>
          <w:sz w:val="24"/>
          <w:szCs w:val="24"/>
        </w:rPr>
        <w:t>dentre outras.</w:t>
      </w:r>
    </w:p>
    <w:p w14:paraId="32925AA2" w14:textId="77777777" w:rsidR="00B919AE" w:rsidRDefault="00222669" w:rsidP="00CA4681">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A figura abaixo</w:t>
      </w:r>
      <w:r w:rsidR="006C6F52" w:rsidRPr="00DA5970">
        <w:rPr>
          <w:rFonts w:ascii="Times New Roman" w:eastAsia="Times New Roman" w:hAnsi="Times New Roman" w:cs="Times New Roman"/>
          <w:sz w:val="24"/>
          <w:szCs w:val="24"/>
        </w:rPr>
        <w:t xml:space="preserve">, por exemplo, ilustra a classificação dos clientes do setor público, </w:t>
      </w:r>
      <w:r w:rsidR="00F02FE3" w:rsidRPr="00DA5970">
        <w:rPr>
          <w:rFonts w:ascii="Times New Roman" w:eastAsia="Times New Roman" w:hAnsi="Times New Roman" w:cs="Times New Roman"/>
          <w:sz w:val="24"/>
          <w:szCs w:val="24"/>
        </w:rPr>
        <w:t xml:space="preserve">na qual as empresas são categorizadas entre 4 grupos: </w:t>
      </w:r>
      <w:r w:rsidR="006B69C7" w:rsidRPr="00DA5970">
        <w:rPr>
          <w:rFonts w:ascii="Times New Roman" w:eastAsia="Times New Roman" w:hAnsi="Times New Roman" w:cs="Times New Roman"/>
          <w:i/>
          <w:iCs/>
          <w:sz w:val="24"/>
          <w:szCs w:val="24"/>
        </w:rPr>
        <w:t>Aspiring</w:t>
      </w:r>
      <w:r w:rsidR="006B69C7" w:rsidRPr="00DA5970">
        <w:rPr>
          <w:rFonts w:ascii="Times New Roman" w:eastAsia="Times New Roman" w:hAnsi="Times New Roman" w:cs="Times New Roman"/>
          <w:sz w:val="24"/>
          <w:szCs w:val="24"/>
        </w:rPr>
        <w:t xml:space="preserve"> – Aspirante, </w:t>
      </w:r>
      <w:r w:rsidR="006B69C7" w:rsidRPr="00DA5970">
        <w:rPr>
          <w:rFonts w:ascii="Times New Roman" w:eastAsia="Times New Roman" w:hAnsi="Times New Roman" w:cs="Times New Roman"/>
          <w:i/>
          <w:iCs/>
          <w:sz w:val="24"/>
          <w:szCs w:val="24"/>
        </w:rPr>
        <w:t>Estab</w:t>
      </w:r>
      <w:r w:rsidR="00CF31DE" w:rsidRPr="00DA5970">
        <w:rPr>
          <w:rFonts w:ascii="Times New Roman" w:eastAsia="Times New Roman" w:hAnsi="Times New Roman" w:cs="Times New Roman"/>
          <w:i/>
          <w:iCs/>
          <w:sz w:val="24"/>
          <w:szCs w:val="24"/>
        </w:rPr>
        <w:t>lished</w:t>
      </w:r>
      <w:r w:rsidR="00CF31DE" w:rsidRPr="00DA5970">
        <w:rPr>
          <w:rFonts w:ascii="Times New Roman" w:eastAsia="Times New Roman" w:hAnsi="Times New Roman" w:cs="Times New Roman"/>
          <w:sz w:val="24"/>
          <w:szCs w:val="24"/>
        </w:rPr>
        <w:t xml:space="preserve"> – Estabelecido, </w:t>
      </w:r>
      <w:r w:rsidR="00CF31DE" w:rsidRPr="00DA5970">
        <w:rPr>
          <w:rFonts w:ascii="Times New Roman" w:eastAsia="Times New Roman" w:hAnsi="Times New Roman" w:cs="Times New Roman"/>
          <w:i/>
          <w:iCs/>
          <w:sz w:val="24"/>
          <w:szCs w:val="24"/>
        </w:rPr>
        <w:t>Strong Performer</w:t>
      </w:r>
      <w:r w:rsidR="00C91A5E" w:rsidRPr="00DA5970">
        <w:rPr>
          <w:rFonts w:ascii="Times New Roman" w:eastAsia="Times New Roman" w:hAnsi="Times New Roman" w:cs="Times New Roman"/>
          <w:sz w:val="24"/>
          <w:szCs w:val="24"/>
        </w:rPr>
        <w:t xml:space="preserve"> </w:t>
      </w:r>
      <w:r w:rsidR="006B69C7" w:rsidRPr="00DA5970">
        <w:rPr>
          <w:rFonts w:ascii="Times New Roman" w:eastAsia="Times New Roman" w:hAnsi="Times New Roman" w:cs="Times New Roman"/>
          <w:sz w:val="24"/>
          <w:szCs w:val="24"/>
        </w:rPr>
        <w:t xml:space="preserve">- </w:t>
      </w:r>
      <w:r w:rsidR="00C91A5E" w:rsidRPr="00DA5970">
        <w:rPr>
          <w:rFonts w:ascii="Times New Roman" w:eastAsia="Times New Roman" w:hAnsi="Times New Roman" w:cs="Times New Roman"/>
          <w:sz w:val="24"/>
          <w:szCs w:val="24"/>
        </w:rPr>
        <w:t>Forte</w:t>
      </w:r>
      <w:r w:rsidR="00D36690" w:rsidRPr="00DA5970">
        <w:rPr>
          <w:rFonts w:ascii="Times New Roman" w:eastAsia="Times New Roman" w:hAnsi="Times New Roman" w:cs="Times New Roman"/>
          <w:sz w:val="24"/>
          <w:szCs w:val="24"/>
        </w:rPr>
        <w:t xml:space="preserve"> Participante</w:t>
      </w:r>
      <w:r w:rsidR="00CF31DE" w:rsidRPr="00DA5970">
        <w:rPr>
          <w:rFonts w:ascii="Times New Roman" w:eastAsia="Times New Roman" w:hAnsi="Times New Roman" w:cs="Times New Roman"/>
          <w:sz w:val="24"/>
          <w:szCs w:val="24"/>
        </w:rPr>
        <w:t xml:space="preserve"> e </w:t>
      </w:r>
      <w:r w:rsidR="00CF31DE" w:rsidRPr="00DA5970">
        <w:rPr>
          <w:rFonts w:ascii="Times New Roman" w:eastAsia="Times New Roman" w:hAnsi="Times New Roman" w:cs="Times New Roman"/>
          <w:i/>
          <w:iCs/>
          <w:sz w:val="24"/>
          <w:szCs w:val="24"/>
        </w:rPr>
        <w:t>Customer’s Choice</w:t>
      </w:r>
      <w:r w:rsidR="00B919AE" w:rsidRPr="00DA5970">
        <w:rPr>
          <w:rFonts w:ascii="Times New Roman" w:eastAsia="Times New Roman" w:hAnsi="Times New Roman" w:cs="Times New Roman"/>
          <w:sz w:val="24"/>
          <w:szCs w:val="24"/>
        </w:rPr>
        <w:t xml:space="preserve"> – Escolha do Cliente.</w:t>
      </w:r>
    </w:p>
    <w:p w14:paraId="3F0801BB" w14:textId="15B2ACEB" w:rsidR="00CA4681" w:rsidRDefault="00B023F1" w:rsidP="00B023F1">
      <w:pPr>
        <w:pStyle w:val="Primeirorecuodecorpodetexto"/>
        <w:spacing w:after="120" w:line="360" w:lineRule="auto"/>
        <w:ind w:firstLine="0"/>
        <w:jc w:val="center"/>
        <w:rPr>
          <w:rFonts w:ascii="Times New Roman" w:eastAsia="Times New Roman" w:hAnsi="Times New Roman" w:cs="Times New Roman"/>
          <w:sz w:val="24"/>
          <w:szCs w:val="24"/>
        </w:rPr>
      </w:pPr>
      <w:r w:rsidRPr="00B023F1">
        <w:rPr>
          <w:rFonts w:ascii="Times New Roman" w:eastAsia="Times New Roman" w:hAnsi="Times New Roman" w:cs="Times New Roman"/>
          <w:noProof/>
          <w:sz w:val="24"/>
          <w:szCs w:val="24"/>
        </w:rPr>
        <w:drawing>
          <wp:inline distT="0" distB="0" distL="0" distR="0" wp14:anchorId="7A2AFC3F" wp14:editId="1AE8F6C3">
            <wp:extent cx="5400040" cy="5808345"/>
            <wp:effectExtent l="0" t="0" r="0" b="1905"/>
            <wp:docPr id="17" name="Imagem 17"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Diagrama&#10;&#10;Descrição gerada automaticamente com confiança média"/>
                    <pic:cNvPicPr/>
                  </pic:nvPicPr>
                  <pic:blipFill>
                    <a:blip r:embed="rId15"/>
                    <a:stretch>
                      <a:fillRect/>
                    </a:stretch>
                  </pic:blipFill>
                  <pic:spPr>
                    <a:xfrm>
                      <a:off x="0" y="0"/>
                      <a:ext cx="5400040" cy="5808345"/>
                    </a:xfrm>
                    <a:prstGeom prst="rect">
                      <a:avLst/>
                    </a:prstGeom>
                  </pic:spPr>
                </pic:pic>
              </a:graphicData>
            </a:graphic>
          </wp:inline>
        </w:drawing>
      </w:r>
    </w:p>
    <w:p w14:paraId="1FB83EAF" w14:textId="1E651314" w:rsidR="00B023F1" w:rsidRPr="000B375E" w:rsidRDefault="00B023F1" w:rsidP="2DD6C71B">
      <w:pPr>
        <w:pStyle w:val="Legenda"/>
        <w:rPr>
          <w:rFonts w:cstheme="minorHAnsi"/>
          <w:sz w:val="18"/>
        </w:rPr>
      </w:pPr>
      <w:r w:rsidRPr="004C0C57">
        <w:rPr>
          <w:sz w:val="18"/>
        </w:rPr>
        <w:t xml:space="preserve">Figura </w:t>
      </w:r>
      <w:r>
        <w:rPr>
          <w:sz w:val="18"/>
        </w:rPr>
        <w:t>4</w:t>
      </w:r>
      <w:r w:rsidRPr="004C0C57">
        <w:rPr>
          <w:sz w:val="18"/>
        </w:rPr>
        <w:t xml:space="preserve"> - Quadrante </w:t>
      </w:r>
      <w:r w:rsidR="00B436F5">
        <w:rPr>
          <w:sz w:val="18"/>
        </w:rPr>
        <w:t>“</w:t>
      </w:r>
      <w:r w:rsidR="00B436F5">
        <w:rPr>
          <w:i/>
          <w:sz w:val="18"/>
        </w:rPr>
        <w:t>Voice of the Customer”</w:t>
      </w:r>
      <w:r w:rsidR="000B375E">
        <w:rPr>
          <w:sz w:val="18"/>
        </w:rPr>
        <w:t xml:space="preserve"> para Plataformas de Proteção de Endpoint</w:t>
      </w:r>
    </w:p>
    <w:p w14:paraId="3097E2C3" w14:textId="2C9BA1AD" w:rsidR="00825681" w:rsidRPr="00DA5970" w:rsidRDefault="009831CC" w:rsidP="00124BE8">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Ao avaliar as opções disponíveis dos principais fabricantes do mercado nacional, </w:t>
      </w:r>
      <w:r w:rsidR="009C1984" w:rsidRPr="2DD6C71B">
        <w:rPr>
          <w:rFonts w:ascii="Times New Roman" w:eastAsia="Times New Roman" w:hAnsi="Times New Roman" w:cs="Times New Roman"/>
          <w:sz w:val="24"/>
          <w:szCs w:val="24"/>
        </w:rPr>
        <w:t xml:space="preserve">fica evidente que para cada solução apresentada, são disponibilizados alguns recursos comuns entre eles, além de recursos </w:t>
      </w:r>
      <w:r w:rsidR="00825681" w:rsidRPr="2DD6C71B">
        <w:rPr>
          <w:rFonts w:ascii="Times New Roman" w:eastAsia="Times New Roman" w:hAnsi="Times New Roman" w:cs="Times New Roman"/>
          <w:sz w:val="24"/>
          <w:szCs w:val="24"/>
        </w:rPr>
        <w:t xml:space="preserve">adicionais </w:t>
      </w:r>
      <w:r w:rsidR="00825681" w:rsidRPr="00DA5970">
        <w:rPr>
          <w:rFonts w:ascii="Times New Roman" w:eastAsia="Times New Roman" w:hAnsi="Times New Roman" w:cs="Times New Roman"/>
          <w:sz w:val="24"/>
          <w:szCs w:val="24"/>
        </w:rPr>
        <w:t>para situações e requisitos específicos.</w:t>
      </w:r>
      <w:r w:rsidR="006B4D46" w:rsidRPr="00DA5970">
        <w:rPr>
          <w:rFonts w:ascii="Times New Roman" w:eastAsia="Times New Roman" w:hAnsi="Times New Roman" w:cs="Times New Roman"/>
          <w:sz w:val="24"/>
          <w:szCs w:val="24"/>
        </w:rPr>
        <w:t xml:space="preserve"> </w:t>
      </w:r>
      <w:r w:rsidR="00825681" w:rsidRPr="00DA5970">
        <w:rPr>
          <w:rFonts w:ascii="Times New Roman" w:eastAsia="Times New Roman" w:hAnsi="Times New Roman" w:cs="Times New Roman"/>
          <w:sz w:val="24"/>
          <w:szCs w:val="24"/>
        </w:rPr>
        <w:t xml:space="preserve">Esta premissa é válida, inclusive, dentro das opções disponibilizadas por uma mesma fabricante, </w:t>
      </w:r>
      <w:r w:rsidR="006B4D46" w:rsidRPr="00DA5970">
        <w:rPr>
          <w:rFonts w:ascii="Times New Roman" w:eastAsia="Times New Roman" w:hAnsi="Times New Roman" w:cs="Times New Roman"/>
          <w:sz w:val="24"/>
          <w:szCs w:val="24"/>
        </w:rPr>
        <w:t>variando nível de proteção dos Endpoints.</w:t>
      </w:r>
    </w:p>
    <w:p w14:paraId="463BFC33" w14:textId="74DE4392" w:rsidR="00B06E8E" w:rsidRDefault="008979B0" w:rsidP="00124BE8">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Tendo em vista que a</w:t>
      </w:r>
      <w:r w:rsidR="00CD02DA" w:rsidRPr="00DA5970">
        <w:rPr>
          <w:rFonts w:ascii="Times New Roman" w:eastAsia="Times New Roman" w:hAnsi="Times New Roman" w:cs="Times New Roman"/>
          <w:sz w:val="24"/>
          <w:szCs w:val="24"/>
        </w:rPr>
        <w:t xml:space="preserve"> solução atual vem suprindo as necessidades</w:t>
      </w:r>
      <w:r w:rsidRPr="00DA5970">
        <w:rPr>
          <w:rFonts w:ascii="Times New Roman" w:eastAsia="Times New Roman" w:hAnsi="Times New Roman" w:cs="Times New Roman"/>
          <w:sz w:val="24"/>
          <w:szCs w:val="24"/>
        </w:rPr>
        <w:t xml:space="preserve"> d</w:t>
      </w:r>
      <w:r w:rsidR="00841467" w:rsidRPr="00DA5970">
        <w:rPr>
          <w:rFonts w:ascii="Times New Roman" w:eastAsia="Times New Roman" w:hAnsi="Times New Roman" w:cs="Times New Roman"/>
          <w:sz w:val="24"/>
          <w:szCs w:val="24"/>
        </w:rPr>
        <w:t xml:space="preserve">este Poder Judiciário, </w:t>
      </w:r>
      <w:r w:rsidR="000B375E" w:rsidRPr="00DA5970">
        <w:rPr>
          <w:rFonts w:ascii="Times New Roman" w:eastAsia="Times New Roman" w:hAnsi="Times New Roman" w:cs="Times New Roman"/>
          <w:sz w:val="24"/>
          <w:szCs w:val="24"/>
        </w:rPr>
        <w:t xml:space="preserve">além de apresentar-se </w:t>
      </w:r>
      <w:r w:rsidR="00F8543A" w:rsidRPr="00DA5970">
        <w:rPr>
          <w:rFonts w:ascii="Times New Roman" w:eastAsia="Times New Roman" w:hAnsi="Times New Roman" w:cs="Times New Roman"/>
          <w:sz w:val="24"/>
          <w:szCs w:val="24"/>
        </w:rPr>
        <w:t xml:space="preserve">como forte participante no mercado em questão, </w:t>
      </w:r>
      <w:r w:rsidR="00841467" w:rsidRPr="00DA5970">
        <w:rPr>
          <w:rFonts w:ascii="Times New Roman" w:eastAsia="Times New Roman" w:hAnsi="Times New Roman" w:cs="Times New Roman"/>
          <w:sz w:val="24"/>
          <w:szCs w:val="24"/>
        </w:rPr>
        <w:t>é</w:t>
      </w:r>
      <w:r w:rsidR="00841467" w:rsidRPr="2DD6C71B">
        <w:rPr>
          <w:rFonts w:ascii="Times New Roman" w:eastAsia="Times New Roman" w:hAnsi="Times New Roman" w:cs="Times New Roman"/>
          <w:sz w:val="24"/>
          <w:szCs w:val="24"/>
        </w:rPr>
        <w:t xml:space="preserve"> correto afirmar que </w:t>
      </w:r>
      <w:r w:rsidR="00B711EA" w:rsidRPr="2DD6C71B">
        <w:rPr>
          <w:rFonts w:ascii="Times New Roman" w:eastAsia="Times New Roman" w:hAnsi="Times New Roman" w:cs="Times New Roman"/>
          <w:sz w:val="24"/>
          <w:szCs w:val="24"/>
        </w:rPr>
        <w:t>a</w:t>
      </w:r>
      <w:r w:rsidR="00C02F5A" w:rsidRPr="2DD6C71B">
        <w:rPr>
          <w:rFonts w:ascii="Times New Roman" w:eastAsia="Times New Roman" w:hAnsi="Times New Roman" w:cs="Times New Roman"/>
          <w:sz w:val="24"/>
          <w:szCs w:val="24"/>
        </w:rPr>
        <w:t xml:space="preserve"> sua m</w:t>
      </w:r>
      <w:r w:rsidR="00C02F5A" w:rsidRPr="00DA5970">
        <w:rPr>
          <w:rFonts w:ascii="Times New Roman" w:eastAsia="Times New Roman" w:hAnsi="Times New Roman" w:cs="Times New Roman"/>
          <w:sz w:val="24"/>
          <w:szCs w:val="24"/>
        </w:rPr>
        <w:t>anutenção seria a opção mais alinhada aos requisitos técnicos da demanda</w:t>
      </w:r>
      <w:r w:rsidR="004F1775" w:rsidRPr="00DA5970">
        <w:rPr>
          <w:rFonts w:ascii="Times New Roman" w:eastAsia="Times New Roman" w:hAnsi="Times New Roman" w:cs="Times New Roman"/>
          <w:sz w:val="24"/>
          <w:szCs w:val="24"/>
        </w:rPr>
        <w:t xml:space="preserve">, assim como pelo aproveitamento de </w:t>
      </w:r>
      <w:r w:rsidR="004F1775" w:rsidRPr="00DA5970">
        <w:rPr>
          <w:rFonts w:ascii="Times New Roman" w:eastAsia="Times New Roman" w:hAnsi="Times New Roman" w:cs="Times New Roman"/>
          <w:i/>
          <w:iCs/>
          <w:sz w:val="24"/>
          <w:szCs w:val="24"/>
        </w:rPr>
        <w:t>know-how</w:t>
      </w:r>
      <w:r w:rsidR="004F1775" w:rsidRPr="00DA5970">
        <w:rPr>
          <w:rFonts w:ascii="Times New Roman" w:eastAsia="Times New Roman" w:hAnsi="Times New Roman" w:cs="Times New Roman"/>
          <w:sz w:val="24"/>
          <w:szCs w:val="24"/>
        </w:rPr>
        <w:t xml:space="preserve"> e investimento prévio</w:t>
      </w:r>
      <w:r w:rsidR="00C02F5A" w:rsidRPr="00DA5970">
        <w:rPr>
          <w:rFonts w:ascii="Times New Roman" w:eastAsia="Times New Roman" w:hAnsi="Times New Roman" w:cs="Times New Roman"/>
          <w:sz w:val="24"/>
          <w:szCs w:val="24"/>
        </w:rPr>
        <w:t>.</w:t>
      </w:r>
    </w:p>
    <w:p w14:paraId="03AC2544" w14:textId="2B55A9DE" w:rsidR="00E63570" w:rsidRPr="00DA5970" w:rsidRDefault="007C2D06" w:rsidP="00124BE8">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Contudo, é preciso considerar também a inclusão de</w:t>
      </w:r>
      <w:r w:rsidR="004E6B80" w:rsidRPr="2DD6C71B">
        <w:rPr>
          <w:rFonts w:ascii="Times New Roman" w:eastAsia="Times New Roman" w:hAnsi="Times New Roman" w:cs="Times New Roman"/>
          <w:sz w:val="24"/>
          <w:szCs w:val="24"/>
        </w:rPr>
        <w:t xml:space="preserve"> um novo requisito para esta </w:t>
      </w:r>
      <w:r w:rsidR="004E6B80" w:rsidRPr="00DA5970">
        <w:rPr>
          <w:rFonts w:ascii="Times New Roman" w:eastAsia="Times New Roman" w:hAnsi="Times New Roman" w:cs="Times New Roman"/>
          <w:sz w:val="24"/>
          <w:szCs w:val="24"/>
        </w:rPr>
        <w:t xml:space="preserve">contratação, qual seja da possibilidade de aprimoramento da solução no quesito de </w:t>
      </w:r>
      <w:r w:rsidR="00C57D82" w:rsidRPr="00DA5970">
        <w:rPr>
          <w:rFonts w:ascii="Times New Roman" w:eastAsia="Times New Roman" w:hAnsi="Times New Roman" w:cs="Times New Roman"/>
          <w:sz w:val="24"/>
          <w:szCs w:val="24"/>
        </w:rPr>
        <w:t xml:space="preserve">detecção e resposta de incidentes de segurança da informação, </w:t>
      </w:r>
      <w:r w:rsidR="00DF5E3C" w:rsidRPr="00DA5970">
        <w:rPr>
          <w:rFonts w:ascii="Times New Roman" w:eastAsia="Times New Roman" w:hAnsi="Times New Roman" w:cs="Times New Roman"/>
          <w:sz w:val="24"/>
          <w:szCs w:val="24"/>
        </w:rPr>
        <w:t>que não se faz presente na solução atual.</w:t>
      </w:r>
    </w:p>
    <w:p w14:paraId="163E09BD" w14:textId="522C5904" w:rsidR="001465A2" w:rsidRPr="00DA5970" w:rsidRDefault="00464F41" w:rsidP="00124BE8">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 xml:space="preserve">Para suprir esta nova demanda, a solução já utilizada pelo Poder Judiciário de Mato Grosso pode </w:t>
      </w:r>
      <w:r w:rsidR="00D728A1" w:rsidRPr="00DA5970">
        <w:rPr>
          <w:rFonts w:ascii="Times New Roman" w:eastAsia="Times New Roman" w:hAnsi="Times New Roman" w:cs="Times New Roman"/>
          <w:sz w:val="24"/>
          <w:szCs w:val="24"/>
        </w:rPr>
        <w:t xml:space="preserve">ser aprimorada com a inclusão do serviço </w:t>
      </w:r>
      <w:r w:rsidR="00D728A1" w:rsidRPr="00DA5970">
        <w:rPr>
          <w:rFonts w:ascii="Times New Roman" w:eastAsia="Times New Roman" w:hAnsi="Times New Roman" w:cs="Times New Roman"/>
          <w:i/>
          <w:iCs/>
          <w:sz w:val="24"/>
          <w:szCs w:val="24"/>
        </w:rPr>
        <w:t>Kaspersk</w:t>
      </w:r>
      <w:r w:rsidR="00D728A1" w:rsidRPr="00DA5970">
        <w:rPr>
          <w:rFonts w:ascii="Times New Roman" w:eastAsia="Times New Roman" w:hAnsi="Times New Roman" w:cs="Times New Roman"/>
          <w:sz w:val="24"/>
          <w:szCs w:val="24"/>
        </w:rPr>
        <w:t xml:space="preserve">y </w:t>
      </w:r>
      <w:r w:rsidR="00D728A1" w:rsidRPr="00DA5970">
        <w:rPr>
          <w:rFonts w:ascii="Times New Roman" w:eastAsia="Times New Roman" w:hAnsi="Times New Roman" w:cs="Times New Roman"/>
          <w:i/>
          <w:iCs/>
          <w:sz w:val="24"/>
          <w:szCs w:val="24"/>
        </w:rPr>
        <w:t xml:space="preserve">Endpoint Detection and Response </w:t>
      </w:r>
      <w:r w:rsidR="005B5DB4" w:rsidRPr="00DA5970">
        <w:rPr>
          <w:rFonts w:ascii="Times New Roman" w:eastAsia="Times New Roman" w:hAnsi="Times New Roman" w:cs="Times New Roman"/>
          <w:i/>
          <w:iCs/>
          <w:sz w:val="24"/>
          <w:szCs w:val="24"/>
        </w:rPr>
        <w:t>Standard</w:t>
      </w:r>
      <w:r w:rsidR="005139A2" w:rsidRPr="00DA5970">
        <w:rPr>
          <w:rFonts w:ascii="Times New Roman" w:eastAsia="Times New Roman" w:hAnsi="Times New Roman" w:cs="Times New Roman"/>
          <w:i/>
          <w:iCs/>
          <w:sz w:val="24"/>
          <w:szCs w:val="24"/>
        </w:rPr>
        <w:t xml:space="preserve">, </w:t>
      </w:r>
      <w:r w:rsidR="00577060" w:rsidRPr="00DA5970">
        <w:rPr>
          <w:rFonts w:ascii="Times New Roman" w:eastAsia="Times New Roman" w:hAnsi="Times New Roman" w:cs="Times New Roman"/>
          <w:sz w:val="24"/>
          <w:szCs w:val="24"/>
        </w:rPr>
        <w:t xml:space="preserve">garantindo um mecanismo de detecção e resposta automatizado, </w:t>
      </w:r>
      <w:r w:rsidR="00CC0FB3" w:rsidRPr="00DA5970">
        <w:rPr>
          <w:rFonts w:ascii="Times New Roman" w:eastAsia="Times New Roman" w:hAnsi="Times New Roman" w:cs="Times New Roman"/>
          <w:sz w:val="24"/>
          <w:szCs w:val="24"/>
        </w:rPr>
        <w:t xml:space="preserve">com acesso </w:t>
      </w:r>
      <w:r w:rsidR="00DD3D5A" w:rsidRPr="00DA5970">
        <w:rPr>
          <w:rFonts w:ascii="Times New Roman" w:eastAsia="Times New Roman" w:hAnsi="Times New Roman" w:cs="Times New Roman"/>
          <w:sz w:val="24"/>
          <w:szCs w:val="24"/>
        </w:rPr>
        <w:t>às informações oficiais da fabricante para aplicação das melhores práticas de segurança da informação</w:t>
      </w:r>
      <w:r w:rsidR="00644023" w:rsidRPr="00DA5970">
        <w:rPr>
          <w:rFonts w:ascii="Times New Roman" w:eastAsia="Times New Roman" w:hAnsi="Times New Roman" w:cs="Times New Roman"/>
          <w:sz w:val="24"/>
          <w:szCs w:val="24"/>
        </w:rPr>
        <w:t xml:space="preserve"> a nível de desktops de usuários, juntamente com recursos de análise forense.</w:t>
      </w:r>
    </w:p>
    <w:p w14:paraId="52935AE2" w14:textId="540F58E0" w:rsidR="00360106" w:rsidRPr="00DA5970" w:rsidRDefault="00EE6410" w:rsidP="00124BE8">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A impl</w:t>
      </w:r>
      <w:r w:rsidR="005B5DB4" w:rsidRPr="00DA5970">
        <w:rPr>
          <w:rFonts w:ascii="Times New Roman" w:eastAsia="Times New Roman" w:hAnsi="Times New Roman" w:cs="Times New Roman"/>
          <w:sz w:val="24"/>
          <w:szCs w:val="24"/>
        </w:rPr>
        <w:t>ementa</w:t>
      </w:r>
      <w:r w:rsidRPr="00DA5970">
        <w:rPr>
          <w:rFonts w:ascii="Times New Roman" w:eastAsia="Times New Roman" w:hAnsi="Times New Roman" w:cs="Times New Roman"/>
          <w:sz w:val="24"/>
          <w:szCs w:val="24"/>
        </w:rPr>
        <w:t xml:space="preserve">ção desta nova </w:t>
      </w:r>
      <w:r w:rsidR="00046739" w:rsidRPr="00DA5970">
        <w:rPr>
          <w:rFonts w:ascii="Times New Roman" w:eastAsia="Times New Roman" w:hAnsi="Times New Roman" w:cs="Times New Roman"/>
          <w:sz w:val="24"/>
          <w:szCs w:val="24"/>
        </w:rPr>
        <w:t xml:space="preserve">funcionalidade requer </w:t>
      </w:r>
      <w:r w:rsidR="00E364E2" w:rsidRPr="00DA5970">
        <w:rPr>
          <w:rFonts w:ascii="Times New Roman" w:eastAsia="Times New Roman" w:hAnsi="Times New Roman" w:cs="Times New Roman"/>
          <w:sz w:val="24"/>
          <w:szCs w:val="24"/>
        </w:rPr>
        <w:t xml:space="preserve">o envolvimento de equipe especializada </w:t>
      </w:r>
      <w:r w:rsidR="00382C05" w:rsidRPr="00DA5970">
        <w:rPr>
          <w:rFonts w:ascii="Times New Roman" w:eastAsia="Times New Roman" w:hAnsi="Times New Roman" w:cs="Times New Roman"/>
          <w:sz w:val="24"/>
          <w:szCs w:val="24"/>
        </w:rPr>
        <w:t xml:space="preserve">que detenha conhecimento </w:t>
      </w:r>
      <w:r w:rsidR="00644023" w:rsidRPr="00DA5970">
        <w:rPr>
          <w:rFonts w:ascii="Times New Roman" w:eastAsia="Times New Roman" w:hAnsi="Times New Roman" w:cs="Times New Roman"/>
          <w:sz w:val="24"/>
          <w:szCs w:val="24"/>
        </w:rPr>
        <w:t>específico</w:t>
      </w:r>
      <w:r w:rsidR="00382C05" w:rsidRPr="00DA5970">
        <w:rPr>
          <w:rFonts w:ascii="Times New Roman" w:eastAsia="Times New Roman" w:hAnsi="Times New Roman" w:cs="Times New Roman"/>
          <w:sz w:val="24"/>
          <w:szCs w:val="24"/>
        </w:rPr>
        <w:t xml:space="preserve"> para configuração da solução tanto </w:t>
      </w:r>
      <w:r w:rsidR="00012894" w:rsidRPr="00DA5970">
        <w:rPr>
          <w:rFonts w:ascii="Times New Roman" w:eastAsia="Times New Roman" w:hAnsi="Times New Roman" w:cs="Times New Roman"/>
          <w:sz w:val="24"/>
          <w:szCs w:val="24"/>
        </w:rPr>
        <w:t xml:space="preserve">no gerenciamento, quanto </w:t>
      </w:r>
      <w:r w:rsidR="00EF11B6" w:rsidRPr="00DA5970">
        <w:rPr>
          <w:rFonts w:ascii="Times New Roman" w:eastAsia="Times New Roman" w:hAnsi="Times New Roman" w:cs="Times New Roman"/>
          <w:sz w:val="24"/>
          <w:szCs w:val="24"/>
        </w:rPr>
        <w:t>nos endpoints que compõe a estrutura computacional do Poder Judiciário de Mato Grosso.</w:t>
      </w:r>
    </w:p>
    <w:p w14:paraId="2944FEAB" w14:textId="16DC0F6C" w:rsidR="00DF5E3C" w:rsidRDefault="00DF5E3C" w:rsidP="00124BE8">
      <w:pPr>
        <w:pStyle w:val="Primeirorecuodecorpodetexto"/>
        <w:spacing w:after="120" w:line="360" w:lineRule="auto"/>
        <w:ind w:firstLine="567"/>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Novamente, as principais fabricantes apresentadas</w:t>
      </w:r>
      <w:r w:rsidRPr="2DD6C71B">
        <w:rPr>
          <w:rFonts w:ascii="Times New Roman" w:eastAsia="Times New Roman" w:hAnsi="Times New Roman" w:cs="Times New Roman"/>
          <w:sz w:val="24"/>
          <w:szCs w:val="24"/>
        </w:rPr>
        <w:t xml:space="preserve"> no quadro do item 1.3 deste artefato possuem soluções que atendem </w:t>
      </w:r>
      <w:r w:rsidR="00CF6DB3" w:rsidRPr="2DD6C71B">
        <w:rPr>
          <w:rFonts w:ascii="Times New Roman" w:eastAsia="Times New Roman" w:hAnsi="Times New Roman" w:cs="Times New Roman"/>
          <w:sz w:val="24"/>
          <w:szCs w:val="24"/>
        </w:rPr>
        <w:t xml:space="preserve">todos os requisitos desta nova demanda, mas </w:t>
      </w:r>
      <w:r w:rsidR="00D30FA9" w:rsidRPr="2DD6C71B">
        <w:rPr>
          <w:rFonts w:ascii="Times New Roman" w:eastAsia="Times New Roman" w:hAnsi="Times New Roman" w:cs="Times New Roman"/>
          <w:sz w:val="24"/>
          <w:szCs w:val="24"/>
        </w:rPr>
        <w:t xml:space="preserve">ao considerar as soluções da Kaspersky, </w:t>
      </w:r>
      <w:r w:rsidR="006F2E63" w:rsidRPr="2DD6C71B">
        <w:rPr>
          <w:rFonts w:ascii="Times New Roman" w:eastAsia="Times New Roman" w:hAnsi="Times New Roman" w:cs="Times New Roman"/>
          <w:sz w:val="24"/>
          <w:szCs w:val="24"/>
        </w:rPr>
        <w:t xml:space="preserve">é possível consolidar a aquisição mais ajustada aos requisitos tanto técnico quanto de negócios </w:t>
      </w:r>
      <w:r w:rsidR="00B277C7" w:rsidRPr="2DD6C71B">
        <w:rPr>
          <w:rFonts w:ascii="Times New Roman" w:eastAsia="Times New Roman" w:hAnsi="Times New Roman" w:cs="Times New Roman"/>
          <w:sz w:val="24"/>
          <w:szCs w:val="24"/>
        </w:rPr>
        <w:t>ora apresentados nesta contratação.</w:t>
      </w:r>
    </w:p>
    <w:p w14:paraId="598E52F8" w14:textId="514AD7D8" w:rsidR="00B277C7" w:rsidRDefault="00B277C7" w:rsidP="00124BE8">
      <w:pPr>
        <w:pStyle w:val="Primeirorecuodecorpodetexto"/>
        <w:spacing w:after="120" w:line="360" w:lineRule="auto"/>
        <w:ind w:firstLine="567"/>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Somado a isso, o aproveitamento de investimento prévio, na aquisição das licenças de endpoint security </w:t>
      </w:r>
      <w:r w:rsidR="00AE293B" w:rsidRPr="2DD6C71B">
        <w:rPr>
          <w:rFonts w:ascii="Times New Roman" w:eastAsia="Times New Roman" w:hAnsi="Times New Roman" w:cs="Times New Roman"/>
          <w:sz w:val="24"/>
          <w:szCs w:val="24"/>
        </w:rPr>
        <w:t xml:space="preserve">traz uma vantagem competitiva para esta fabricante, uma vez que não seria necessário aquisição de novas licenças para proteção dos ativos </w:t>
      </w:r>
      <w:r w:rsidR="004E20AF" w:rsidRPr="2DD6C71B">
        <w:rPr>
          <w:rFonts w:ascii="Times New Roman" w:eastAsia="Times New Roman" w:hAnsi="Times New Roman" w:cs="Times New Roman"/>
          <w:sz w:val="24"/>
          <w:szCs w:val="24"/>
        </w:rPr>
        <w:t xml:space="preserve">(computadores, notebooks, celulares, dentre outros) </w:t>
      </w:r>
      <w:r w:rsidR="00AE293B" w:rsidRPr="2DD6C71B">
        <w:rPr>
          <w:rFonts w:ascii="Times New Roman" w:eastAsia="Times New Roman" w:hAnsi="Times New Roman" w:cs="Times New Roman"/>
          <w:sz w:val="24"/>
          <w:szCs w:val="24"/>
        </w:rPr>
        <w:t xml:space="preserve">já </w:t>
      </w:r>
      <w:r w:rsidR="004E20AF" w:rsidRPr="2DD6C71B">
        <w:rPr>
          <w:rFonts w:ascii="Times New Roman" w:eastAsia="Times New Roman" w:hAnsi="Times New Roman" w:cs="Times New Roman"/>
          <w:sz w:val="24"/>
          <w:szCs w:val="24"/>
        </w:rPr>
        <w:t>utilizados no PJMT</w:t>
      </w:r>
      <w:r w:rsidR="00BD79EA" w:rsidRPr="2DD6C71B">
        <w:rPr>
          <w:rFonts w:ascii="Times New Roman" w:eastAsia="Times New Roman" w:hAnsi="Times New Roman" w:cs="Times New Roman"/>
          <w:sz w:val="24"/>
          <w:szCs w:val="24"/>
        </w:rPr>
        <w:t>, mas somente o direito de atualização das 10.</w:t>
      </w:r>
      <w:r w:rsidR="00B02318" w:rsidRPr="2DD6C71B">
        <w:rPr>
          <w:rFonts w:ascii="Times New Roman" w:eastAsia="Times New Roman" w:hAnsi="Times New Roman" w:cs="Times New Roman"/>
          <w:sz w:val="24"/>
          <w:szCs w:val="24"/>
        </w:rPr>
        <w:t>875</w:t>
      </w:r>
      <w:r w:rsidR="00BD79EA" w:rsidRPr="2DD6C71B">
        <w:rPr>
          <w:rFonts w:ascii="Times New Roman" w:eastAsia="Times New Roman" w:hAnsi="Times New Roman" w:cs="Times New Roman"/>
          <w:sz w:val="24"/>
          <w:szCs w:val="24"/>
        </w:rPr>
        <w:t xml:space="preserve"> licenças já utilizadas.</w:t>
      </w:r>
    </w:p>
    <w:p w14:paraId="75AEBB0B" w14:textId="07CDE945" w:rsidR="0012761E" w:rsidRPr="00DA5970" w:rsidRDefault="004D6DD0" w:rsidP="00B67544">
      <w:pPr>
        <w:pStyle w:val="Primeirorecuodecorpodetexto"/>
        <w:spacing w:after="120" w:line="360" w:lineRule="auto"/>
        <w:ind w:firstLine="567"/>
        <w:rPr>
          <w:rFonts w:ascii="Times New Roman" w:eastAsia="Times New Roman" w:hAnsi="Times New Roman" w:cs="Times New Roman"/>
          <w:strike/>
          <w:color w:val="FF0000"/>
          <w:sz w:val="24"/>
          <w:szCs w:val="24"/>
          <w:u w:val="single"/>
        </w:rPr>
      </w:pPr>
      <w:r w:rsidRPr="2DD6C71B">
        <w:rPr>
          <w:rFonts w:ascii="Times New Roman" w:eastAsia="Times New Roman" w:hAnsi="Times New Roman" w:cs="Times New Roman"/>
          <w:sz w:val="24"/>
          <w:szCs w:val="24"/>
        </w:rPr>
        <w:t xml:space="preserve">Portanto, considerando o fino alinhamento entre os requisitos da demanda com a solução </w:t>
      </w:r>
      <w:r w:rsidR="00AB2294" w:rsidRPr="2DD6C71B">
        <w:rPr>
          <w:rFonts w:ascii="Times New Roman" w:eastAsia="Times New Roman" w:hAnsi="Times New Roman" w:cs="Times New Roman"/>
          <w:sz w:val="24"/>
          <w:szCs w:val="24"/>
        </w:rPr>
        <w:t xml:space="preserve">da fabricante Kaspersky, somado ao aproveitamento financeiro na opção de renovação de licenças já adquiridas, </w:t>
      </w:r>
      <w:r w:rsidR="00EE2A51" w:rsidRPr="2DD6C71B">
        <w:rPr>
          <w:rFonts w:ascii="Times New Roman" w:eastAsia="Times New Roman" w:hAnsi="Times New Roman" w:cs="Times New Roman"/>
          <w:sz w:val="24"/>
          <w:szCs w:val="24"/>
        </w:rPr>
        <w:t>a escolha mais adequada para est</w:t>
      </w:r>
      <w:r w:rsidR="2CC5219B" w:rsidRPr="2DD6C71B">
        <w:rPr>
          <w:rFonts w:ascii="Times New Roman" w:eastAsia="Times New Roman" w:hAnsi="Times New Roman" w:cs="Times New Roman"/>
          <w:sz w:val="24"/>
          <w:szCs w:val="24"/>
        </w:rPr>
        <w:t>e projeto</w:t>
      </w:r>
      <w:r w:rsidR="00EE2A51" w:rsidRPr="2DD6C71B">
        <w:rPr>
          <w:rFonts w:ascii="Times New Roman" w:eastAsia="Times New Roman" w:hAnsi="Times New Roman" w:cs="Times New Roman"/>
          <w:sz w:val="24"/>
          <w:szCs w:val="24"/>
        </w:rPr>
        <w:t xml:space="preserve"> consiste na </w:t>
      </w:r>
      <w:r w:rsidR="00EE2A51" w:rsidRPr="2DD6C71B">
        <w:rPr>
          <w:rFonts w:ascii="Times New Roman" w:eastAsia="Times New Roman" w:hAnsi="Times New Roman" w:cs="Times New Roman"/>
          <w:sz w:val="24"/>
          <w:szCs w:val="24"/>
          <w:u w:val="single"/>
        </w:rPr>
        <w:t xml:space="preserve">Contratação de Renovação </w:t>
      </w:r>
      <w:r w:rsidR="002428A8" w:rsidRPr="00DA5970">
        <w:rPr>
          <w:rFonts w:ascii="Times New Roman" w:eastAsia="Times New Roman" w:hAnsi="Times New Roman" w:cs="Times New Roman"/>
          <w:sz w:val="24"/>
          <w:szCs w:val="24"/>
          <w:u w:val="single"/>
        </w:rPr>
        <w:t xml:space="preserve">de licenciamento de direitos de uso do software </w:t>
      </w:r>
      <w:r w:rsidR="002428A8" w:rsidRPr="00DA5970">
        <w:rPr>
          <w:rFonts w:ascii="Times New Roman" w:eastAsia="Times New Roman" w:hAnsi="Times New Roman" w:cs="Times New Roman"/>
          <w:i/>
          <w:iCs/>
          <w:sz w:val="24"/>
          <w:szCs w:val="24"/>
          <w:u w:val="single"/>
        </w:rPr>
        <w:t xml:space="preserve">Kaspersky Endpoint Security </w:t>
      </w:r>
      <w:r w:rsidR="00E00B5E" w:rsidRPr="00DA5970">
        <w:rPr>
          <w:rFonts w:ascii="Times New Roman" w:eastAsia="Times New Roman" w:hAnsi="Times New Roman" w:cs="Times New Roman"/>
          <w:i/>
          <w:iCs/>
          <w:sz w:val="24"/>
          <w:szCs w:val="24"/>
          <w:u w:val="single"/>
        </w:rPr>
        <w:t>–</w:t>
      </w:r>
      <w:r w:rsidR="002428A8" w:rsidRPr="00DA5970">
        <w:rPr>
          <w:rFonts w:ascii="Times New Roman" w:eastAsia="Times New Roman" w:hAnsi="Times New Roman" w:cs="Times New Roman"/>
          <w:i/>
          <w:iCs/>
          <w:sz w:val="24"/>
          <w:szCs w:val="24"/>
          <w:u w:val="single"/>
        </w:rPr>
        <w:t xml:space="preserve"> ADVANCED</w:t>
      </w:r>
      <w:r w:rsidR="00E00B5E" w:rsidRPr="00DA5970">
        <w:rPr>
          <w:rFonts w:ascii="Times New Roman" w:eastAsia="Times New Roman" w:hAnsi="Times New Roman" w:cs="Times New Roman"/>
          <w:sz w:val="24"/>
          <w:szCs w:val="24"/>
          <w:u w:val="single"/>
        </w:rPr>
        <w:t xml:space="preserve"> com</w:t>
      </w:r>
      <w:r w:rsidR="002428A8" w:rsidRPr="00DA5970">
        <w:rPr>
          <w:rFonts w:ascii="Times New Roman" w:eastAsia="Times New Roman" w:hAnsi="Times New Roman" w:cs="Times New Roman"/>
          <w:sz w:val="24"/>
          <w:szCs w:val="24"/>
          <w:u w:val="single"/>
        </w:rPr>
        <w:t xml:space="preserve"> </w:t>
      </w:r>
      <w:r w:rsidR="00CB7FA9" w:rsidRPr="00DA5970">
        <w:rPr>
          <w:rFonts w:ascii="Times New Roman" w:eastAsia="Times New Roman" w:hAnsi="Times New Roman" w:cs="Times New Roman"/>
          <w:i/>
          <w:iCs/>
          <w:sz w:val="24"/>
          <w:szCs w:val="24"/>
          <w:u w:val="single"/>
        </w:rPr>
        <w:t xml:space="preserve">Kaspersky Endpoint Detection and Response </w:t>
      </w:r>
      <w:r w:rsidR="00F23A81" w:rsidRPr="00DA5970">
        <w:rPr>
          <w:rFonts w:ascii="Times New Roman" w:eastAsia="Times New Roman" w:hAnsi="Times New Roman" w:cs="Times New Roman"/>
          <w:i/>
          <w:iCs/>
          <w:sz w:val="24"/>
          <w:szCs w:val="24"/>
          <w:u w:val="single"/>
        </w:rPr>
        <w:t>STANDARD</w:t>
      </w:r>
      <w:r w:rsidR="000F7A80" w:rsidRPr="00DA5970">
        <w:rPr>
          <w:rFonts w:ascii="Times New Roman" w:eastAsia="Times New Roman" w:hAnsi="Times New Roman" w:cs="Times New Roman"/>
          <w:i/>
          <w:iCs/>
          <w:sz w:val="24"/>
          <w:szCs w:val="24"/>
          <w:u w:val="single"/>
        </w:rPr>
        <w:t xml:space="preserve">, </w:t>
      </w:r>
      <w:r w:rsidR="000F7A80" w:rsidRPr="00DA5970">
        <w:rPr>
          <w:rFonts w:ascii="Times New Roman" w:eastAsia="Times New Roman" w:hAnsi="Times New Roman" w:cs="Times New Roman"/>
          <w:sz w:val="24"/>
          <w:szCs w:val="24"/>
          <w:u w:val="single"/>
        </w:rPr>
        <w:t>Suporte Técnico, Monitoramento e Notificação via SECaaS</w:t>
      </w:r>
      <w:r w:rsidR="00C2215C" w:rsidRPr="00DA5970">
        <w:rPr>
          <w:rFonts w:ascii="Times New Roman" w:eastAsia="Times New Roman" w:hAnsi="Times New Roman" w:cs="Times New Roman"/>
          <w:sz w:val="24"/>
          <w:szCs w:val="24"/>
          <w:u w:val="single"/>
        </w:rPr>
        <w:t xml:space="preserve"> e Horas Técnicas para impl</w:t>
      </w:r>
      <w:r w:rsidR="00B02318" w:rsidRPr="00DA5970">
        <w:rPr>
          <w:rFonts w:ascii="Times New Roman" w:eastAsia="Times New Roman" w:hAnsi="Times New Roman" w:cs="Times New Roman"/>
          <w:sz w:val="24"/>
          <w:szCs w:val="24"/>
          <w:u w:val="single"/>
        </w:rPr>
        <w:t>emen</w:t>
      </w:r>
      <w:r w:rsidR="00C2215C" w:rsidRPr="00DA5970">
        <w:rPr>
          <w:rFonts w:ascii="Times New Roman" w:eastAsia="Times New Roman" w:hAnsi="Times New Roman" w:cs="Times New Roman"/>
          <w:sz w:val="24"/>
          <w:szCs w:val="24"/>
          <w:u w:val="single"/>
        </w:rPr>
        <w:t>tação da nova funcionalidade</w:t>
      </w:r>
      <w:r w:rsidR="000F7A80" w:rsidRPr="00DA5970">
        <w:rPr>
          <w:rFonts w:ascii="Times New Roman" w:eastAsia="Times New Roman" w:hAnsi="Times New Roman" w:cs="Times New Roman"/>
          <w:sz w:val="24"/>
          <w:szCs w:val="24"/>
          <w:u w:val="single"/>
        </w:rPr>
        <w:t>.</w:t>
      </w:r>
    </w:p>
    <w:p w14:paraId="22B31859" w14:textId="733C4112" w:rsidR="00AB662D" w:rsidRPr="00AC55EF" w:rsidRDefault="336B3D26" w:rsidP="336B3D26">
      <w:pPr>
        <w:pStyle w:val="Primeirorecuodecorpodetexto"/>
        <w:spacing w:after="0" w:line="360" w:lineRule="auto"/>
        <w:ind w:right="-142" w:firstLine="993"/>
        <w:rPr>
          <w:rFonts w:ascii="Times New Roman" w:eastAsia="Times New Roman" w:hAnsi="Times New Roman" w:cs="Times New Roman"/>
          <w:b/>
          <w:bCs/>
          <w:color w:val="000000" w:themeColor="text1"/>
          <w:sz w:val="24"/>
          <w:szCs w:val="24"/>
        </w:rPr>
      </w:pPr>
      <w:r w:rsidRPr="00DA5970">
        <w:rPr>
          <w:rFonts w:ascii="Times New Roman" w:eastAsia="Times New Roman" w:hAnsi="Times New Roman" w:cs="Times New Roman"/>
          <w:b/>
          <w:bCs/>
          <w:color w:val="4F81BD" w:themeColor="accent1"/>
          <w:sz w:val="24"/>
          <w:szCs w:val="24"/>
        </w:rPr>
        <w:t>1.12.1 Indicação de Marca</w:t>
      </w:r>
      <w:r w:rsidRPr="2DD6C71B">
        <w:rPr>
          <w:rFonts w:ascii="Times New Roman" w:eastAsia="Times New Roman" w:hAnsi="Times New Roman" w:cs="Times New Roman"/>
          <w:b/>
          <w:bCs/>
          <w:color w:val="4F81BD" w:themeColor="accent1"/>
          <w:sz w:val="24"/>
          <w:szCs w:val="24"/>
        </w:rPr>
        <w:t xml:space="preserve"> </w:t>
      </w:r>
    </w:p>
    <w:p w14:paraId="4BB9C973"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Como cediço, através da inteligência do artigo 7º, §5º da Lei 8.666/93 c/c com o artigo 15, §7º, inciso I, desta mesma norma, há expressa vedação quanto a imputação específica de marca, em atenção a lisura, imparcialidade, isonomia e eticidade que os instrumentos convocatórios requerem. </w:t>
      </w:r>
    </w:p>
    <w:p w14:paraId="317226AE"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Nesta seara, o Tribunal de Contas da União, no Acórdão nº 1553/2008 – Plenária, aborda sobre a temática. Vejamos:</w:t>
      </w:r>
    </w:p>
    <w:p w14:paraId="0342BC41" w14:textId="77777777" w:rsidR="00AB662D" w:rsidRPr="00AC55EF" w:rsidRDefault="336B3D26" w:rsidP="336B3D26">
      <w:pPr>
        <w:pStyle w:val="Primeirorecuodecorpodetexto"/>
        <w:spacing w:after="0" w:line="360" w:lineRule="auto"/>
        <w:ind w:left="2268" w:right="-142" w:firstLine="0"/>
        <w:rPr>
          <w:rFonts w:ascii="Times New Roman" w:eastAsia="Times New Roman" w:hAnsi="Times New Roman" w:cs="Times New Roman"/>
          <w:b/>
          <w:bCs/>
          <w:sz w:val="20"/>
          <w:szCs w:val="20"/>
        </w:rPr>
      </w:pPr>
      <w:r w:rsidRPr="2DD6C71B">
        <w:rPr>
          <w:rFonts w:ascii="Times New Roman" w:eastAsia="Times New Roman" w:hAnsi="Times New Roman" w:cs="Times New Roman"/>
          <w:b/>
          <w:bCs/>
          <w:i/>
          <w:iCs/>
          <w:sz w:val="20"/>
          <w:szCs w:val="20"/>
        </w:rPr>
        <w:t>“A vedação imposta por esse dispositivo é um dos mecanismos utilizados pelo legislador no sentido de conferir efetividade aos princípios informativos da licitação, entre esses o da livre concorrência, o do julgamento objetivo e o da igualdade entre os licitantes”</w:t>
      </w:r>
      <w:r w:rsidRPr="2DD6C71B">
        <w:rPr>
          <w:rFonts w:ascii="Times New Roman" w:eastAsia="Times New Roman" w:hAnsi="Times New Roman" w:cs="Times New Roman"/>
          <w:b/>
          <w:bCs/>
          <w:sz w:val="20"/>
          <w:szCs w:val="20"/>
        </w:rPr>
        <w:t xml:space="preserve"> (Acórdão 1553/2008 – Plenário.) </w:t>
      </w:r>
    </w:p>
    <w:p w14:paraId="323CB154" w14:textId="006FFB00" w:rsidR="00AB662D"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Todavia, não se pode olvidar a expressa ressalva na norma supracitada, qual seja: a possibilidade de indicação de marca, nos casos em que tecnicamente justificável fazê-lo, com espeque na ausência de similaridade de objeto correlato, de forma que a vedação à indicação de marca em certames licitatórios não é absoluta. E, intrínseca a essa situação excepcional, este Estudo Preliminar se ampara.</w:t>
      </w:r>
      <w:r w:rsidR="00535A12" w:rsidRPr="2DD6C71B">
        <w:rPr>
          <w:rFonts w:ascii="Times New Roman" w:eastAsia="Times New Roman" w:hAnsi="Times New Roman" w:cs="Times New Roman"/>
          <w:sz w:val="24"/>
          <w:szCs w:val="24"/>
        </w:rPr>
        <w:t xml:space="preserve"> Veja que, conforme já delineado anteriormente, não existe outra solução no mercado que seja capaz de </w:t>
      </w:r>
      <w:r w:rsidR="00F1352E" w:rsidRPr="2DD6C71B">
        <w:rPr>
          <w:rFonts w:ascii="Times New Roman" w:eastAsia="Times New Roman" w:hAnsi="Times New Roman" w:cs="Times New Roman"/>
          <w:sz w:val="24"/>
          <w:szCs w:val="24"/>
        </w:rPr>
        <w:t>garantir a continuidade do atendimento da demanda</w:t>
      </w:r>
      <w:r w:rsidR="00615229" w:rsidRPr="2DD6C71B">
        <w:rPr>
          <w:rFonts w:ascii="Times New Roman" w:eastAsia="Times New Roman" w:hAnsi="Times New Roman" w:cs="Times New Roman"/>
          <w:sz w:val="24"/>
          <w:szCs w:val="24"/>
        </w:rPr>
        <w:t xml:space="preserve"> com as melhorias pontuais pretendidas</w:t>
      </w:r>
      <w:r w:rsidR="00535A12" w:rsidRPr="2DD6C71B">
        <w:rPr>
          <w:rFonts w:ascii="Times New Roman" w:eastAsia="Times New Roman" w:hAnsi="Times New Roman" w:cs="Times New Roman"/>
          <w:sz w:val="24"/>
          <w:szCs w:val="24"/>
        </w:rPr>
        <w:t xml:space="preserve">, </w:t>
      </w:r>
      <w:r w:rsidR="00535A12" w:rsidRPr="2DD6C71B">
        <w:rPr>
          <w:rFonts w:ascii="Times New Roman" w:eastAsia="Times New Roman" w:hAnsi="Times New Roman" w:cs="Times New Roman"/>
          <w:sz w:val="24"/>
          <w:szCs w:val="24"/>
          <w:u w:val="single"/>
        </w:rPr>
        <w:t>com aproveitamento de investimento já realizado</w:t>
      </w:r>
      <w:r w:rsidR="00535A12" w:rsidRPr="2DD6C71B">
        <w:rPr>
          <w:rFonts w:ascii="Times New Roman" w:eastAsia="Times New Roman" w:hAnsi="Times New Roman" w:cs="Times New Roman"/>
          <w:sz w:val="24"/>
          <w:szCs w:val="24"/>
        </w:rPr>
        <w:t xml:space="preserve">. As opções no mercado são de troca da solução, não havendo espaço, assim, para outras formas de contratação. Aliado a isso, tem-se a questão da criticidade do projeto, que por si só é deveras sensível. </w:t>
      </w:r>
      <w:r w:rsidR="001730D7" w:rsidRPr="2DD6C71B">
        <w:rPr>
          <w:rFonts w:ascii="Times New Roman" w:eastAsia="Times New Roman" w:hAnsi="Times New Roman" w:cs="Times New Roman"/>
          <w:sz w:val="24"/>
          <w:szCs w:val="24"/>
        </w:rPr>
        <w:t xml:space="preserve">O tempo de implantação de nova solução excederia, sem sombra de dúvidas, </w:t>
      </w:r>
      <w:r w:rsidR="00FE7458" w:rsidRPr="2DD6C71B">
        <w:rPr>
          <w:rFonts w:ascii="Times New Roman" w:eastAsia="Times New Roman" w:hAnsi="Times New Roman" w:cs="Times New Roman"/>
          <w:sz w:val="24"/>
          <w:szCs w:val="24"/>
        </w:rPr>
        <w:t xml:space="preserve">o prazo de vigência do contrato atual, comprometendo diretamente </w:t>
      </w:r>
      <w:r w:rsidR="00974D76" w:rsidRPr="2DD6C71B">
        <w:rPr>
          <w:rFonts w:ascii="Times New Roman" w:eastAsia="Times New Roman" w:hAnsi="Times New Roman" w:cs="Times New Roman"/>
          <w:sz w:val="24"/>
          <w:szCs w:val="24"/>
        </w:rPr>
        <w:t>a segurança de informação deste Poder Judiciário</w:t>
      </w:r>
      <w:r w:rsidR="00535A12" w:rsidRPr="2DD6C71B">
        <w:rPr>
          <w:rFonts w:ascii="Times New Roman" w:eastAsia="Times New Roman" w:hAnsi="Times New Roman" w:cs="Times New Roman"/>
          <w:sz w:val="24"/>
          <w:szCs w:val="24"/>
        </w:rPr>
        <w:t>.</w:t>
      </w:r>
      <w:r w:rsidR="4A335D61" w:rsidRPr="2DD6C71B">
        <w:rPr>
          <w:rFonts w:ascii="Times New Roman" w:eastAsia="Times New Roman" w:hAnsi="Times New Roman" w:cs="Times New Roman"/>
          <w:sz w:val="24"/>
          <w:szCs w:val="24"/>
        </w:rPr>
        <w:t xml:space="preserve"> </w:t>
      </w:r>
    </w:p>
    <w:p w14:paraId="1905D9F4" w14:textId="7FAE8C4E" w:rsidR="00943312" w:rsidRPr="00E54B3E"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Há casos em que a restrição por determinadas marcas é lícita e até recomendável, como é o caso do presente projeto, que, se contrário fosse, perder-se-ia todo um investimento feito desde os idos de 201</w:t>
      </w:r>
      <w:r w:rsidR="00974D76" w:rsidRPr="2DD6C71B">
        <w:rPr>
          <w:rFonts w:ascii="Times New Roman" w:eastAsia="Times New Roman" w:hAnsi="Times New Roman" w:cs="Times New Roman"/>
          <w:sz w:val="24"/>
          <w:szCs w:val="24"/>
        </w:rPr>
        <w:t>6</w:t>
      </w:r>
      <w:r w:rsidRPr="2DD6C71B">
        <w:rPr>
          <w:rFonts w:ascii="Times New Roman" w:eastAsia="Times New Roman" w:hAnsi="Times New Roman" w:cs="Times New Roman"/>
          <w:sz w:val="24"/>
          <w:szCs w:val="24"/>
        </w:rPr>
        <w:t xml:space="preserve"> na </w:t>
      </w:r>
      <w:r w:rsidR="00974D76" w:rsidRPr="2DD6C71B">
        <w:rPr>
          <w:rFonts w:ascii="Times New Roman" w:eastAsia="Times New Roman" w:hAnsi="Times New Roman" w:cs="Times New Roman"/>
          <w:sz w:val="24"/>
          <w:szCs w:val="24"/>
        </w:rPr>
        <w:t>solução</w:t>
      </w:r>
      <w:r w:rsidRPr="2DD6C71B">
        <w:rPr>
          <w:rFonts w:ascii="Times New Roman" w:eastAsia="Times New Roman" w:hAnsi="Times New Roman" w:cs="Times New Roman"/>
          <w:sz w:val="24"/>
          <w:szCs w:val="24"/>
        </w:rPr>
        <w:t xml:space="preserve"> hora defendida. </w:t>
      </w:r>
    </w:p>
    <w:p w14:paraId="5D6BA155" w14:textId="77777777" w:rsidR="00AB662D" w:rsidRPr="00AC55EF"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Com o fito de embasar este cenário, salutar a análise do enunciado nº 270 da Súmula da Jurisprudência do TCU:</w:t>
      </w:r>
    </w:p>
    <w:p w14:paraId="30B12D83" w14:textId="77777777" w:rsidR="00AB662D" w:rsidRPr="008E3EB5" w:rsidRDefault="336B3D26" w:rsidP="2DD6C71B">
      <w:pPr>
        <w:pStyle w:val="PargrafodaLista"/>
        <w:shd w:val="clear" w:color="auto" w:fill="FDFDFD"/>
        <w:spacing w:line="330" w:lineRule="atLeast"/>
        <w:ind w:left="2268"/>
        <w:rPr>
          <w:rFonts w:ascii="Times New Roman" w:eastAsia="Times New Roman" w:hAnsi="Times New Roman" w:cs="Times New Roman"/>
          <w:b/>
          <w:bCs/>
          <w:i/>
          <w:iCs/>
          <w:sz w:val="20"/>
          <w:szCs w:val="20"/>
        </w:rPr>
      </w:pPr>
      <w:r w:rsidRPr="2DD6C71B">
        <w:rPr>
          <w:rFonts w:ascii="Times New Roman" w:eastAsia="Times New Roman" w:hAnsi="Times New Roman" w:cs="Times New Roman"/>
          <w:b/>
          <w:bCs/>
          <w:sz w:val="20"/>
          <w:szCs w:val="20"/>
        </w:rPr>
        <w:t xml:space="preserve">Súmula nº 270, TCU: </w:t>
      </w:r>
      <w:r w:rsidRPr="2DD6C71B">
        <w:rPr>
          <w:rFonts w:ascii="Times New Roman" w:eastAsia="Times New Roman" w:hAnsi="Times New Roman" w:cs="Times New Roman"/>
          <w:b/>
          <w:bCs/>
          <w:i/>
          <w:iCs/>
          <w:sz w:val="20"/>
          <w:szCs w:val="20"/>
        </w:rPr>
        <w:t>Em licitações referentes a compras, inclusive de softwares, é possível a indicação de marca, desde que seja estritamente necessária para atender exigências de padronização e que haja prévia justificação.</w:t>
      </w:r>
    </w:p>
    <w:p w14:paraId="182BD6FB" w14:textId="77777777" w:rsidR="00AB662D" w:rsidRPr="00AC55EF" w:rsidRDefault="00AB662D" w:rsidP="00AB662D">
      <w:pPr>
        <w:pStyle w:val="PargrafodaLista"/>
        <w:shd w:val="clear" w:color="auto" w:fill="FDFDFD"/>
        <w:spacing w:line="330" w:lineRule="atLeast"/>
        <w:ind w:left="2268"/>
        <w:rPr>
          <w:rFonts w:ascii="Times New Roman" w:eastAsia="Times New Roman" w:hAnsi="Times New Roman" w:cs="Times New Roman"/>
          <w:b/>
          <w:i/>
          <w:sz w:val="20"/>
          <w:szCs w:val="20"/>
          <w:u w:val="single"/>
        </w:rPr>
      </w:pPr>
    </w:p>
    <w:p w14:paraId="64E30D3C" w14:textId="77777777" w:rsidR="00AB662D"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Este entendimento, que resguarda, além do parâmetro de qualidade, a facilitação na descrição do objeto almejado, se alinha perfeitamente ao caso em comento, tornando efetivo o princípio da padronização contido no artigo 15, inciso I da Lei 8.666/93:</w:t>
      </w:r>
    </w:p>
    <w:p w14:paraId="757F9D85" w14:textId="77777777" w:rsidR="00AB662D" w:rsidRPr="00AC55EF" w:rsidRDefault="336B3D26" w:rsidP="2DD6C71B">
      <w:pPr>
        <w:pStyle w:val="NormalWeb"/>
        <w:spacing w:beforeAutospacing="0" w:afterAutospacing="0" w:line="360" w:lineRule="auto"/>
        <w:ind w:left="2268"/>
        <w:jc w:val="both"/>
        <w:rPr>
          <w:b/>
          <w:bCs/>
          <w:i/>
          <w:iCs/>
          <w:sz w:val="20"/>
          <w:szCs w:val="20"/>
        </w:rPr>
      </w:pPr>
      <w:r w:rsidRPr="2DD6C71B">
        <w:rPr>
          <w:b/>
          <w:bCs/>
          <w:i/>
          <w:iCs/>
          <w:sz w:val="20"/>
          <w:szCs w:val="20"/>
        </w:rPr>
        <w:t>Art.15. As compras, sempre que possível, deverão</w:t>
      </w:r>
    </w:p>
    <w:p w14:paraId="3BCAF8A5" w14:textId="77777777" w:rsidR="00AB662D" w:rsidRPr="00AC55EF" w:rsidRDefault="336B3D26" w:rsidP="2DD6C71B">
      <w:pPr>
        <w:pStyle w:val="NormalWeb"/>
        <w:spacing w:before="0" w:beforeAutospacing="0" w:after="0" w:afterAutospacing="0" w:line="360" w:lineRule="auto"/>
        <w:ind w:left="2268"/>
        <w:jc w:val="both"/>
        <w:rPr>
          <w:b/>
          <w:bCs/>
          <w:i/>
          <w:iCs/>
          <w:sz w:val="20"/>
          <w:szCs w:val="20"/>
        </w:rPr>
      </w:pPr>
      <w:r w:rsidRPr="2DD6C71B">
        <w:rPr>
          <w:b/>
          <w:bCs/>
          <w:i/>
          <w:iCs/>
          <w:sz w:val="20"/>
          <w:szCs w:val="20"/>
          <w:u w:val="single"/>
        </w:rPr>
        <w:t>I - atender ao princípio da padronização, que imponha compatibilidade de especificações técnicas e de desempenho, observadas, quando for o caso, as condições de manutenção, assistência técnica e garantia oferecidas</w:t>
      </w:r>
      <w:r w:rsidRPr="2DD6C71B">
        <w:rPr>
          <w:b/>
          <w:bCs/>
          <w:i/>
          <w:iCs/>
          <w:sz w:val="20"/>
          <w:szCs w:val="20"/>
        </w:rPr>
        <w:t>; (</w:t>
      </w:r>
      <w:r w:rsidRPr="2DD6C71B">
        <w:rPr>
          <w:sz w:val="20"/>
          <w:szCs w:val="20"/>
        </w:rPr>
        <w:t>Grifo nosso</w:t>
      </w:r>
      <w:r w:rsidRPr="2DD6C71B">
        <w:rPr>
          <w:b/>
          <w:bCs/>
          <w:i/>
          <w:iCs/>
          <w:sz w:val="20"/>
          <w:szCs w:val="20"/>
        </w:rPr>
        <w:t>)</w:t>
      </w:r>
    </w:p>
    <w:p w14:paraId="74B19932" w14:textId="77777777" w:rsidR="00AB662D" w:rsidRPr="00AC55EF" w:rsidRDefault="00AB662D" w:rsidP="0C27D8FF">
      <w:pPr>
        <w:pStyle w:val="PargrafodaLista"/>
        <w:shd w:val="clear" w:color="auto" w:fill="FDFDFD"/>
        <w:spacing w:line="330" w:lineRule="atLeast"/>
        <w:ind w:firstLine="414"/>
        <w:rPr>
          <w:rFonts w:ascii="Times New Roman" w:eastAsia="Times New Roman" w:hAnsi="Times New Roman" w:cs="Times New Roman"/>
          <w:sz w:val="24"/>
          <w:szCs w:val="24"/>
        </w:rPr>
      </w:pPr>
      <w:r w:rsidRPr="00AC55EF">
        <w:rPr>
          <w:rFonts w:ascii="Times New Roman" w:eastAsia="Times New Roman" w:hAnsi="Times New Roman" w:cs="Times New Roman"/>
          <w:sz w:val="24"/>
          <w:szCs w:val="24"/>
        </w:rPr>
        <w:t>Nesta baila, segue entendimento doutrinário do jurista Marçal Justen Filho</w:t>
      </w:r>
      <w:r w:rsidRPr="336B3D26">
        <w:rPr>
          <w:rStyle w:val="Refdenotaderodap"/>
          <w:rFonts w:ascii="Times New Roman," w:eastAsia="Times New Roman," w:hAnsi="Times New Roman," w:cs="Times New Roman,"/>
          <w:b/>
          <w:bCs/>
          <w:sz w:val="28"/>
          <w:szCs w:val="28"/>
        </w:rPr>
        <w:footnoteReference w:id="2"/>
      </w:r>
      <w:r w:rsidRPr="00506E07">
        <w:rPr>
          <w:rFonts w:ascii="Times New Roman" w:eastAsia="Times New Roman" w:hAnsi="Times New Roman" w:cs="Times New Roman"/>
          <w:sz w:val="24"/>
          <w:szCs w:val="24"/>
        </w:rPr>
        <w:t>:</w:t>
      </w:r>
    </w:p>
    <w:p w14:paraId="5C4F0966" w14:textId="77777777" w:rsidR="00AB662D" w:rsidRPr="00AC55EF" w:rsidRDefault="00AB662D" w:rsidP="00AB662D">
      <w:pPr>
        <w:pStyle w:val="NormalWeb"/>
        <w:spacing w:before="0" w:beforeAutospacing="0" w:after="0" w:afterAutospacing="0" w:line="360" w:lineRule="auto"/>
        <w:ind w:left="2268"/>
        <w:jc w:val="both"/>
        <w:rPr>
          <w:b/>
          <w:sz w:val="20"/>
          <w:szCs w:val="20"/>
          <w:u w:val="single"/>
        </w:rPr>
      </w:pPr>
    </w:p>
    <w:p w14:paraId="5F28802B" w14:textId="77777777" w:rsidR="00AB662D" w:rsidRPr="00AC55EF" w:rsidRDefault="336B3D26" w:rsidP="2DD6C71B">
      <w:pPr>
        <w:pStyle w:val="NormalWeb"/>
        <w:spacing w:before="0" w:beforeAutospacing="0" w:after="0" w:afterAutospacing="0" w:line="360" w:lineRule="auto"/>
        <w:ind w:left="2268"/>
        <w:jc w:val="both"/>
        <w:rPr>
          <w:b/>
          <w:bCs/>
          <w:i/>
          <w:iCs/>
          <w:sz w:val="20"/>
          <w:szCs w:val="20"/>
          <w:u w:val="single"/>
        </w:rPr>
      </w:pPr>
      <w:r w:rsidRPr="2DD6C71B">
        <w:rPr>
          <w:b/>
          <w:bCs/>
          <w:i/>
          <w:iCs/>
          <w:sz w:val="20"/>
          <w:szCs w:val="20"/>
          <w:u w:val="single"/>
        </w:rPr>
        <w:t xml:space="preserve">É possível a contratação de fornecedores exclusivos ou a preferência por certas marcas desde que essa seja a solução mais adequada para satisfazer as necessidades coletivas. Não se admite a opção arbitrária, destinada a beneficiar determinado fornecedor ou fabricante. </w:t>
      </w:r>
      <w:r w:rsidRPr="2DD6C71B">
        <w:rPr>
          <w:b/>
          <w:bCs/>
          <w:i/>
          <w:iCs/>
          <w:sz w:val="20"/>
          <w:szCs w:val="20"/>
        </w:rPr>
        <w:t>(</w:t>
      </w:r>
      <w:r w:rsidRPr="2DD6C71B">
        <w:rPr>
          <w:sz w:val="20"/>
          <w:szCs w:val="20"/>
        </w:rPr>
        <w:t>Grifo nosso</w:t>
      </w:r>
      <w:r w:rsidRPr="2DD6C71B">
        <w:rPr>
          <w:b/>
          <w:bCs/>
          <w:i/>
          <w:iCs/>
          <w:sz w:val="20"/>
          <w:szCs w:val="20"/>
        </w:rPr>
        <w:t>)</w:t>
      </w:r>
    </w:p>
    <w:p w14:paraId="351F646E" w14:textId="16163B23" w:rsidR="4760F24E" w:rsidRPr="00DD3D5A" w:rsidRDefault="00AB662D" w:rsidP="00DD3D5A">
      <w:pPr>
        <w:pStyle w:val="PargrafodaLista"/>
        <w:shd w:val="clear" w:color="auto" w:fill="FDFDFD"/>
        <w:spacing w:line="360" w:lineRule="auto"/>
        <w:ind w:left="0" w:firstLine="1134"/>
        <w:rPr>
          <w:rFonts w:ascii="Times New Roman" w:eastAsia="Times New Roman" w:hAnsi="Times New Roman" w:cs="Times New Roman"/>
          <w:color w:val="FF0000"/>
          <w:sz w:val="24"/>
          <w:szCs w:val="24"/>
          <w:highlight w:val="yellow"/>
          <w:u w:val="single"/>
        </w:rPr>
      </w:pPr>
      <w:r w:rsidRPr="336B3D26">
        <w:rPr>
          <w:rFonts w:ascii="Times New Roman" w:eastAsia="Times New Roman" w:hAnsi="Times New Roman" w:cs="Times New Roman"/>
          <w:color w:val="000000" w:themeColor="text1"/>
          <w:sz w:val="24"/>
          <w:szCs w:val="24"/>
        </w:rPr>
        <w:t>Quanto a justificativa técnica para fundamentar a estrita necessidade da indicação,</w:t>
      </w:r>
      <w:r w:rsidR="0088646E" w:rsidRPr="336B3D26">
        <w:rPr>
          <w:rFonts w:ascii="Times New Roman" w:eastAsia="Times New Roman" w:hAnsi="Times New Roman" w:cs="Times New Roman"/>
          <w:color w:val="000000" w:themeColor="text1"/>
          <w:sz w:val="24"/>
          <w:szCs w:val="24"/>
        </w:rPr>
        <w:t xml:space="preserve"> em</w:t>
      </w:r>
      <w:r w:rsidRPr="336B3D26">
        <w:rPr>
          <w:rFonts w:ascii="Times New Roman" w:eastAsia="Times New Roman" w:hAnsi="Times New Roman" w:cs="Times New Roman"/>
          <w:color w:val="000000" w:themeColor="text1"/>
          <w:sz w:val="24"/>
          <w:szCs w:val="24"/>
        </w:rPr>
        <w:t xml:space="preserve"> </w:t>
      </w:r>
      <w:r w:rsidR="0088646E" w:rsidRPr="336B3D26">
        <w:rPr>
          <w:rFonts w:ascii="Times New Roman" w:eastAsia="Times New Roman" w:hAnsi="Times New Roman" w:cs="Times New Roman"/>
          <w:sz w:val="24"/>
          <w:szCs w:val="24"/>
          <w:shd w:val="clear" w:color="auto" w:fill="FFFFFF"/>
        </w:rPr>
        <w:t>observância ao princípio da impessoalidade,</w:t>
      </w:r>
      <w:r w:rsidR="0088646E"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arrazoamos que</w:t>
      </w:r>
      <w:r w:rsidR="004D7A74">
        <w:rPr>
          <w:rFonts w:ascii="Times New Roman" w:eastAsia="Times New Roman" w:hAnsi="Times New Roman" w:cs="Times New Roman"/>
          <w:color w:val="000000" w:themeColor="text1"/>
          <w:sz w:val="24"/>
          <w:szCs w:val="24"/>
        </w:rPr>
        <w:t xml:space="preserve"> </w:t>
      </w:r>
      <w:r w:rsidR="00A8067D">
        <w:rPr>
          <w:rFonts w:ascii="Times New Roman" w:eastAsia="Times New Roman" w:hAnsi="Times New Roman" w:cs="Times New Roman"/>
          <w:color w:val="000000" w:themeColor="text1"/>
          <w:sz w:val="24"/>
          <w:szCs w:val="24"/>
        </w:rPr>
        <w:t xml:space="preserve">a solução já utilizada pelo Poder Judiciário de Mato Grosso será mantida, havendo somente a necessidade de renovação dos direitos de atualização, assim como </w:t>
      </w:r>
      <w:r w:rsidR="00E52895">
        <w:rPr>
          <w:rFonts w:ascii="Times New Roman" w:eastAsia="Times New Roman" w:hAnsi="Times New Roman" w:cs="Times New Roman"/>
          <w:color w:val="000000" w:themeColor="text1"/>
          <w:sz w:val="24"/>
          <w:szCs w:val="24"/>
        </w:rPr>
        <w:t>o incremento de funcionalidade de detecção e resposta (KEDR)</w:t>
      </w:r>
      <w:r w:rsidR="004D7A74">
        <w:rPr>
          <w:rFonts w:ascii="Times New Roman" w:eastAsia="Times New Roman" w:hAnsi="Times New Roman" w:cs="Times New Roman"/>
          <w:color w:val="000000" w:themeColor="text1"/>
          <w:sz w:val="24"/>
          <w:szCs w:val="24"/>
        </w:rPr>
        <w:t xml:space="preserve">. Trata-se, portanto, de um </w:t>
      </w:r>
      <w:r w:rsidR="004D7A74" w:rsidRPr="2DD6C71B">
        <w:rPr>
          <w:rFonts w:ascii="Times New Roman" w:eastAsia="Times New Roman" w:hAnsi="Times New Roman" w:cs="Times New Roman"/>
          <w:i/>
          <w:iCs/>
          <w:color w:val="000000" w:themeColor="text1"/>
          <w:sz w:val="24"/>
          <w:szCs w:val="24"/>
        </w:rPr>
        <w:t>“upgrade”</w:t>
      </w:r>
      <w:r w:rsidR="004D7A74">
        <w:rPr>
          <w:rFonts w:ascii="Times New Roman" w:eastAsia="Times New Roman" w:hAnsi="Times New Roman" w:cs="Times New Roman"/>
          <w:color w:val="000000" w:themeColor="text1"/>
          <w:sz w:val="24"/>
          <w:szCs w:val="24"/>
        </w:rPr>
        <w:t xml:space="preserve"> da solução atual, para atender o crescimento natural da demanda </w:t>
      </w:r>
      <w:r w:rsidR="00E52895">
        <w:rPr>
          <w:rFonts w:ascii="Times New Roman" w:eastAsia="Times New Roman" w:hAnsi="Times New Roman" w:cs="Times New Roman"/>
          <w:color w:val="000000" w:themeColor="text1"/>
          <w:sz w:val="24"/>
          <w:szCs w:val="24"/>
        </w:rPr>
        <w:t>se segurança da informação</w:t>
      </w:r>
      <w:r w:rsidR="004D7A74">
        <w:rPr>
          <w:rFonts w:ascii="Times New Roman" w:eastAsia="Times New Roman" w:hAnsi="Times New Roman" w:cs="Times New Roman"/>
          <w:color w:val="000000" w:themeColor="text1"/>
          <w:sz w:val="24"/>
          <w:szCs w:val="24"/>
        </w:rPr>
        <w:t>.</w:t>
      </w:r>
    </w:p>
    <w:p w14:paraId="7726E0F5" w14:textId="13B79176" w:rsidR="000418E1" w:rsidRPr="000418E1" w:rsidRDefault="000418E1" w:rsidP="000418E1">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Do ponto de vista da economicidade, a renovação das licenças do software de segurança endpoint Kaspersky implica não ser necessário o custo adicional para a contratação de treinamento especializado para capacitar os servidores e técnicos envolvidos.</w:t>
      </w:r>
    </w:p>
    <w:p w14:paraId="59316666" w14:textId="68E27563" w:rsidR="00374223" w:rsidRDefault="004D7A74" w:rsidP="00931D11">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É importante esclarecer que a opção pela continuidade da solução já adotada</w:t>
      </w:r>
      <w:r w:rsidR="7A134840" w:rsidRPr="2DD6C71B">
        <w:rPr>
          <w:rFonts w:ascii="Times New Roman" w:eastAsia="Times New Roman" w:hAnsi="Times New Roman" w:cs="Times New Roman"/>
          <w:color w:val="000000" w:themeColor="text1"/>
          <w:sz w:val="24"/>
          <w:szCs w:val="24"/>
        </w:rPr>
        <w:t xml:space="preserve"> </w:t>
      </w:r>
      <w:r w:rsidRPr="2DD6C71B">
        <w:rPr>
          <w:rFonts w:ascii="Times New Roman" w:eastAsia="Times New Roman" w:hAnsi="Times New Roman" w:cs="Times New Roman"/>
          <w:color w:val="000000" w:themeColor="text1"/>
          <w:sz w:val="24"/>
          <w:szCs w:val="24"/>
        </w:rPr>
        <w:t xml:space="preserve">da marca </w:t>
      </w:r>
      <w:r w:rsidR="00E52895" w:rsidRPr="2DD6C71B">
        <w:rPr>
          <w:rFonts w:ascii="Times New Roman" w:eastAsia="Times New Roman" w:hAnsi="Times New Roman" w:cs="Times New Roman"/>
          <w:color w:val="000000" w:themeColor="text1"/>
          <w:sz w:val="24"/>
          <w:szCs w:val="24"/>
        </w:rPr>
        <w:t>Kaspersky</w:t>
      </w:r>
      <w:r w:rsidRPr="2DD6C71B">
        <w:rPr>
          <w:rFonts w:ascii="Times New Roman" w:eastAsia="Times New Roman" w:hAnsi="Times New Roman" w:cs="Times New Roman"/>
          <w:color w:val="000000" w:themeColor="text1"/>
          <w:sz w:val="24"/>
          <w:szCs w:val="24"/>
        </w:rPr>
        <w:t xml:space="preserve"> não se dá somente por aproveitamento de investimento prévio, mas principalmente pela qualidade do serviço e dos resultados até então alcançados</w:t>
      </w:r>
      <w:r w:rsidR="00E52895" w:rsidRPr="2DD6C71B">
        <w:rPr>
          <w:rFonts w:ascii="Times New Roman" w:eastAsia="Times New Roman" w:hAnsi="Times New Roman" w:cs="Times New Roman"/>
          <w:color w:val="000000" w:themeColor="text1"/>
          <w:sz w:val="24"/>
          <w:szCs w:val="24"/>
        </w:rPr>
        <w:t>, conforme evidências apresentadas na contextualização deste Estudo Preliminar</w:t>
      </w:r>
      <w:r w:rsidR="004C57D6" w:rsidRPr="2DD6C71B">
        <w:rPr>
          <w:rFonts w:ascii="Times New Roman" w:eastAsia="Times New Roman" w:hAnsi="Times New Roman" w:cs="Times New Roman"/>
          <w:color w:val="000000" w:themeColor="text1"/>
          <w:sz w:val="24"/>
          <w:szCs w:val="24"/>
        </w:rPr>
        <w:t>.</w:t>
      </w:r>
    </w:p>
    <w:p w14:paraId="0FB91641" w14:textId="68EEB366" w:rsidR="00B67544" w:rsidRDefault="00B67544" w:rsidP="00931D11">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2DD6C71B">
        <w:rPr>
          <w:rFonts w:ascii="Times New Roman" w:hAnsi="Times New Roman" w:cs="Times New Roman"/>
          <w:sz w:val="24"/>
          <w:szCs w:val="24"/>
        </w:rPr>
        <w:t>Do ponto de vista administrativo, o Departamento de Conectividade desenvolveu experiência prática em lidar com incidentes e problemas durante os 6 (seis) anos em que a solução de segurança Kaspersky para estações de trabalho se encontra em operação no órgão. Dispor desta experiência na solução atual assegura melhores condições na identificação, efetividade e celeridade na resolução de problemas que se apresentem no decorrer do tempo.</w:t>
      </w:r>
    </w:p>
    <w:p w14:paraId="2FC9E3F7" w14:textId="7EC0AC66" w:rsidR="00AB662D" w:rsidRDefault="00931D11"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O desempenho da solução já utilizada por este Poder Judiciário</w:t>
      </w:r>
      <w:r w:rsidR="0009469F" w:rsidRPr="2DD6C71B">
        <w:rPr>
          <w:rFonts w:ascii="Times New Roman" w:eastAsia="Times New Roman" w:hAnsi="Times New Roman" w:cs="Times New Roman"/>
          <w:color w:val="000000" w:themeColor="text1"/>
          <w:sz w:val="24"/>
          <w:szCs w:val="24"/>
        </w:rPr>
        <w:t xml:space="preserve"> é condizente, inclusive, com a realidade do mercado internacional de </w:t>
      </w:r>
      <w:r w:rsidR="00B67544" w:rsidRPr="2DD6C71B">
        <w:rPr>
          <w:rFonts w:ascii="Times New Roman" w:eastAsia="Times New Roman" w:hAnsi="Times New Roman" w:cs="Times New Roman"/>
          <w:color w:val="000000" w:themeColor="text1"/>
          <w:sz w:val="24"/>
          <w:szCs w:val="24"/>
        </w:rPr>
        <w:t>Antivírus</w:t>
      </w:r>
      <w:r w:rsidR="0009469F" w:rsidRPr="2DD6C71B">
        <w:rPr>
          <w:rFonts w:ascii="Times New Roman" w:eastAsia="Times New Roman" w:hAnsi="Times New Roman" w:cs="Times New Roman"/>
          <w:color w:val="000000" w:themeColor="text1"/>
          <w:sz w:val="24"/>
          <w:szCs w:val="24"/>
        </w:rPr>
        <w:t xml:space="preserve">, que apresenta a fabricante Checkpoint entre as </w:t>
      </w:r>
      <w:r w:rsidR="00E52895" w:rsidRPr="2DD6C71B">
        <w:rPr>
          <w:rFonts w:ascii="Times New Roman" w:eastAsia="Times New Roman" w:hAnsi="Times New Roman" w:cs="Times New Roman"/>
          <w:color w:val="000000" w:themeColor="text1"/>
          <w:sz w:val="24"/>
          <w:szCs w:val="24"/>
        </w:rPr>
        <w:t xml:space="preserve">principais </w:t>
      </w:r>
      <w:r w:rsidR="000418E1" w:rsidRPr="2DD6C71B">
        <w:rPr>
          <w:rFonts w:ascii="Times New Roman" w:eastAsia="Times New Roman" w:hAnsi="Times New Roman" w:cs="Times New Roman"/>
          <w:color w:val="000000" w:themeColor="text1"/>
          <w:sz w:val="24"/>
          <w:szCs w:val="24"/>
        </w:rPr>
        <w:t>fabricantes</w:t>
      </w:r>
      <w:r w:rsidR="0009469F" w:rsidRPr="2DD6C71B">
        <w:rPr>
          <w:rFonts w:ascii="Times New Roman" w:eastAsia="Times New Roman" w:hAnsi="Times New Roman" w:cs="Times New Roman"/>
          <w:color w:val="000000" w:themeColor="text1"/>
          <w:sz w:val="24"/>
          <w:szCs w:val="24"/>
        </w:rPr>
        <w:t xml:space="preserve"> no Quadrante Magico do Gartner apresentado no item 1.3 deste Estudo Preliminar.</w:t>
      </w:r>
      <w:r w:rsidR="00AB662D" w:rsidRPr="2DD6C71B">
        <w:rPr>
          <w:rFonts w:ascii="Times New Roman" w:eastAsia="Times New Roman" w:hAnsi="Times New Roman" w:cs="Times New Roman"/>
          <w:color w:val="000000" w:themeColor="text1"/>
          <w:sz w:val="24"/>
          <w:szCs w:val="24"/>
        </w:rPr>
        <w:t xml:space="preserve"> </w:t>
      </w:r>
    </w:p>
    <w:p w14:paraId="74CDEA7A" w14:textId="2BEB0424" w:rsidR="002834CC" w:rsidRPr="000331EF" w:rsidRDefault="0C27D8FF"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De outro norte, o TCU, em diversos julgados, tem se manifestado pela possibilidade excepcional de indicação de marca em licitações, desde que fundadas em razões de ordem técnica ou econômica, devidamente justificadas, como feito in casu, hipóteses nas quais não há ofensa ao princípio da isonomia, nem tampouco restrições ao caráter competitivo do certame (Decisão n. 664/2001 - Plenário; Acórdão n. 1.010/2005 - Plenário e Acórdão n. 1.685/2004 - 2ªCâmara). (TCU, Acórdão 1.122/2010, Primeira Câmara, Rel. Min. Marcos Bemquerer Costa, DOU 12/03/2010).</w:t>
      </w:r>
    </w:p>
    <w:p w14:paraId="04CC50E7" w14:textId="62FCE732" w:rsidR="007956A5" w:rsidRPr="007956A5" w:rsidRDefault="007956A5"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Uma eventual substituição de marca resultaria não somente no descarte precoce de </w:t>
      </w:r>
      <w:r w:rsidR="00B67544" w:rsidRPr="2DD6C71B">
        <w:rPr>
          <w:rFonts w:ascii="Times New Roman" w:eastAsia="Times New Roman" w:hAnsi="Times New Roman" w:cs="Times New Roman"/>
          <w:sz w:val="24"/>
          <w:szCs w:val="24"/>
        </w:rPr>
        <w:t>licenças</w:t>
      </w:r>
      <w:r w:rsidRPr="2DD6C71B">
        <w:rPr>
          <w:rFonts w:ascii="Times New Roman" w:eastAsia="Times New Roman" w:hAnsi="Times New Roman" w:cs="Times New Roman"/>
          <w:sz w:val="24"/>
          <w:szCs w:val="24"/>
        </w:rPr>
        <w:t xml:space="preserve"> em plenas condições de </w:t>
      </w:r>
      <w:r w:rsidR="00B67544" w:rsidRPr="2DD6C71B">
        <w:rPr>
          <w:rFonts w:ascii="Times New Roman" w:eastAsia="Times New Roman" w:hAnsi="Times New Roman" w:cs="Times New Roman"/>
          <w:sz w:val="24"/>
          <w:szCs w:val="24"/>
        </w:rPr>
        <w:t>uso</w:t>
      </w:r>
      <w:r w:rsidRPr="2DD6C71B">
        <w:rPr>
          <w:rFonts w:ascii="Times New Roman" w:eastAsia="Times New Roman" w:hAnsi="Times New Roman" w:cs="Times New Roman"/>
          <w:sz w:val="24"/>
          <w:szCs w:val="24"/>
        </w:rPr>
        <w:t xml:space="preserve">, mas também na perda da expertise adquirida pela equipe técnica do Departamento de Conectividade na utilização da solução da fabricante </w:t>
      </w:r>
      <w:r w:rsidR="00B67544" w:rsidRPr="2DD6C71B">
        <w:rPr>
          <w:rFonts w:ascii="Times New Roman" w:eastAsia="Times New Roman" w:hAnsi="Times New Roman" w:cs="Times New Roman"/>
          <w:sz w:val="24"/>
          <w:szCs w:val="24"/>
        </w:rPr>
        <w:t>Kaspersky</w:t>
      </w:r>
      <w:r w:rsidRPr="2DD6C71B">
        <w:rPr>
          <w:rFonts w:ascii="Times New Roman" w:eastAsia="Times New Roman" w:hAnsi="Times New Roman" w:cs="Times New Roman"/>
          <w:sz w:val="24"/>
          <w:szCs w:val="24"/>
        </w:rPr>
        <w:t>.</w:t>
      </w:r>
    </w:p>
    <w:p w14:paraId="3FA73947" w14:textId="39559BDA" w:rsidR="00AB662D" w:rsidRPr="00A34390"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Corroborando o exposto, tem-se que a numerosa existência de empresas no ramo, como demonstrado no ANEXO </w:t>
      </w:r>
      <w:r w:rsidR="006D35D9" w:rsidRPr="2DD6C71B">
        <w:rPr>
          <w:rFonts w:ascii="Times New Roman" w:eastAsia="Times New Roman" w:hAnsi="Times New Roman" w:cs="Times New Roman"/>
          <w:sz w:val="24"/>
          <w:szCs w:val="24"/>
        </w:rPr>
        <w:t>A</w:t>
      </w:r>
      <w:r w:rsidRPr="2DD6C71B">
        <w:rPr>
          <w:rFonts w:ascii="Times New Roman" w:eastAsia="Times New Roman" w:hAnsi="Times New Roman" w:cs="Times New Roman"/>
          <w:sz w:val="24"/>
          <w:szCs w:val="24"/>
        </w:rPr>
        <w:t>, fornecedoras dos produtos</w:t>
      </w:r>
      <w:r w:rsidR="00B67544" w:rsidRPr="2DD6C71B">
        <w:rPr>
          <w:rFonts w:ascii="Times New Roman" w:eastAsia="Times New Roman" w:hAnsi="Times New Roman" w:cs="Times New Roman"/>
          <w:sz w:val="24"/>
          <w:szCs w:val="24"/>
        </w:rPr>
        <w:t xml:space="preserve"> / serviços</w:t>
      </w:r>
      <w:r w:rsidRPr="2DD6C71B">
        <w:rPr>
          <w:rFonts w:ascii="Times New Roman" w:eastAsia="Times New Roman" w:hAnsi="Times New Roman" w:cs="Times New Roman"/>
          <w:sz w:val="24"/>
          <w:szCs w:val="24"/>
        </w:rPr>
        <w:t xml:space="preserve"> abordados e autorizadas à comercialização dos mesmos, tornam exígua a tese de restrição a competitividade. </w:t>
      </w:r>
    </w:p>
    <w:p w14:paraId="1D45F554" w14:textId="1B3E4BD9" w:rsidR="00A34390"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Ademais disso, a indicação recai sobre marca consolidada no mercado, cujas características são imprescindíveis para satisfação do interesse público, consoante</w:t>
      </w:r>
      <w:r w:rsidR="00C533B9" w:rsidRPr="2DD6C71B">
        <w:rPr>
          <w:rFonts w:ascii="Times New Roman" w:eastAsia="Times New Roman" w:hAnsi="Times New Roman" w:cs="Times New Roman"/>
          <w:sz w:val="24"/>
          <w:szCs w:val="24"/>
        </w:rPr>
        <w:t xml:space="preserve"> às evidências apresentadas no item 1.3</w:t>
      </w:r>
      <w:r w:rsidR="00C533B9" w:rsidRPr="2DD6C71B">
        <w:rPr>
          <w:rFonts w:ascii="Times New Roman" w:eastAsia="Times New Roman" w:hAnsi="Times New Roman" w:cs="Times New Roman"/>
          <w:color w:val="FF0000"/>
          <w:sz w:val="24"/>
          <w:szCs w:val="24"/>
        </w:rPr>
        <w:t xml:space="preserve"> </w:t>
      </w:r>
      <w:r w:rsidR="00C533B9" w:rsidRPr="2DD6C71B">
        <w:rPr>
          <w:rFonts w:ascii="Times New Roman" w:eastAsia="Times New Roman" w:hAnsi="Times New Roman" w:cs="Times New Roman"/>
          <w:sz w:val="24"/>
          <w:szCs w:val="24"/>
        </w:rPr>
        <w:t>deste Estudo Preliminar</w:t>
      </w:r>
      <w:r w:rsidRPr="2DD6C71B">
        <w:rPr>
          <w:rFonts w:ascii="Times New Roman" w:eastAsia="Times New Roman" w:hAnsi="Times New Roman" w:cs="Times New Roman"/>
          <w:sz w:val="24"/>
          <w:szCs w:val="24"/>
        </w:rPr>
        <w:t>.</w:t>
      </w:r>
    </w:p>
    <w:p w14:paraId="0D4D29F2" w14:textId="77777777" w:rsidR="00AB662D" w:rsidRPr="00506E07" w:rsidRDefault="336B3D26" w:rsidP="336B3D26">
      <w:pPr>
        <w:pStyle w:val="PargrafodaLista"/>
        <w:shd w:val="clear" w:color="auto" w:fill="FDFDFD"/>
        <w:spacing w:line="360" w:lineRule="auto"/>
        <w:ind w:left="0" w:firstLine="1134"/>
        <w:rPr>
          <w:rFonts w:ascii="Times New Roman," w:eastAsia="Times New Roman," w:hAnsi="Times New Roman," w:cs="Times New Roman,"/>
        </w:rPr>
      </w:pPr>
      <w:r w:rsidRPr="2DD6C71B">
        <w:rPr>
          <w:rFonts w:ascii="Times New Roman" w:eastAsia="Times New Roman" w:hAnsi="Times New Roman" w:cs="Times New Roman"/>
          <w:sz w:val="24"/>
          <w:szCs w:val="24"/>
        </w:rPr>
        <w:t>Assim, aclarado qualquer questionamento atinente a eventual cláusula restritiva ao caráter competitivo do certamente em questão, já que, como esmiuçado, há correspondência à justificativa técnica para se fazer uso da indicação emanada.</w:t>
      </w:r>
      <w:r w:rsidRPr="2DD6C71B">
        <w:rPr>
          <w:rFonts w:ascii="Times New Roman," w:eastAsia="Times New Roman," w:hAnsi="Times New Roman," w:cs="Times New Roman,"/>
          <w:sz w:val="18"/>
          <w:szCs w:val="18"/>
        </w:rPr>
        <w:t xml:space="preserve"> </w:t>
      </w:r>
    </w:p>
    <w:p w14:paraId="7610F98D" w14:textId="748C8DC0" w:rsidR="001429C5"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Veja que não se está a limitar a competitividade e ferir a isonomia. Trata-se, na verdade, de uma alternativa da Administração para selecionar um objeto que atenda de modo escorreito às suas necessidades, ensejando continuidade da utilização de marca já adotada.</w:t>
      </w:r>
    </w:p>
    <w:p w14:paraId="018722D5" w14:textId="77777777" w:rsidR="00A83FF5" w:rsidRPr="00FD60A0"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7" w:name="_Toc23948103"/>
      <w:bookmarkStart w:id="48" w:name="_Toc99538572"/>
      <w:r w:rsidRPr="2DD6C71B">
        <w:rPr>
          <w:rFonts w:ascii="Times New Roman" w:eastAsia="Times New Roman" w:hAnsi="Times New Roman" w:cs="Times New Roman"/>
          <w:sz w:val="24"/>
          <w:szCs w:val="24"/>
        </w:rPr>
        <w:t>Descrição d</w:t>
      </w:r>
      <w:r w:rsidR="00941FD7" w:rsidRPr="2DD6C71B">
        <w:rPr>
          <w:rFonts w:ascii="Times New Roman" w:eastAsia="Times New Roman" w:hAnsi="Times New Roman" w:cs="Times New Roman"/>
          <w:sz w:val="24"/>
          <w:szCs w:val="24"/>
        </w:rPr>
        <w:t>a Solução</w:t>
      </w:r>
      <w:r w:rsidRPr="2DD6C71B">
        <w:rPr>
          <w:rFonts w:ascii="Times New Roman" w:eastAsia="Times New Roman" w:hAnsi="Times New Roman" w:cs="Times New Roman"/>
          <w:sz w:val="24"/>
          <w:szCs w:val="24"/>
        </w:rPr>
        <w:t xml:space="preserve"> (Art. 14, IV,</w:t>
      </w:r>
      <w:r w:rsidR="00B662E0" w:rsidRPr="2DD6C71B">
        <w:rPr>
          <w:rFonts w:ascii="Times New Roman" w:eastAsia="Times New Roman" w:hAnsi="Times New Roman" w:cs="Times New Roman"/>
          <w:sz w:val="24"/>
          <w:szCs w:val="24"/>
        </w:rPr>
        <w:t xml:space="preserve"> </w:t>
      </w:r>
      <w:r w:rsidRPr="2DD6C71B">
        <w:rPr>
          <w:rFonts w:ascii="Times New Roman" w:eastAsia="Times New Roman" w:hAnsi="Times New Roman" w:cs="Times New Roman"/>
          <w:sz w:val="24"/>
          <w:szCs w:val="24"/>
        </w:rPr>
        <w:t>a)</w:t>
      </w:r>
      <w:bookmarkEnd w:id="47"/>
      <w:bookmarkEnd w:id="48"/>
    </w:p>
    <w:p w14:paraId="74EEED1F" w14:textId="5A497022" w:rsidR="00B24E54" w:rsidRPr="003033A5" w:rsidRDefault="0C27D8FF" w:rsidP="0C27D8FF">
      <w:pPr>
        <w:spacing w:line="360" w:lineRule="auto"/>
        <w:ind w:firstLine="1134"/>
        <w:jc w:val="both"/>
        <w:rPr>
          <w:rFonts w:ascii="Times New Roman" w:hAnsi="Times New Roman" w:cs="Times New Roman"/>
          <w:strike/>
          <w:color w:val="FF0000"/>
          <w:sz w:val="24"/>
          <w:szCs w:val="24"/>
        </w:rPr>
      </w:pPr>
      <w:r w:rsidRPr="2DD6C71B">
        <w:rPr>
          <w:rFonts w:ascii="Times New Roman" w:eastAsia="Times New Roman" w:hAnsi="Times New Roman" w:cs="Times New Roman"/>
          <w:sz w:val="24"/>
          <w:szCs w:val="24"/>
        </w:rPr>
        <w:t>A solução escolhida, qual seja “</w:t>
      </w:r>
      <w:r w:rsidR="00622AA2" w:rsidRPr="2DD6C71B">
        <w:rPr>
          <w:rFonts w:ascii="Times New Roman" w:eastAsia="Times New Roman" w:hAnsi="Times New Roman" w:cs="Times New Roman"/>
          <w:sz w:val="24"/>
          <w:szCs w:val="24"/>
          <w:u w:val="single"/>
        </w:rPr>
        <w:t>Contratação de Renovação de licenciamento de direitos de uso d</w:t>
      </w:r>
      <w:r w:rsidR="00622AA2" w:rsidRPr="00DA5970">
        <w:rPr>
          <w:rFonts w:ascii="Times New Roman" w:eastAsia="Times New Roman" w:hAnsi="Times New Roman" w:cs="Times New Roman"/>
          <w:sz w:val="24"/>
          <w:szCs w:val="24"/>
          <w:u w:val="single"/>
        </w:rPr>
        <w:t xml:space="preserve">o software </w:t>
      </w:r>
      <w:r w:rsidR="00622AA2" w:rsidRPr="00DA5970">
        <w:rPr>
          <w:rFonts w:ascii="Times New Roman" w:eastAsia="Times New Roman" w:hAnsi="Times New Roman" w:cs="Times New Roman"/>
          <w:i/>
          <w:iCs/>
          <w:sz w:val="24"/>
          <w:szCs w:val="24"/>
          <w:u w:val="single"/>
        </w:rPr>
        <w:t xml:space="preserve">Kaspersky Endpoint Security </w:t>
      </w:r>
      <w:r w:rsidR="0041708E" w:rsidRPr="00DA5970">
        <w:rPr>
          <w:rFonts w:ascii="Times New Roman" w:eastAsia="Times New Roman" w:hAnsi="Times New Roman" w:cs="Times New Roman"/>
          <w:i/>
          <w:iCs/>
          <w:sz w:val="24"/>
          <w:szCs w:val="24"/>
          <w:u w:val="single"/>
        </w:rPr>
        <w:t>–</w:t>
      </w:r>
      <w:r w:rsidR="00622AA2" w:rsidRPr="00DA5970">
        <w:rPr>
          <w:rFonts w:ascii="Times New Roman" w:eastAsia="Times New Roman" w:hAnsi="Times New Roman" w:cs="Times New Roman"/>
          <w:i/>
          <w:iCs/>
          <w:sz w:val="24"/>
          <w:szCs w:val="24"/>
          <w:u w:val="single"/>
        </w:rPr>
        <w:t xml:space="preserve"> ADVANCED</w:t>
      </w:r>
      <w:r w:rsidR="0041708E" w:rsidRPr="00DA5970">
        <w:rPr>
          <w:rFonts w:ascii="Times New Roman" w:eastAsia="Times New Roman" w:hAnsi="Times New Roman" w:cs="Times New Roman"/>
          <w:sz w:val="24"/>
          <w:szCs w:val="24"/>
          <w:u w:val="single"/>
        </w:rPr>
        <w:t xml:space="preserve"> com</w:t>
      </w:r>
      <w:r w:rsidR="00622AA2" w:rsidRPr="00DA5970">
        <w:rPr>
          <w:rFonts w:ascii="Times New Roman" w:eastAsia="Times New Roman" w:hAnsi="Times New Roman" w:cs="Times New Roman"/>
          <w:sz w:val="24"/>
          <w:szCs w:val="24"/>
          <w:u w:val="single"/>
        </w:rPr>
        <w:t xml:space="preserve"> Kaspersky Endpoint Detection and Response </w:t>
      </w:r>
      <w:r w:rsidR="00B02318" w:rsidRPr="00DA5970">
        <w:rPr>
          <w:rFonts w:ascii="Times New Roman" w:eastAsia="Times New Roman" w:hAnsi="Times New Roman" w:cs="Times New Roman"/>
          <w:sz w:val="24"/>
          <w:szCs w:val="24"/>
          <w:u w:val="single"/>
        </w:rPr>
        <w:t>Standard</w:t>
      </w:r>
      <w:r w:rsidR="0041708E" w:rsidRPr="00DA5970">
        <w:rPr>
          <w:rFonts w:ascii="Times New Roman" w:eastAsia="Times New Roman" w:hAnsi="Times New Roman" w:cs="Times New Roman"/>
          <w:sz w:val="24"/>
          <w:szCs w:val="24"/>
          <w:u w:val="single"/>
        </w:rPr>
        <w:t>,</w:t>
      </w:r>
      <w:r w:rsidR="00622AA2" w:rsidRPr="00DA5970">
        <w:rPr>
          <w:rFonts w:ascii="Times New Roman" w:eastAsia="Times New Roman" w:hAnsi="Times New Roman" w:cs="Times New Roman"/>
          <w:sz w:val="24"/>
          <w:szCs w:val="24"/>
          <w:u w:val="single"/>
        </w:rPr>
        <w:t xml:space="preserve"> Suporte Técnico,</w:t>
      </w:r>
      <w:r w:rsidR="00274204" w:rsidRPr="00DA5970">
        <w:rPr>
          <w:rFonts w:ascii="Times New Roman" w:eastAsia="Times New Roman" w:hAnsi="Times New Roman" w:cs="Times New Roman"/>
          <w:sz w:val="24"/>
          <w:szCs w:val="24"/>
          <w:u w:val="single"/>
        </w:rPr>
        <w:t xml:space="preserve"> Garantia,</w:t>
      </w:r>
      <w:r w:rsidR="00622AA2" w:rsidRPr="00DA5970">
        <w:rPr>
          <w:rFonts w:ascii="Times New Roman" w:eastAsia="Times New Roman" w:hAnsi="Times New Roman" w:cs="Times New Roman"/>
          <w:sz w:val="24"/>
          <w:szCs w:val="24"/>
          <w:u w:val="single"/>
        </w:rPr>
        <w:t xml:space="preserve"> Monitoramento e Notificação via SECaaS</w:t>
      </w:r>
      <w:r w:rsidR="00C2215C" w:rsidRPr="00DA5970">
        <w:rPr>
          <w:rFonts w:ascii="Times New Roman" w:eastAsia="Times New Roman" w:hAnsi="Times New Roman" w:cs="Times New Roman"/>
          <w:sz w:val="24"/>
          <w:szCs w:val="24"/>
          <w:u w:val="single"/>
        </w:rPr>
        <w:t xml:space="preserve"> e Horas Técnicas para impl</w:t>
      </w:r>
      <w:r w:rsidR="00B02318" w:rsidRPr="00DA5970">
        <w:rPr>
          <w:rFonts w:ascii="Times New Roman" w:eastAsia="Times New Roman" w:hAnsi="Times New Roman" w:cs="Times New Roman"/>
          <w:sz w:val="24"/>
          <w:szCs w:val="24"/>
          <w:u w:val="single"/>
        </w:rPr>
        <w:t>eme</w:t>
      </w:r>
      <w:r w:rsidR="00C2215C" w:rsidRPr="00DA5970">
        <w:rPr>
          <w:rFonts w:ascii="Times New Roman" w:eastAsia="Times New Roman" w:hAnsi="Times New Roman" w:cs="Times New Roman"/>
          <w:sz w:val="24"/>
          <w:szCs w:val="24"/>
          <w:u w:val="single"/>
        </w:rPr>
        <w:t>ntação da nova funcionalidade</w:t>
      </w:r>
      <w:r w:rsidRPr="00DA5970">
        <w:rPr>
          <w:rFonts w:ascii="Times New Roman" w:eastAsia="Times New Roman" w:hAnsi="Times New Roman" w:cs="Times New Roman"/>
          <w:sz w:val="24"/>
          <w:szCs w:val="24"/>
        </w:rPr>
        <w:t>”</w:t>
      </w:r>
      <w:r w:rsidRPr="00DA5970">
        <w:rPr>
          <w:rFonts w:ascii="Times New Roman" w:eastAsia="Times New Roman" w:hAnsi="Times New Roman" w:cs="Times New Roman"/>
          <w:color w:val="FF0000"/>
          <w:sz w:val="24"/>
          <w:szCs w:val="24"/>
        </w:rPr>
        <w:t xml:space="preserve"> </w:t>
      </w:r>
      <w:r w:rsidRPr="00DA5970">
        <w:rPr>
          <w:rFonts w:ascii="Times New Roman" w:eastAsia="Times New Roman" w:hAnsi="Times New Roman" w:cs="Times New Roman"/>
          <w:sz w:val="24"/>
          <w:szCs w:val="24"/>
        </w:rPr>
        <w:t xml:space="preserve">visa </w:t>
      </w:r>
      <w:r w:rsidR="006B1BDB" w:rsidRPr="00DA5970">
        <w:rPr>
          <w:rFonts w:ascii="Times New Roman" w:eastAsia="Times New Roman" w:hAnsi="Times New Roman" w:cs="Times New Roman"/>
          <w:sz w:val="24"/>
          <w:szCs w:val="24"/>
        </w:rPr>
        <w:t xml:space="preserve">dar continuidade ao </w:t>
      </w:r>
      <w:r w:rsidR="003033A5" w:rsidRPr="00DA5970">
        <w:rPr>
          <w:rFonts w:ascii="Times New Roman" w:eastAsia="Times New Roman" w:hAnsi="Times New Roman" w:cs="Times New Roman"/>
          <w:sz w:val="24"/>
          <w:szCs w:val="24"/>
        </w:rPr>
        <w:t xml:space="preserve">licenciamento e </w:t>
      </w:r>
      <w:r w:rsidR="006B1BDB" w:rsidRPr="00DA5970">
        <w:rPr>
          <w:rFonts w:ascii="Times New Roman" w:eastAsia="Times New Roman" w:hAnsi="Times New Roman" w:cs="Times New Roman"/>
          <w:sz w:val="24"/>
          <w:szCs w:val="24"/>
        </w:rPr>
        <w:t xml:space="preserve">suporte apropriado para este porte crítico de software, bem como, </w:t>
      </w:r>
      <w:r w:rsidR="003033A5" w:rsidRPr="00DA5970">
        <w:rPr>
          <w:rFonts w:ascii="Times New Roman" w:hAnsi="Times New Roman" w:cs="Times New Roman"/>
          <w:sz w:val="24"/>
          <w:szCs w:val="24"/>
        </w:rPr>
        <w:t>melhorar</w:t>
      </w:r>
      <w:r w:rsidR="003033A5" w:rsidRPr="2DD6C71B">
        <w:rPr>
          <w:rFonts w:ascii="Times New Roman" w:hAnsi="Times New Roman" w:cs="Times New Roman"/>
          <w:sz w:val="24"/>
          <w:szCs w:val="24"/>
        </w:rPr>
        <w:t xml:space="preserve"> a segurança digital e antecipar possíveis ameaças à infraestrutura lógica de arquivos e dados do PJMT.</w:t>
      </w:r>
    </w:p>
    <w:p w14:paraId="14B53610" w14:textId="2C09CF27" w:rsidR="00091FA3" w:rsidRDefault="0C27D8F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solução escolhida contempla</w:t>
      </w:r>
      <w:r w:rsidR="006B1BDB" w:rsidRPr="2DD6C71B">
        <w:rPr>
          <w:rFonts w:ascii="Times New Roman" w:eastAsia="Times New Roman" w:hAnsi="Times New Roman" w:cs="Times New Roman"/>
          <w:sz w:val="24"/>
          <w:szCs w:val="24"/>
        </w:rPr>
        <w:t xml:space="preserve"> licenciamento e serviços</w:t>
      </w:r>
      <w:r w:rsidRPr="2DD6C71B">
        <w:rPr>
          <w:rFonts w:ascii="Times New Roman" w:eastAsia="Times New Roman" w:hAnsi="Times New Roman" w:cs="Times New Roman"/>
          <w:sz w:val="24"/>
          <w:szCs w:val="24"/>
        </w:rPr>
        <w:t xml:space="preserve">, para atender o </w:t>
      </w:r>
      <w:r w:rsidR="00ED481F" w:rsidRPr="2DD6C71B">
        <w:rPr>
          <w:rFonts w:ascii="Times New Roman" w:eastAsia="Times New Roman" w:hAnsi="Times New Roman" w:cs="Times New Roman"/>
          <w:sz w:val="24"/>
          <w:szCs w:val="24"/>
        </w:rPr>
        <w:t>Poder Judiciário de Mato Grosso</w:t>
      </w:r>
      <w:r w:rsidRPr="2DD6C71B">
        <w:rPr>
          <w:rFonts w:ascii="Times New Roman" w:eastAsia="Times New Roman" w:hAnsi="Times New Roman" w:cs="Times New Roman"/>
          <w:sz w:val="24"/>
          <w:szCs w:val="24"/>
        </w:rPr>
        <w:t xml:space="preserve">. </w:t>
      </w:r>
    </w:p>
    <w:p w14:paraId="0940EE10" w14:textId="77777777" w:rsidR="0088166D" w:rsidRDefault="0088166D"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p>
    <w:tbl>
      <w:tblPr>
        <w:tblW w:w="87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75"/>
        <w:gridCol w:w="764"/>
        <w:gridCol w:w="4966"/>
        <w:gridCol w:w="955"/>
        <w:gridCol w:w="1337"/>
      </w:tblGrid>
      <w:tr w:rsidR="0029779F" w:rsidRPr="00FA2F5D" w14:paraId="72714419" w14:textId="77777777" w:rsidTr="2DD6C71B">
        <w:trPr>
          <w:trHeight w:val="300"/>
        </w:trPr>
        <w:tc>
          <w:tcPr>
            <w:tcW w:w="575"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45BF0946"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color w:val="000000"/>
              </w:rPr>
              <w:t> Lote</w:t>
            </w:r>
          </w:p>
        </w:tc>
        <w:tc>
          <w:tcPr>
            <w:tcW w:w="567"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4CD38D48"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color w:val="000000"/>
              </w:rPr>
              <w:t> Item</w:t>
            </w:r>
            <w:r w:rsidRPr="00FA2F5D">
              <w:rPr>
                <w:rFonts w:ascii="Times New Roman" w:eastAsia="Times New Roman" w:hAnsi="Times New Roman" w:cs="Times New Roman"/>
                <w:color w:val="000000"/>
              </w:rPr>
              <w:t> </w:t>
            </w:r>
          </w:p>
        </w:tc>
        <w:tc>
          <w:tcPr>
            <w:tcW w:w="3686"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6ADFEE9A"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color w:val="000000"/>
              </w:rPr>
              <w:t>Descrição</w:t>
            </w:r>
            <w:r w:rsidRPr="00FA2F5D">
              <w:rPr>
                <w:rFonts w:ascii="Times New Roman" w:eastAsia="Times New Roman" w:hAnsi="Times New Roman" w:cs="Times New Roman"/>
                <w:color w:val="000000"/>
              </w:rPr>
              <w:t> </w:t>
            </w:r>
          </w:p>
        </w:tc>
        <w:tc>
          <w:tcPr>
            <w:tcW w:w="709"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2BD175EB"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color w:val="000000"/>
              </w:rPr>
              <w:t>Qtde</w:t>
            </w:r>
            <w:r w:rsidRPr="00FA2F5D">
              <w:rPr>
                <w:rFonts w:ascii="Times New Roman" w:eastAsia="Times New Roman" w:hAnsi="Times New Roman" w:cs="Times New Roman"/>
                <w:color w:val="000000"/>
              </w:rPr>
              <w:t> </w:t>
            </w:r>
          </w:p>
        </w:tc>
        <w:tc>
          <w:tcPr>
            <w:tcW w:w="992" w:type="dxa"/>
            <w:tcBorders>
              <w:top w:val="single" w:sz="6" w:space="0" w:color="auto"/>
              <w:left w:val="nil"/>
              <w:bottom w:val="single" w:sz="6" w:space="0" w:color="auto"/>
              <w:right w:val="single" w:sz="6" w:space="0" w:color="auto"/>
            </w:tcBorders>
            <w:shd w:val="clear" w:color="auto" w:fill="D9D9D9" w:themeFill="background1" w:themeFillShade="D9"/>
            <w:vAlign w:val="center"/>
            <w:hideMark/>
          </w:tcPr>
          <w:p w14:paraId="1DA58879"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b/>
                <w:color w:val="000000"/>
              </w:rPr>
              <w:t>Tipo</w:t>
            </w:r>
            <w:r w:rsidRPr="00FA2F5D">
              <w:rPr>
                <w:rFonts w:ascii="Times New Roman" w:eastAsia="Times New Roman" w:hAnsi="Times New Roman" w:cs="Times New Roman"/>
                <w:color w:val="000000"/>
              </w:rPr>
              <w:t> </w:t>
            </w:r>
          </w:p>
        </w:tc>
      </w:tr>
      <w:tr w:rsidR="0029779F" w:rsidRPr="00FA2F5D" w14:paraId="0D9B2D68" w14:textId="77777777" w:rsidTr="2DD6C71B">
        <w:trPr>
          <w:trHeight w:val="300"/>
        </w:trPr>
        <w:tc>
          <w:tcPr>
            <w:tcW w:w="575" w:type="dxa"/>
            <w:vMerge w:val="restart"/>
            <w:tcBorders>
              <w:top w:val="single" w:sz="6" w:space="0" w:color="auto"/>
              <w:left w:val="single" w:sz="6" w:space="0" w:color="auto"/>
              <w:bottom w:val="single" w:sz="4" w:space="0" w:color="auto"/>
              <w:right w:val="single" w:sz="6" w:space="0" w:color="auto"/>
            </w:tcBorders>
            <w:shd w:val="clear" w:color="auto" w:fill="auto"/>
            <w:vAlign w:val="center"/>
            <w:hideMark/>
          </w:tcPr>
          <w:p w14:paraId="7E4E717C" w14:textId="77777777" w:rsidR="0029779F" w:rsidRPr="00570391" w:rsidRDefault="01420E8C" w:rsidP="2DD6C71B">
            <w:pPr>
              <w:spacing w:line="240" w:lineRule="auto"/>
              <w:jc w:val="center"/>
              <w:textAlignment w:val="baseline"/>
              <w:rPr>
                <w:rFonts w:ascii="Times New Roman" w:eastAsia="Times New Roman" w:hAnsi="Times New Roman" w:cs="Times New Roman"/>
                <w:szCs w:val="18"/>
              </w:rPr>
            </w:pPr>
            <w:r w:rsidRPr="00570391">
              <w:rPr>
                <w:rFonts w:ascii="Times New Roman" w:eastAsia="Times New Roman" w:hAnsi="Times New Roman" w:cs="Times New Roman"/>
                <w:color w:val="000000"/>
              </w:rPr>
              <w:t>1</w:t>
            </w:r>
          </w:p>
        </w:tc>
        <w:tc>
          <w:tcPr>
            <w:tcW w:w="567" w:type="dxa"/>
            <w:tcBorders>
              <w:top w:val="nil"/>
              <w:left w:val="nil"/>
              <w:bottom w:val="single" w:sz="6" w:space="0" w:color="auto"/>
              <w:right w:val="single" w:sz="6" w:space="0" w:color="auto"/>
            </w:tcBorders>
            <w:shd w:val="clear" w:color="auto" w:fill="auto"/>
            <w:vAlign w:val="center"/>
          </w:tcPr>
          <w:p w14:paraId="22648C5F"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1</w:t>
            </w:r>
          </w:p>
        </w:tc>
        <w:tc>
          <w:tcPr>
            <w:tcW w:w="3686" w:type="dxa"/>
            <w:tcBorders>
              <w:top w:val="nil"/>
              <w:left w:val="nil"/>
              <w:bottom w:val="single" w:sz="6" w:space="0" w:color="auto"/>
              <w:right w:val="single" w:sz="6" w:space="0" w:color="auto"/>
            </w:tcBorders>
            <w:shd w:val="clear" w:color="auto" w:fill="auto"/>
            <w:vAlign w:val="center"/>
          </w:tcPr>
          <w:p w14:paraId="0669E8C4" w14:textId="27B32C0F" w:rsidR="0041708E" w:rsidRPr="0041708E" w:rsidRDefault="01420E8C" w:rsidP="2DD6C71B">
            <w:pPr>
              <w:spacing w:line="240" w:lineRule="auto"/>
              <w:jc w:val="center"/>
              <w:textAlignment w:val="baseline"/>
              <w:rPr>
                <w:rFonts w:ascii="Times New Roman" w:eastAsia="Times New Roman" w:hAnsi="Times New Roman" w:cs="Times New Roman"/>
                <w:szCs w:val="18"/>
                <w:highlight w:val="yellow"/>
              </w:rPr>
            </w:pPr>
            <w:r w:rsidRPr="009A6914">
              <w:rPr>
                <w:rFonts w:ascii="Times New Roman" w:eastAsia="Times New Roman" w:hAnsi="Times New Roman" w:cs="Times New Roman"/>
                <w:szCs w:val="18"/>
              </w:rPr>
              <w:t xml:space="preserve">Renovação do licenciamento de direitos de uso do software Kaspersky Endpoint Security </w:t>
            </w:r>
            <w:r w:rsidR="77802C0B" w:rsidRPr="009A6914">
              <w:rPr>
                <w:rFonts w:ascii="Times New Roman" w:eastAsia="Times New Roman" w:hAnsi="Times New Roman" w:cs="Times New Roman"/>
                <w:szCs w:val="18"/>
              </w:rPr>
              <w:t>–</w:t>
            </w:r>
            <w:r w:rsidRPr="009A6914">
              <w:rPr>
                <w:rFonts w:ascii="Times New Roman" w:eastAsia="Times New Roman" w:hAnsi="Times New Roman" w:cs="Times New Roman"/>
                <w:szCs w:val="18"/>
              </w:rPr>
              <w:t xml:space="preserve"> ADVANCED,</w:t>
            </w:r>
            <w:r w:rsidR="12A7B1F5" w:rsidRPr="009A6914">
              <w:rPr>
                <w:rFonts w:ascii="Times New Roman" w:eastAsia="Times New Roman" w:hAnsi="Times New Roman" w:cs="Times New Roman"/>
                <w:szCs w:val="18"/>
              </w:rPr>
              <w:t xml:space="preserve"> com Kaspersky Endpoint Detection and Res</w:t>
            </w:r>
            <w:r w:rsidR="3B6225B7" w:rsidRPr="009A6914">
              <w:rPr>
                <w:rFonts w:ascii="Times New Roman" w:eastAsia="Times New Roman" w:hAnsi="Times New Roman" w:cs="Times New Roman"/>
                <w:szCs w:val="18"/>
              </w:rPr>
              <w:t xml:space="preserve">ponse </w:t>
            </w:r>
            <w:r w:rsidR="00B02318">
              <w:rPr>
                <w:rFonts w:ascii="Times New Roman" w:eastAsia="Times New Roman" w:hAnsi="Times New Roman" w:cs="Times New Roman"/>
                <w:szCs w:val="18"/>
              </w:rPr>
              <w:t>Standard</w:t>
            </w:r>
            <w:r w:rsidR="3B6225B7" w:rsidRPr="009A6914">
              <w:rPr>
                <w:rFonts w:ascii="Times New Roman" w:eastAsia="Times New Roman" w:hAnsi="Times New Roman" w:cs="Times New Roman"/>
                <w:szCs w:val="18"/>
              </w:rPr>
              <w:t>,</w:t>
            </w:r>
            <w:r w:rsidRPr="009A6914">
              <w:rPr>
                <w:rFonts w:ascii="Times New Roman" w:eastAsia="Times New Roman" w:hAnsi="Times New Roman" w:cs="Times New Roman"/>
                <w:szCs w:val="18"/>
              </w:rPr>
              <w:t xml:space="preserve"> pelo período de 2 (dois) anos.</w:t>
            </w:r>
          </w:p>
        </w:tc>
        <w:tc>
          <w:tcPr>
            <w:tcW w:w="709" w:type="dxa"/>
            <w:tcBorders>
              <w:top w:val="nil"/>
              <w:left w:val="nil"/>
              <w:bottom w:val="single" w:sz="6" w:space="0" w:color="auto"/>
              <w:right w:val="single" w:sz="6" w:space="0" w:color="auto"/>
            </w:tcBorders>
            <w:shd w:val="clear" w:color="auto" w:fill="auto"/>
            <w:vAlign w:val="center"/>
          </w:tcPr>
          <w:p w14:paraId="281348EC"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10.875</w:t>
            </w:r>
          </w:p>
        </w:tc>
        <w:tc>
          <w:tcPr>
            <w:tcW w:w="992" w:type="dxa"/>
            <w:tcBorders>
              <w:top w:val="single" w:sz="6" w:space="0" w:color="auto"/>
              <w:left w:val="nil"/>
              <w:bottom w:val="single" w:sz="6" w:space="0" w:color="auto"/>
              <w:right w:val="single" w:sz="6" w:space="0" w:color="auto"/>
            </w:tcBorders>
            <w:shd w:val="clear" w:color="auto" w:fill="auto"/>
            <w:vAlign w:val="center"/>
          </w:tcPr>
          <w:p w14:paraId="06E15589"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29779F" w:rsidRPr="00FA2F5D" w14:paraId="6F802787" w14:textId="77777777" w:rsidTr="009B16CC">
        <w:trPr>
          <w:trHeight w:val="300"/>
        </w:trPr>
        <w:tc>
          <w:tcPr>
            <w:tcW w:w="575" w:type="dxa"/>
            <w:vMerge/>
            <w:vAlign w:val="center"/>
            <w:hideMark/>
          </w:tcPr>
          <w:p w14:paraId="1529B0F2" w14:textId="77777777" w:rsidR="0029779F" w:rsidRPr="00FA2F5D" w:rsidRDefault="0029779F" w:rsidP="00CF561E">
            <w:pPr>
              <w:spacing w:line="240" w:lineRule="auto"/>
              <w:rPr>
                <w:rFonts w:ascii="Times New Roman" w:eastAsia="Times New Roman" w:hAnsi="Times New Roman" w:cs="Times New Roman"/>
                <w:szCs w:val="18"/>
              </w:rPr>
            </w:pPr>
          </w:p>
        </w:tc>
        <w:tc>
          <w:tcPr>
            <w:tcW w:w="567" w:type="dxa"/>
            <w:tcBorders>
              <w:top w:val="nil"/>
              <w:left w:val="single" w:sz="6" w:space="0" w:color="auto"/>
              <w:bottom w:val="single" w:sz="6" w:space="0" w:color="auto"/>
              <w:right w:val="single" w:sz="6" w:space="0" w:color="auto"/>
            </w:tcBorders>
            <w:shd w:val="clear" w:color="auto" w:fill="auto"/>
            <w:vAlign w:val="center"/>
          </w:tcPr>
          <w:p w14:paraId="7B75F64C"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sidRPr="00FA2F5D">
              <w:rPr>
                <w:rFonts w:ascii="Times New Roman" w:eastAsia="Times New Roman" w:hAnsi="Times New Roman" w:cs="Times New Roman"/>
                <w:szCs w:val="18"/>
              </w:rPr>
              <w:t>2</w:t>
            </w:r>
          </w:p>
        </w:tc>
        <w:tc>
          <w:tcPr>
            <w:tcW w:w="3686" w:type="dxa"/>
            <w:tcBorders>
              <w:top w:val="nil"/>
              <w:left w:val="nil"/>
              <w:bottom w:val="single" w:sz="6" w:space="0" w:color="auto"/>
              <w:right w:val="single" w:sz="6" w:space="0" w:color="auto"/>
            </w:tcBorders>
            <w:shd w:val="clear" w:color="auto" w:fill="auto"/>
            <w:vAlign w:val="center"/>
          </w:tcPr>
          <w:p w14:paraId="7776BF43" w14:textId="4E5FB034" w:rsidR="0029779F" w:rsidRPr="0041708E" w:rsidRDefault="0041708E" w:rsidP="2DD6C71B">
            <w:pPr>
              <w:spacing w:line="240" w:lineRule="auto"/>
              <w:jc w:val="center"/>
              <w:textAlignment w:val="baseline"/>
              <w:rPr>
                <w:rFonts w:ascii="Times New Roman" w:eastAsia="Times New Roman" w:hAnsi="Times New Roman" w:cs="Times New Roman"/>
                <w:szCs w:val="18"/>
              </w:rPr>
            </w:pPr>
            <w:r w:rsidRPr="00C0111A">
              <w:rPr>
                <w:rFonts w:ascii="Times New Roman" w:eastAsia="Times New Roman" w:hAnsi="Times New Roman" w:cs="Times New Roman"/>
                <w:szCs w:val="18"/>
              </w:rPr>
              <w:t>Suporte Técnico, Monitoramento e Notificação via SECaaS</w:t>
            </w:r>
            <w:r w:rsidR="3B6225B7">
              <w:rPr>
                <w:rFonts w:ascii="Times New Roman" w:eastAsia="Times New Roman" w:hAnsi="Times New Roman" w:cs="Times New Roman"/>
                <w:szCs w:val="18"/>
              </w:rPr>
              <w:t xml:space="preserve">, pelo período de </w:t>
            </w:r>
            <w:r w:rsidR="004C00DD">
              <w:rPr>
                <w:rFonts w:ascii="Times New Roman" w:eastAsia="Times New Roman" w:hAnsi="Times New Roman" w:cs="Times New Roman"/>
                <w:szCs w:val="18"/>
              </w:rPr>
              <w:t>2 (</w:t>
            </w:r>
            <w:r w:rsidR="3B6225B7">
              <w:rPr>
                <w:rFonts w:ascii="Times New Roman" w:eastAsia="Times New Roman" w:hAnsi="Times New Roman" w:cs="Times New Roman"/>
                <w:szCs w:val="18"/>
              </w:rPr>
              <w:t>dois</w:t>
            </w:r>
            <w:r w:rsidR="004C00DD">
              <w:rPr>
                <w:rFonts w:ascii="Times New Roman" w:eastAsia="Times New Roman" w:hAnsi="Times New Roman" w:cs="Times New Roman"/>
                <w:szCs w:val="18"/>
              </w:rPr>
              <w:t>)</w:t>
            </w:r>
            <w:r w:rsidR="3B6225B7">
              <w:rPr>
                <w:rFonts w:ascii="Times New Roman" w:eastAsia="Times New Roman" w:hAnsi="Times New Roman" w:cs="Times New Roman"/>
                <w:szCs w:val="18"/>
              </w:rPr>
              <w:t xml:space="preserve"> anos</w:t>
            </w:r>
            <w:r w:rsidR="01420E8C" w:rsidRPr="0041708E">
              <w:rPr>
                <w:rFonts w:ascii="Times New Roman" w:eastAsia="Times New Roman" w:hAnsi="Times New Roman" w:cs="Times New Roman"/>
                <w:szCs w:val="18"/>
              </w:rPr>
              <w:t>.</w:t>
            </w:r>
          </w:p>
        </w:tc>
        <w:tc>
          <w:tcPr>
            <w:tcW w:w="709" w:type="dxa"/>
            <w:tcBorders>
              <w:top w:val="nil"/>
              <w:left w:val="nil"/>
              <w:bottom w:val="single" w:sz="6" w:space="0" w:color="auto"/>
              <w:right w:val="single" w:sz="6" w:space="0" w:color="auto"/>
            </w:tcBorders>
            <w:shd w:val="clear" w:color="auto" w:fill="auto"/>
            <w:vAlign w:val="center"/>
          </w:tcPr>
          <w:p w14:paraId="21945EB5" w14:textId="2DBF9DDB" w:rsidR="0029779F" w:rsidRPr="00FA2F5D" w:rsidRDefault="3B6225B7"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1</w:t>
            </w:r>
          </w:p>
        </w:tc>
        <w:tc>
          <w:tcPr>
            <w:tcW w:w="992" w:type="dxa"/>
            <w:tcBorders>
              <w:top w:val="single" w:sz="6" w:space="0" w:color="auto"/>
              <w:left w:val="nil"/>
              <w:bottom w:val="single" w:sz="6" w:space="0" w:color="auto"/>
              <w:right w:val="single" w:sz="6" w:space="0" w:color="auto"/>
            </w:tcBorders>
            <w:shd w:val="clear" w:color="auto" w:fill="auto"/>
            <w:vAlign w:val="center"/>
          </w:tcPr>
          <w:p w14:paraId="540218D9" w14:textId="117070E4" w:rsidR="0029779F" w:rsidRPr="00FA2F5D" w:rsidRDefault="3B6225B7"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Serviço</w:t>
            </w:r>
          </w:p>
        </w:tc>
      </w:tr>
      <w:tr w:rsidR="0029779F" w:rsidRPr="00FA2F5D" w14:paraId="2CFAB92A" w14:textId="77777777" w:rsidTr="009B16CC">
        <w:trPr>
          <w:trHeight w:val="300"/>
        </w:trPr>
        <w:tc>
          <w:tcPr>
            <w:tcW w:w="575" w:type="dxa"/>
            <w:vMerge/>
            <w:vAlign w:val="center"/>
            <w:hideMark/>
          </w:tcPr>
          <w:p w14:paraId="2279590F" w14:textId="77777777" w:rsidR="0029779F" w:rsidRPr="00FA2F5D" w:rsidRDefault="0029779F" w:rsidP="00CF561E">
            <w:pPr>
              <w:spacing w:line="240" w:lineRule="auto"/>
              <w:rPr>
                <w:rFonts w:ascii="Times New Roman" w:eastAsia="Times New Roman" w:hAnsi="Times New Roman" w:cs="Times New Roman"/>
                <w:szCs w:val="18"/>
              </w:rPr>
            </w:pPr>
          </w:p>
        </w:tc>
        <w:tc>
          <w:tcPr>
            <w:tcW w:w="567" w:type="dxa"/>
            <w:tcBorders>
              <w:top w:val="nil"/>
              <w:left w:val="single" w:sz="6" w:space="0" w:color="auto"/>
              <w:bottom w:val="single" w:sz="6" w:space="0" w:color="auto"/>
              <w:right w:val="single" w:sz="6" w:space="0" w:color="auto"/>
            </w:tcBorders>
            <w:shd w:val="clear" w:color="auto" w:fill="auto"/>
            <w:vAlign w:val="center"/>
          </w:tcPr>
          <w:p w14:paraId="245A6766" w14:textId="77777777" w:rsidR="0029779F" w:rsidRPr="00FA2F5D" w:rsidRDefault="01420E8C"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3</w:t>
            </w:r>
          </w:p>
        </w:tc>
        <w:tc>
          <w:tcPr>
            <w:tcW w:w="3686" w:type="dxa"/>
            <w:tcBorders>
              <w:top w:val="nil"/>
              <w:left w:val="nil"/>
              <w:bottom w:val="single" w:sz="6" w:space="0" w:color="auto"/>
              <w:right w:val="single" w:sz="6" w:space="0" w:color="auto"/>
            </w:tcBorders>
            <w:shd w:val="clear" w:color="auto" w:fill="auto"/>
            <w:vAlign w:val="center"/>
          </w:tcPr>
          <w:p w14:paraId="3B3D6A74" w14:textId="6CF8DE77" w:rsidR="0029779F" w:rsidRPr="00C0111A" w:rsidRDefault="0041708E"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Horas Técnicas para impl</w:t>
            </w:r>
            <w:r w:rsidR="00B02318">
              <w:rPr>
                <w:rFonts w:ascii="Times New Roman" w:eastAsia="Times New Roman" w:hAnsi="Times New Roman" w:cs="Times New Roman"/>
                <w:szCs w:val="18"/>
              </w:rPr>
              <w:t>eme</w:t>
            </w:r>
            <w:r>
              <w:rPr>
                <w:rFonts w:ascii="Times New Roman" w:eastAsia="Times New Roman" w:hAnsi="Times New Roman" w:cs="Times New Roman"/>
                <w:szCs w:val="18"/>
              </w:rPr>
              <w:t>ntação da solução</w:t>
            </w:r>
            <w:r w:rsidR="01420E8C" w:rsidRPr="00C0111A">
              <w:rPr>
                <w:rFonts w:ascii="Times New Roman" w:eastAsia="Times New Roman" w:hAnsi="Times New Roman" w:cs="Times New Roman"/>
                <w:szCs w:val="18"/>
              </w:rPr>
              <w:t>.</w:t>
            </w:r>
          </w:p>
        </w:tc>
        <w:tc>
          <w:tcPr>
            <w:tcW w:w="709" w:type="dxa"/>
            <w:tcBorders>
              <w:top w:val="nil"/>
              <w:left w:val="nil"/>
              <w:bottom w:val="single" w:sz="6" w:space="0" w:color="auto"/>
              <w:right w:val="single" w:sz="6" w:space="0" w:color="auto"/>
            </w:tcBorders>
            <w:shd w:val="clear" w:color="auto" w:fill="auto"/>
            <w:vAlign w:val="center"/>
          </w:tcPr>
          <w:p w14:paraId="3E29B909" w14:textId="071C2D1F" w:rsidR="0029779F" w:rsidRPr="00FA2F5D" w:rsidRDefault="00B02318"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65</w:t>
            </w:r>
            <w:r w:rsidR="0041708E">
              <w:rPr>
                <w:rFonts w:ascii="Times New Roman" w:eastAsia="Times New Roman" w:hAnsi="Times New Roman" w:cs="Times New Roman"/>
                <w:szCs w:val="18"/>
              </w:rPr>
              <w:t>0</w:t>
            </w:r>
          </w:p>
        </w:tc>
        <w:tc>
          <w:tcPr>
            <w:tcW w:w="992" w:type="dxa"/>
            <w:tcBorders>
              <w:top w:val="single" w:sz="6" w:space="0" w:color="auto"/>
              <w:left w:val="nil"/>
              <w:bottom w:val="single" w:sz="6" w:space="0" w:color="auto"/>
              <w:right w:val="single" w:sz="6" w:space="0" w:color="auto"/>
            </w:tcBorders>
            <w:shd w:val="clear" w:color="auto" w:fill="auto"/>
            <w:vAlign w:val="center"/>
          </w:tcPr>
          <w:p w14:paraId="61AC6064" w14:textId="463DEAD6" w:rsidR="0029779F" w:rsidRPr="00FA2F5D" w:rsidRDefault="0041708E" w:rsidP="2DD6C71B">
            <w:pPr>
              <w:spacing w:line="240" w:lineRule="auto"/>
              <w:jc w:val="center"/>
              <w:textAlignment w:val="baseline"/>
              <w:rPr>
                <w:rFonts w:ascii="Times New Roman" w:eastAsia="Times New Roman" w:hAnsi="Times New Roman" w:cs="Times New Roman"/>
                <w:szCs w:val="18"/>
              </w:rPr>
            </w:pPr>
            <w:r>
              <w:rPr>
                <w:rFonts w:ascii="Times New Roman" w:eastAsia="Times New Roman" w:hAnsi="Times New Roman" w:cs="Times New Roman"/>
                <w:szCs w:val="18"/>
              </w:rPr>
              <w:t>Horas</w:t>
            </w:r>
          </w:p>
        </w:tc>
      </w:tr>
    </w:tbl>
    <w:p w14:paraId="32A72FB5" w14:textId="788A33BD" w:rsidR="00070F69" w:rsidRDefault="00070F69" w:rsidP="6A8F946A">
      <w:pPr>
        <w:pStyle w:val="Primeirorecuodecorpodetexto"/>
        <w:spacing w:after="120"/>
        <w:ind w:firstLine="0"/>
        <w:jc w:val="center"/>
        <w:rPr>
          <w:rFonts w:ascii="Times New Roman" w:eastAsia="Times New Roman" w:hAnsi="Times New Roman" w:cs="Times New Roman"/>
          <w:b/>
          <w:bCs/>
          <w:color w:val="FF0000"/>
          <w:sz w:val="24"/>
          <w:szCs w:val="24"/>
        </w:rPr>
      </w:pPr>
    </w:p>
    <w:p w14:paraId="6C5949FA" w14:textId="77777777" w:rsidR="00406223" w:rsidRPr="00A95A32" w:rsidRDefault="00406223" w:rsidP="00406223">
      <w:pPr>
        <w:pStyle w:val="Primeirorecuodecorpodetexto"/>
        <w:spacing w:after="120"/>
        <w:ind w:firstLine="0"/>
        <w:jc w:val="center"/>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ITEM 1</w:t>
      </w:r>
    </w:p>
    <w:p w14:paraId="3E866AF3" w14:textId="0B69A130" w:rsidR="00EF11B6" w:rsidRPr="00D01D97" w:rsidRDefault="00406223" w:rsidP="00A33394">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Renovação do </w:t>
      </w:r>
      <w:bookmarkStart w:id="49" w:name="_Hlk94800812"/>
      <w:r w:rsidRPr="2DD6C71B">
        <w:rPr>
          <w:rFonts w:ascii="Times New Roman" w:eastAsia="Times New Roman" w:hAnsi="Times New Roman" w:cs="Times New Roman"/>
          <w:sz w:val="24"/>
          <w:szCs w:val="24"/>
        </w:rPr>
        <w:t xml:space="preserve">licenciamento de direitos de uso do software </w:t>
      </w:r>
      <w:r w:rsidRPr="2DD6C71B">
        <w:rPr>
          <w:rFonts w:ascii="Times New Roman" w:eastAsia="Times New Roman" w:hAnsi="Times New Roman" w:cs="Times New Roman"/>
          <w:i/>
          <w:iCs/>
          <w:sz w:val="24"/>
          <w:szCs w:val="24"/>
        </w:rPr>
        <w:t>Kaspersky Endpoint Security - ADVANCED</w:t>
      </w:r>
      <w:r w:rsidRPr="2DD6C71B">
        <w:rPr>
          <w:rFonts w:ascii="Times New Roman" w:eastAsia="Times New Roman" w:hAnsi="Times New Roman" w:cs="Times New Roman"/>
          <w:sz w:val="24"/>
          <w:szCs w:val="24"/>
        </w:rPr>
        <w:t>,</w:t>
      </w:r>
      <w:bookmarkEnd w:id="49"/>
      <w:r w:rsidRPr="2DD6C71B">
        <w:rPr>
          <w:rFonts w:ascii="Times New Roman" w:eastAsia="Times New Roman" w:hAnsi="Times New Roman" w:cs="Times New Roman"/>
          <w:sz w:val="24"/>
          <w:szCs w:val="24"/>
        </w:rPr>
        <w:t xml:space="preserve"> </w:t>
      </w:r>
      <w:bookmarkStart w:id="50" w:name="_Hlk94800829"/>
      <w:r w:rsidR="004C00DD" w:rsidRPr="2DD6C71B">
        <w:rPr>
          <w:rFonts w:ascii="Times New Roman" w:eastAsia="Times New Roman" w:hAnsi="Times New Roman" w:cs="Times New Roman"/>
          <w:sz w:val="24"/>
          <w:szCs w:val="24"/>
        </w:rPr>
        <w:t xml:space="preserve">com </w:t>
      </w:r>
      <w:r w:rsidR="00A33394" w:rsidRPr="2DD6C71B">
        <w:rPr>
          <w:rFonts w:ascii="Times New Roman" w:eastAsia="Times New Roman" w:hAnsi="Times New Roman" w:cs="Times New Roman"/>
          <w:sz w:val="24"/>
          <w:szCs w:val="24"/>
        </w:rPr>
        <w:t>u</w:t>
      </w:r>
      <w:r w:rsidR="004C00DD" w:rsidRPr="2DD6C71B">
        <w:rPr>
          <w:rFonts w:ascii="Times New Roman" w:eastAsia="Times New Roman" w:hAnsi="Times New Roman" w:cs="Times New Roman"/>
          <w:sz w:val="24"/>
          <w:szCs w:val="24"/>
        </w:rPr>
        <w:t>pgrade</w:t>
      </w:r>
      <w:r w:rsidR="00A33394" w:rsidRPr="2DD6C71B">
        <w:rPr>
          <w:rFonts w:ascii="Times New Roman" w:eastAsia="Times New Roman" w:hAnsi="Times New Roman" w:cs="Times New Roman"/>
          <w:sz w:val="24"/>
          <w:szCs w:val="24"/>
        </w:rPr>
        <w:t xml:space="preserve"> </w:t>
      </w:r>
      <w:r w:rsidR="004C00DD" w:rsidRPr="2DD6C71B">
        <w:rPr>
          <w:rFonts w:ascii="Times New Roman" w:eastAsia="Times New Roman" w:hAnsi="Times New Roman" w:cs="Times New Roman"/>
          <w:i/>
          <w:iCs/>
          <w:sz w:val="24"/>
          <w:szCs w:val="24"/>
        </w:rPr>
        <w:t>Kaspersky Endpoint Detection and Response</w:t>
      </w:r>
      <w:bookmarkEnd w:id="50"/>
      <w:r w:rsidR="00A33394" w:rsidRPr="2DD6C71B">
        <w:rPr>
          <w:rFonts w:ascii="Times New Roman" w:eastAsia="Times New Roman" w:hAnsi="Times New Roman" w:cs="Times New Roman"/>
          <w:i/>
          <w:iCs/>
          <w:sz w:val="24"/>
          <w:szCs w:val="24"/>
        </w:rPr>
        <w:t xml:space="preserve"> </w:t>
      </w:r>
      <w:r w:rsidR="00F23A81" w:rsidRPr="2DD6C71B">
        <w:rPr>
          <w:rFonts w:ascii="Times New Roman" w:eastAsia="Times New Roman" w:hAnsi="Times New Roman" w:cs="Times New Roman"/>
          <w:i/>
          <w:iCs/>
          <w:sz w:val="24"/>
          <w:szCs w:val="24"/>
        </w:rPr>
        <w:t>STANDARD</w:t>
      </w:r>
      <w:r w:rsidR="004C00DD" w:rsidRPr="2DD6C71B">
        <w:rPr>
          <w:rFonts w:ascii="Times New Roman" w:eastAsia="Times New Roman" w:hAnsi="Times New Roman" w:cs="Times New Roman"/>
          <w:sz w:val="24"/>
          <w:szCs w:val="24"/>
        </w:rPr>
        <w:t>, pelo período de 2 (dois) anos</w:t>
      </w:r>
      <w:r w:rsidRPr="2DD6C71B">
        <w:rPr>
          <w:rFonts w:ascii="Times New Roman" w:eastAsia="Times New Roman" w:hAnsi="Times New Roman" w:cs="Times New Roman"/>
          <w:sz w:val="24"/>
          <w:szCs w:val="24"/>
        </w:rPr>
        <w:t>.</w:t>
      </w:r>
      <w:r w:rsidR="66B2DC0F" w:rsidRPr="2DD6C71B">
        <w:rPr>
          <w:rFonts w:ascii="Times New Roman" w:eastAsia="Times New Roman" w:hAnsi="Times New Roman" w:cs="Times New Roman"/>
          <w:sz w:val="24"/>
          <w:szCs w:val="24"/>
        </w:rPr>
        <w:t xml:space="preserve"> </w:t>
      </w:r>
    </w:p>
    <w:p w14:paraId="0BC68078" w14:textId="77777777" w:rsidR="007C4BF3" w:rsidRDefault="007C4BF3" w:rsidP="00406223">
      <w:pPr>
        <w:pStyle w:val="Primeirorecuodecorpodetexto"/>
        <w:spacing w:after="120"/>
        <w:ind w:firstLine="0"/>
        <w:jc w:val="center"/>
        <w:rPr>
          <w:rFonts w:ascii="Times New Roman" w:eastAsia="Times New Roman" w:hAnsi="Times New Roman" w:cs="Times New Roman"/>
          <w:b/>
          <w:bCs/>
          <w:sz w:val="24"/>
          <w:szCs w:val="24"/>
        </w:rPr>
      </w:pPr>
    </w:p>
    <w:p w14:paraId="4AFE47FB" w14:textId="5B66A4A0" w:rsidR="00406223" w:rsidRPr="009A613C" w:rsidRDefault="00406223" w:rsidP="00406223">
      <w:pPr>
        <w:pStyle w:val="Primeirorecuodecorpodetexto"/>
        <w:spacing w:after="120"/>
        <w:ind w:firstLine="0"/>
        <w:jc w:val="center"/>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ITEM 2</w:t>
      </w:r>
    </w:p>
    <w:p w14:paraId="2429232E" w14:textId="47F78B4A" w:rsidR="00205FA4" w:rsidRPr="00DA5970" w:rsidRDefault="00DA3631" w:rsidP="00205FA4">
      <w:pPr>
        <w:pStyle w:val="Primeirorecuodecorpodetexto"/>
        <w:spacing w:after="120"/>
        <w:ind w:firstLine="1134"/>
        <w:rPr>
          <w:rFonts w:ascii="Times New Roman" w:eastAsia="Times New Roman" w:hAnsi="Times New Roman" w:cs="Times New Roman"/>
          <w:sz w:val="24"/>
          <w:szCs w:val="24"/>
        </w:rPr>
      </w:pPr>
      <w:bookmarkStart w:id="51" w:name="_Hlk94800839"/>
      <w:r w:rsidRPr="2DD6C71B">
        <w:rPr>
          <w:rFonts w:ascii="Times New Roman" w:eastAsia="Times New Roman" w:hAnsi="Times New Roman" w:cs="Times New Roman"/>
          <w:sz w:val="24"/>
          <w:szCs w:val="24"/>
        </w:rPr>
        <w:t xml:space="preserve">Suporte Técnico </w:t>
      </w:r>
      <w:r w:rsidR="00205FA4" w:rsidRPr="2DD6C71B">
        <w:rPr>
          <w:rFonts w:ascii="Times New Roman" w:eastAsia="Times New Roman" w:hAnsi="Times New Roman" w:cs="Times New Roman"/>
          <w:sz w:val="24"/>
          <w:szCs w:val="24"/>
        </w:rPr>
        <w:t>com garantia</w:t>
      </w:r>
      <w:r w:rsidR="00EF11B6" w:rsidRPr="2DD6C71B">
        <w:rPr>
          <w:rFonts w:ascii="Times New Roman" w:eastAsia="Times New Roman" w:hAnsi="Times New Roman" w:cs="Times New Roman"/>
          <w:sz w:val="24"/>
          <w:szCs w:val="24"/>
        </w:rPr>
        <w:t xml:space="preserve">, </w:t>
      </w:r>
      <w:r w:rsidR="00205FA4" w:rsidRPr="2DD6C71B">
        <w:rPr>
          <w:rFonts w:ascii="Times New Roman" w:eastAsia="Times New Roman" w:hAnsi="Times New Roman" w:cs="Times New Roman"/>
          <w:sz w:val="24"/>
          <w:szCs w:val="24"/>
        </w:rPr>
        <w:t>m</w:t>
      </w:r>
      <w:r w:rsidR="00EF11B6" w:rsidRPr="2DD6C71B">
        <w:rPr>
          <w:rFonts w:ascii="Times New Roman" w:eastAsia="Times New Roman" w:hAnsi="Times New Roman" w:cs="Times New Roman"/>
          <w:sz w:val="24"/>
          <w:szCs w:val="24"/>
        </w:rPr>
        <w:t>onitoramento e Notificação via SECaaS</w:t>
      </w:r>
      <w:r w:rsidR="007C4BF3" w:rsidRPr="2DD6C71B">
        <w:rPr>
          <w:rFonts w:ascii="Times New Roman" w:eastAsia="Times New Roman" w:hAnsi="Times New Roman" w:cs="Times New Roman"/>
          <w:sz w:val="24"/>
          <w:szCs w:val="24"/>
        </w:rPr>
        <w:t>, pelo período de 2 (</w:t>
      </w:r>
      <w:r w:rsidR="007C4BF3" w:rsidRPr="00DA5970">
        <w:rPr>
          <w:rFonts w:ascii="Times New Roman" w:eastAsia="Times New Roman" w:hAnsi="Times New Roman" w:cs="Times New Roman"/>
          <w:sz w:val="24"/>
          <w:szCs w:val="24"/>
        </w:rPr>
        <w:t>dois) anos</w:t>
      </w:r>
      <w:r w:rsidR="00205FA4" w:rsidRPr="00DA5970">
        <w:rPr>
          <w:rFonts w:ascii="Times New Roman" w:eastAsia="Times New Roman" w:hAnsi="Times New Roman" w:cs="Times New Roman"/>
          <w:sz w:val="24"/>
          <w:szCs w:val="24"/>
        </w:rPr>
        <w:t>.</w:t>
      </w:r>
    </w:p>
    <w:bookmarkEnd w:id="51"/>
    <w:p w14:paraId="011C2CCE" w14:textId="238A5B9F" w:rsidR="00205FA4" w:rsidRPr="00DA5970" w:rsidRDefault="00205FA4" w:rsidP="00205FA4">
      <w:pPr>
        <w:pStyle w:val="Primeirorecuodecorpodetexto"/>
        <w:spacing w:after="120"/>
        <w:ind w:firstLine="1134"/>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Este serviço deve contemplar tanto as funcionalidades adquiridas junto à fabricante para o pleno funcionamento da solução, quanto o serviço de suporte técnico da própria contratada, que será responsável direta pelo atendimento à equipe técnica do PJMT.</w:t>
      </w:r>
    </w:p>
    <w:p w14:paraId="3D9009F8" w14:textId="77777777" w:rsidR="00EF11B6" w:rsidRDefault="00EF11B6" w:rsidP="00EF11B6">
      <w:pPr>
        <w:pStyle w:val="Primeirorecuodecorpodetexto"/>
        <w:spacing w:after="120"/>
        <w:ind w:firstLine="1134"/>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Para este documento, a definição</w:t>
      </w:r>
      <w:r w:rsidRPr="2DD6C71B">
        <w:rPr>
          <w:rFonts w:ascii="Times New Roman" w:eastAsia="Times New Roman" w:hAnsi="Times New Roman" w:cs="Times New Roman"/>
          <w:sz w:val="24"/>
          <w:szCs w:val="24"/>
        </w:rPr>
        <w:t xml:space="preserve"> de SECaaS é uma solução de serviço que alerta proativamente quando ocorrem incidentes de segurança. Essa solução SECURITY-as-a-Service deverá oferecer um método para detectar invasores em um estágio inicial e evitar que criminosos cibernéticos tenham acesso à rede ou aplicativos/softwares mal-intencionados, utilizando, mas não limitando a procura por comportamento suspeito durante as várias fases de um ataque.</w:t>
      </w:r>
    </w:p>
    <w:p w14:paraId="59DB549F" w14:textId="77777777" w:rsidR="00EF11B6" w:rsidRPr="00D01D97" w:rsidRDefault="00EF11B6" w:rsidP="00EF11B6">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O SECaaS deverá prover, minimamente:</w:t>
      </w:r>
    </w:p>
    <w:p w14:paraId="4E4A3652" w14:textId="3DAA7AA8" w:rsidR="00EF11B6" w:rsidRDefault="00EF11B6" w:rsidP="00EF11B6">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Atualizações constantes de definições de </w:t>
      </w:r>
      <w:r w:rsidR="00DD048E">
        <w:rPr>
          <w:rFonts w:ascii="Times New Roman" w:eastAsia="Times New Roman" w:hAnsi="Times New Roman" w:cs="Times New Roman"/>
          <w:sz w:val="24"/>
          <w:szCs w:val="24"/>
        </w:rPr>
        <w:t>malware</w:t>
      </w:r>
      <w:r w:rsidRPr="2DD6C71B">
        <w:rPr>
          <w:rFonts w:ascii="Times New Roman" w:eastAsia="Times New Roman" w:hAnsi="Times New Roman" w:cs="Times New Roman"/>
          <w:sz w:val="24"/>
          <w:szCs w:val="24"/>
        </w:rPr>
        <w:t xml:space="preserve"> que não dependem da conformidade do usuário;</w:t>
      </w:r>
    </w:p>
    <w:p w14:paraId="1012CA79" w14:textId="77777777" w:rsidR="00EF11B6" w:rsidRDefault="00EF11B6" w:rsidP="00EF11B6">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Maior perícia em análises de segurança do parque tecnológico do Tribunal de Justiça de Mato Grosso;</w:t>
      </w:r>
    </w:p>
    <w:p w14:paraId="3BEE3FE6" w14:textId="77777777" w:rsidR="00EF11B6" w:rsidRDefault="00EF11B6" w:rsidP="00EF11B6">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Subsidiar com documentos/relatórios/análises a equipe técnica</w:t>
      </w:r>
      <w:r w:rsidRPr="2DD6C71B">
        <w:rPr>
          <w:rFonts w:ascii="Times New Roman" w:eastAsia="Times New Roman" w:hAnsi="Times New Roman" w:cs="Times New Roman"/>
          <w:color w:val="FF0000"/>
          <w:sz w:val="24"/>
          <w:szCs w:val="24"/>
        </w:rPr>
        <w:t xml:space="preserve"> </w:t>
      </w:r>
      <w:r w:rsidRPr="2DD6C71B">
        <w:rPr>
          <w:rFonts w:ascii="Times New Roman" w:eastAsia="Times New Roman" w:hAnsi="Times New Roman" w:cs="Times New Roman"/>
          <w:sz w:val="24"/>
          <w:szCs w:val="24"/>
        </w:rPr>
        <w:t>de forma a auxiliar na tomada de decisão;</w:t>
      </w:r>
    </w:p>
    <w:p w14:paraId="3E164062" w14:textId="77777777" w:rsidR="00EF11B6" w:rsidRDefault="00EF11B6" w:rsidP="00EF11B6">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O gerenciamento de logs;</w:t>
      </w:r>
    </w:p>
    <w:p w14:paraId="76B0C3AB" w14:textId="77777777" w:rsidR="00EF11B6" w:rsidRDefault="00EF11B6" w:rsidP="00EF11B6">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Uma interface Web que permita a administração interna de tarefas, bem como visão do ambiente de segurança e das atividades em andamento.</w:t>
      </w:r>
    </w:p>
    <w:p w14:paraId="764F6FAD" w14:textId="77777777" w:rsidR="00EF11B6" w:rsidRDefault="00EF11B6" w:rsidP="00EF11B6">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Manutenção e o suporte técnico remoto e/ou presencial (help desk) por parte da Proponente às dúvidas de utilização do software por parte do TJMT.</w:t>
      </w:r>
    </w:p>
    <w:p w14:paraId="4148FEC6" w14:textId="77777777" w:rsidR="00550152" w:rsidRDefault="00EF11B6" w:rsidP="00550152">
      <w:pPr>
        <w:pStyle w:val="Primeirorecuodecorpodetexto"/>
        <w:numPr>
          <w:ilvl w:val="0"/>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Proponente junto com a equipe técnica do TJMT deverá montar um cronograma de implantação de todas as funcionalidades que a ferramenta oferece:</w:t>
      </w:r>
    </w:p>
    <w:p w14:paraId="57F5DC11" w14:textId="602D34A1" w:rsidR="00406223" w:rsidRPr="00DA5970" w:rsidRDefault="00EF11B6" w:rsidP="00550152">
      <w:pPr>
        <w:pStyle w:val="Primeirorecuodecorpodetexto"/>
        <w:numPr>
          <w:ilvl w:val="1"/>
          <w:numId w:val="17"/>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implantação das funcionalidades de gerenciamento de licenças, controle de admissão na rede, ferramenta de gestão de instalação de softwares, ferramenta de gestão de imagens/provisionamento, gerenciamento de correções e atualizações e a verificação de vulnerabilidades serão feitas, gradualmente pela equipe da Proponente, com acompanhamento do TJMT, devendo ao final de cada funcionalidade implementada ocorrer a transferência de conhecimento desta nova </w:t>
      </w:r>
      <w:r w:rsidRPr="00DA5970">
        <w:rPr>
          <w:rFonts w:ascii="Times New Roman" w:eastAsia="Times New Roman" w:hAnsi="Times New Roman" w:cs="Times New Roman"/>
          <w:sz w:val="24"/>
          <w:szCs w:val="24"/>
        </w:rPr>
        <w:t>ferramenta.</w:t>
      </w:r>
    </w:p>
    <w:p w14:paraId="0E085D68" w14:textId="77777777" w:rsidR="00406223" w:rsidRPr="00DA5970" w:rsidRDefault="00406223" w:rsidP="2DD6C71B">
      <w:pPr>
        <w:pStyle w:val="Primeirorecuodecorpodetexto"/>
        <w:spacing w:after="120"/>
        <w:ind w:firstLine="0"/>
        <w:jc w:val="center"/>
        <w:rPr>
          <w:rFonts w:ascii="Times New Roman" w:eastAsia="Times New Roman" w:hAnsi="Times New Roman" w:cs="Times New Roman"/>
          <w:b/>
          <w:bCs/>
          <w:sz w:val="24"/>
          <w:szCs w:val="24"/>
        </w:rPr>
      </w:pPr>
      <w:r w:rsidRPr="00DA5970">
        <w:rPr>
          <w:rFonts w:ascii="Times New Roman" w:eastAsia="Times New Roman" w:hAnsi="Times New Roman" w:cs="Times New Roman"/>
          <w:b/>
          <w:bCs/>
          <w:sz w:val="24"/>
          <w:szCs w:val="24"/>
        </w:rPr>
        <w:t>ITEM 3</w:t>
      </w:r>
    </w:p>
    <w:p w14:paraId="1B12DA35" w14:textId="5B98D72D" w:rsidR="00EF11B6" w:rsidRPr="00DA5970" w:rsidRDefault="0072540C" w:rsidP="00EF11B6">
      <w:pPr>
        <w:pStyle w:val="Primeirorecuodecorpodetexto"/>
        <w:spacing w:after="120"/>
        <w:ind w:firstLine="1134"/>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 xml:space="preserve">Apesar da solução Kaspersky Endpoint Security já estar instalada e configurada neste Poder Judiciário, se faz necessário a implementação da funcionalidade Kaspersky Endpoint Detection and Response Standard </w:t>
      </w:r>
      <w:r w:rsidR="007A61D2">
        <w:rPr>
          <w:rFonts w:ascii="Times New Roman" w:eastAsia="Times New Roman" w:hAnsi="Times New Roman" w:cs="Times New Roman"/>
          <w:sz w:val="24"/>
          <w:szCs w:val="24"/>
        </w:rPr>
        <w:t xml:space="preserve">advinda do upgrade previsto </w:t>
      </w:r>
      <w:r w:rsidRPr="00DA5970">
        <w:rPr>
          <w:rFonts w:ascii="Times New Roman" w:eastAsia="Times New Roman" w:hAnsi="Times New Roman" w:cs="Times New Roman"/>
          <w:sz w:val="24"/>
          <w:szCs w:val="24"/>
        </w:rPr>
        <w:t>no item 1 do objeto desta contratação</w:t>
      </w:r>
      <w:r w:rsidR="00EF11B6" w:rsidRPr="00DA5970">
        <w:rPr>
          <w:rFonts w:ascii="Times New Roman" w:eastAsia="Times New Roman" w:hAnsi="Times New Roman" w:cs="Times New Roman"/>
          <w:sz w:val="24"/>
          <w:szCs w:val="24"/>
        </w:rPr>
        <w:t>.</w:t>
      </w:r>
    </w:p>
    <w:p w14:paraId="614D1E80" w14:textId="3879262E" w:rsidR="0072540C" w:rsidRPr="00DA5970" w:rsidRDefault="0072540C" w:rsidP="00EF11B6">
      <w:pPr>
        <w:pStyle w:val="Primeirorecuodecorpodetexto"/>
        <w:spacing w:after="120"/>
        <w:ind w:firstLine="1134"/>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Esta implementação deve ser realizada pelos profissionais da empresa contratada, podendo ter o apoio técnico da fabricante da solução.</w:t>
      </w:r>
    </w:p>
    <w:p w14:paraId="794A0B74" w14:textId="31175D22" w:rsidR="0072540C" w:rsidRPr="00205FA4" w:rsidRDefault="0072540C" w:rsidP="00205FA4">
      <w:pPr>
        <w:pStyle w:val="Primeirorecuodecorpodetexto"/>
        <w:spacing w:after="120"/>
        <w:ind w:firstLine="1134"/>
        <w:rPr>
          <w:rFonts w:ascii="Times New Roman" w:eastAsia="Times New Roman" w:hAnsi="Times New Roman" w:cs="Times New Roman"/>
          <w:sz w:val="24"/>
          <w:szCs w:val="24"/>
        </w:rPr>
      </w:pPr>
      <w:r w:rsidRPr="00DA5970">
        <w:rPr>
          <w:rFonts w:ascii="Times New Roman" w:eastAsia="Times New Roman" w:hAnsi="Times New Roman" w:cs="Times New Roman"/>
          <w:sz w:val="24"/>
          <w:szCs w:val="24"/>
        </w:rPr>
        <w:t>Dentre as atividades, deve se prever desde o planejamento da implementação, o desenvolvimento – atualização, importação, instalação, update, customização, criação de alertas e configuração – tanto do security center quanto dos 10875 endpoints, estabilização, testes e repasse de conhecimento.</w:t>
      </w:r>
    </w:p>
    <w:p w14:paraId="7F7C21BD" w14:textId="65EEED5F" w:rsidR="00211FD6" w:rsidRDefault="00211FD6" w:rsidP="00EF11B6">
      <w:pPr>
        <w:pStyle w:val="Primeirorecuodecorpodetexto"/>
        <w:spacing w:after="120"/>
        <w:ind w:firstLine="0"/>
        <w:rPr>
          <w:rFonts w:ascii="Times New Roman" w:eastAsia="Times New Roman" w:hAnsi="Times New Roman" w:cs="Times New Roman"/>
          <w:sz w:val="24"/>
          <w:szCs w:val="24"/>
        </w:rPr>
      </w:pPr>
    </w:p>
    <w:p w14:paraId="01872340" w14:textId="77777777" w:rsidR="00465A39" w:rsidRPr="00FD60A0"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2" w:name="_Toc23948104"/>
      <w:bookmarkStart w:id="53" w:name="_Toc99538573"/>
      <w:r w:rsidRPr="2DD6C71B">
        <w:rPr>
          <w:rFonts w:ascii="Times New Roman" w:eastAsia="Times New Roman" w:hAnsi="Times New Roman" w:cs="Times New Roman"/>
          <w:sz w:val="24"/>
          <w:szCs w:val="24"/>
        </w:rPr>
        <w:t xml:space="preserve">Alinhamento da </w:t>
      </w:r>
      <w:r w:rsidR="0059041B" w:rsidRPr="2DD6C71B">
        <w:rPr>
          <w:rFonts w:ascii="Times New Roman" w:eastAsia="Times New Roman" w:hAnsi="Times New Roman" w:cs="Times New Roman"/>
          <w:sz w:val="24"/>
          <w:szCs w:val="24"/>
        </w:rPr>
        <w:t>Solução</w:t>
      </w:r>
      <w:r w:rsidRPr="2DD6C71B">
        <w:rPr>
          <w:rFonts w:ascii="Times New Roman" w:eastAsia="Times New Roman" w:hAnsi="Times New Roman" w:cs="Times New Roman"/>
          <w:sz w:val="24"/>
          <w:szCs w:val="24"/>
        </w:rPr>
        <w:t xml:space="preserve"> (Art. 14, IV, b)</w:t>
      </w:r>
      <w:bookmarkEnd w:id="52"/>
      <w:bookmarkEnd w:id="53"/>
    </w:p>
    <w:p w14:paraId="1E393393" w14:textId="107BB35E" w:rsidR="00B24E54" w:rsidRDefault="336B3D26" w:rsidP="336B3D2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Atender as metas do Planejamento Estratégico Participativo (PEP</w:t>
      </w:r>
      <w:r w:rsidR="00060A3C" w:rsidRPr="2DD6C71B">
        <w:rPr>
          <w:rFonts w:ascii="Times New Roman" w:eastAsia="Times New Roman" w:hAnsi="Times New Roman" w:cs="Times New Roman"/>
          <w:sz w:val="24"/>
          <w:szCs w:val="24"/>
        </w:rPr>
        <w:t>) 2021-2026 do PJMT</w:t>
      </w:r>
      <w:r w:rsidRPr="2DD6C71B">
        <w:rPr>
          <w:rFonts w:ascii="Times New Roman" w:eastAsia="Times New Roman" w:hAnsi="Times New Roman" w:cs="Times New Roman"/>
          <w:sz w:val="24"/>
          <w:szCs w:val="24"/>
        </w:rPr>
        <w:t>:</w:t>
      </w:r>
    </w:p>
    <w:p w14:paraId="20852B96" w14:textId="77777777" w:rsidR="00B24E54" w:rsidRPr="0085450D" w:rsidRDefault="336B3D26" w:rsidP="336B3D26">
      <w:pPr>
        <w:spacing w:line="360" w:lineRule="auto"/>
        <w:ind w:firstLine="567"/>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PEP 4.1: </w:t>
      </w:r>
    </w:p>
    <w:p w14:paraId="2FE5D7E9" w14:textId="7ECD1D7C" w:rsidR="00B24E54" w:rsidRPr="0085450D" w:rsidRDefault="336B3D26" w:rsidP="336B3D2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Tema:</w:t>
      </w:r>
      <w:r w:rsidRPr="2DD6C71B">
        <w:rPr>
          <w:rFonts w:ascii="Times New Roman" w:eastAsia="Times New Roman" w:hAnsi="Times New Roman" w:cs="Times New Roman"/>
          <w:sz w:val="24"/>
          <w:szCs w:val="24"/>
        </w:rPr>
        <w:t xml:space="preserve"> </w:t>
      </w:r>
      <w:r w:rsidR="00060A3C" w:rsidRPr="2DD6C71B">
        <w:rPr>
          <w:rFonts w:ascii="Times New Roman" w:eastAsia="Times New Roman" w:hAnsi="Times New Roman" w:cs="Times New Roman"/>
          <w:sz w:val="24"/>
          <w:szCs w:val="24"/>
        </w:rPr>
        <w:t>Programa de Transformação Digital.</w:t>
      </w:r>
      <w:r w:rsidRPr="2DD6C71B">
        <w:rPr>
          <w:rFonts w:ascii="Times New Roman" w:eastAsia="Times New Roman" w:hAnsi="Times New Roman" w:cs="Times New Roman"/>
          <w:sz w:val="24"/>
          <w:szCs w:val="24"/>
        </w:rPr>
        <w:t xml:space="preserve"> </w:t>
      </w:r>
    </w:p>
    <w:p w14:paraId="3FB9BA0C" w14:textId="67E04FDC" w:rsidR="00B24E54" w:rsidRPr="002B006E" w:rsidRDefault="00060A3C" w:rsidP="336B3D2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Nome do Projeto</w:t>
      </w:r>
      <w:r w:rsidR="336B3D26" w:rsidRPr="2DD6C71B">
        <w:rPr>
          <w:rFonts w:ascii="Times New Roman" w:eastAsia="Times New Roman" w:hAnsi="Times New Roman" w:cs="Times New Roman"/>
          <w:b/>
          <w:bCs/>
          <w:sz w:val="24"/>
          <w:szCs w:val="24"/>
        </w:rPr>
        <w:t>:</w:t>
      </w:r>
      <w:r w:rsidR="336B3D26" w:rsidRPr="2DD6C71B">
        <w:rPr>
          <w:rFonts w:ascii="Times New Roman" w:eastAsia="Times New Roman" w:hAnsi="Times New Roman" w:cs="Times New Roman"/>
          <w:sz w:val="24"/>
          <w:szCs w:val="24"/>
        </w:rPr>
        <w:t xml:space="preserve"> </w:t>
      </w:r>
      <w:r w:rsidRPr="2DD6C71B">
        <w:rPr>
          <w:rFonts w:ascii="Times New Roman" w:eastAsia="Times New Roman" w:hAnsi="Times New Roman" w:cs="Times New Roman"/>
          <w:sz w:val="24"/>
          <w:szCs w:val="24"/>
        </w:rPr>
        <w:t>Modernização de TIC do PJMT</w:t>
      </w:r>
      <w:r w:rsidR="336B3D26" w:rsidRPr="2DD6C71B">
        <w:rPr>
          <w:rFonts w:ascii="Times New Roman" w:eastAsia="Times New Roman" w:hAnsi="Times New Roman" w:cs="Times New Roman"/>
          <w:sz w:val="24"/>
          <w:szCs w:val="24"/>
        </w:rPr>
        <w:t>.</w:t>
      </w:r>
    </w:p>
    <w:p w14:paraId="0BF1C519" w14:textId="4453B937" w:rsidR="00060A3C" w:rsidRPr="00060A3C" w:rsidRDefault="00060A3C" w:rsidP="2DD6C71B">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 xml:space="preserve">Objetivo Estratégico: </w:t>
      </w:r>
      <w:r w:rsidRPr="2DD6C71B">
        <w:rPr>
          <w:rFonts w:ascii="Times New Roman" w:eastAsia="Times New Roman" w:hAnsi="Times New Roman" w:cs="Times New Roman"/>
          <w:sz w:val="24"/>
          <w:szCs w:val="24"/>
        </w:rPr>
        <w:t>Fortalecer a estratégia e infraestrutura de TIC, assegurando a transformação necessária ao negócio.</w:t>
      </w:r>
    </w:p>
    <w:p w14:paraId="5323410A" w14:textId="61A797EB" w:rsidR="00B24E54" w:rsidRPr="003E3BC9" w:rsidRDefault="0C27D8FF" w:rsidP="673418A2">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Iniciativa Estratégica:</w:t>
      </w:r>
      <w:r w:rsidRPr="2DD6C71B">
        <w:rPr>
          <w:rFonts w:ascii="Times New Roman" w:eastAsia="Times New Roman" w:hAnsi="Times New Roman" w:cs="Times New Roman"/>
          <w:sz w:val="24"/>
          <w:szCs w:val="24"/>
        </w:rPr>
        <w:t> </w:t>
      </w:r>
      <w:r w:rsidR="00C40B1A" w:rsidRPr="2DD6C71B">
        <w:rPr>
          <w:rFonts w:ascii="Times New Roman" w:eastAsia="Times New Roman" w:hAnsi="Times New Roman" w:cs="Times New Roman"/>
          <w:sz w:val="24"/>
          <w:szCs w:val="24"/>
        </w:rPr>
        <w:t>Contratação de empresa para fornecimento de software de antivírus para atender o PJMT.</w:t>
      </w:r>
    </w:p>
    <w:p w14:paraId="5E7B2303" w14:textId="7E0DB6BF" w:rsidR="00B24E54" w:rsidRDefault="336B3D26" w:rsidP="00C40B1A">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Justificativa:</w:t>
      </w:r>
      <w:r w:rsidRPr="2DD6C71B">
        <w:rPr>
          <w:rFonts w:ascii="Times New Roman" w:eastAsia="Times New Roman" w:hAnsi="Times New Roman" w:cs="Times New Roman"/>
          <w:sz w:val="24"/>
          <w:szCs w:val="24"/>
        </w:rPr>
        <w:t xml:space="preserve"> </w:t>
      </w:r>
      <w:r w:rsidR="00C40B1A" w:rsidRPr="2DD6C71B">
        <w:rPr>
          <w:rFonts w:ascii="Times New Roman" w:eastAsia="Times New Roman" w:hAnsi="Times New Roman" w:cs="Times New Roman"/>
          <w:sz w:val="24"/>
          <w:szCs w:val="24"/>
        </w:rPr>
        <w:t>A contratação de software de antivírus justifica-se pelo fato de os ataques às estações de trabalho e servidores de dados serem cada vez mais frequentes e sofisticados. Além disso, as melhorias dos sistemas de segurança contribuem com a redução de incidentes e, assim, minimizam o vazamento indevido de informação sensível.</w:t>
      </w:r>
    </w:p>
    <w:p w14:paraId="34FB2486" w14:textId="0626DC67" w:rsidR="00B24E54" w:rsidRPr="00493785" w:rsidRDefault="336B3D26" w:rsidP="336B3D26">
      <w:pPr>
        <w:spacing w:line="360" w:lineRule="auto"/>
        <w:ind w:firstLine="567"/>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Plano Anual de Contratações de TIC - 202</w:t>
      </w:r>
      <w:r w:rsidR="00483D6A" w:rsidRPr="2DD6C71B">
        <w:rPr>
          <w:rFonts w:ascii="Times New Roman" w:eastAsia="Times New Roman" w:hAnsi="Times New Roman" w:cs="Times New Roman"/>
          <w:b/>
          <w:bCs/>
          <w:sz w:val="24"/>
          <w:szCs w:val="24"/>
        </w:rPr>
        <w:t>1</w:t>
      </w:r>
      <w:r w:rsidRPr="2DD6C71B">
        <w:rPr>
          <w:rFonts w:ascii="Times New Roman" w:eastAsia="Times New Roman" w:hAnsi="Times New Roman" w:cs="Times New Roman"/>
          <w:b/>
          <w:bCs/>
          <w:sz w:val="24"/>
          <w:szCs w:val="24"/>
        </w:rPr>
        <w:t>:</w:t>
      </w:r>
      <w:r w:rsidRPr="2DD6C71B">
        <w:rPr>
          <w:rFonts w:ascii="Times New Roman" w:eastAsia="Times New Roman" w:hAnsi="Times New Roman" w:cs="Times New Roman"/>
          <w:sz w:val="24"/>
          <w:szCs w:val="24"/>
        </w:rPr>
        <w:t xml:space="preserve"> Esta ação está prevista no Plano Anual de Contratações de TIC 202</w:t>
      </w:r>
      <w:r w:rsidR="00E2521B" w:rsidRPr="2DD6C71B">
        <w:rPr>
          <w:rFonts w:ascii="Times New Roman" w:eastAsia="Times New Roman" w:hAnsi="Times New Roman" w:cs="Times New Roman"/>
          <w:sz w:val="24"/>
          <w:szCs w:val="24"/>
        </w:rPr>
        <w:t>1</w:t>
      </w:r>
      <w:r w:rsidRPr="2DD6C71B">
        <w:rPr>
          <w:rFonts w:ascii="Times New Roman" w:eastAsia="Times New Roman" w:hAnsi="Times New Roman" w:cs="Times New Roman"/>
          <w:sz w:val="24"/>
          <w:szCs w:val="24"/>
        </w:rPr>
        <w:t xml:space="preserve">, item </w:t>
      </w:r>
      <w:r w:rsidR="00C40B1A" w:rsidRPr="2DD6C71B">
        <w:rPr>
          <w:rFonts w:ascii="Times New Roman" w:eastAsia="Times New Roman" w:hAnsi="Times New Roman" w:cs="Times New Roman"/>
          <w:sz w:val="24"/>
          <w:szCs w:val="24"/>
        </w:rPr>
        <w:t>E.12</w:t>
      </w:r>
      <w:r w:rsidRPr="2DD6C71B">
        <w:rPr>
          <w:rFonts w:ascii="Times New Roman" w:eastAsia="Times New Roman" w:hAnsi="Times New Roman" w:cs="Times New Roman"/>
          <w:sz w:val="24"/>
          <w:szCs w:val="24"/>
        </w:rPr>
        <w:t xml:space="preserve"> / </w:t>
      </w:r>
      <w:r w:rsidR="00E2521B" w:rsidRPr="2DD6C71B">
        <w:rPr>
          <w:rFonts w:ascii="Times New Roman" w:eastAsia="Times New Roman" w:hAnsi="Times New Roman" w:cs="Times New Roman"/>
          <w:sz w:val="24"/>
          <w:szCs w:val="24"/>
        </w:rPr>
        <w:t>Essencial</w:t>
      </w:r>
      <w:r w:rsidRPr="2DD6C71B">
        <w:rPr>
          <w:rFonts w:ascii="Times New Roman" w:eastAsia="Times New Roman" w:hAnsi="Times New Roman" w:cs="Times New Roman"/>
          <w:sz w:val="24"/>
          <w:szCs w:val="24"/>
        </w:rPr>
        <w:t>.</w:t>
      </w:r>
    </w:p>
    <w:p w14:paraId="3709472E" w14:textId="3B38659D" w:rsidR="00B24E54" w:rsidRDefault="00B24E54" w:rsidP="336B3D26">
      <w:pPr>
        <w:pStyle w:val="Primeirorecuodecorpodetexto"/>
        <w:spacing w:after="120"/>
        <w:ind w:firstLine="567"/>
        <w:rPr>
          <w:rFonts w:ascii="Times New Roman" w:eastAsia="Times New Roman" w:hAnsi="Times New Roman" w:cs="Times New Roman"/>
          <w:strike/>
          <w:color w:val="FF0000"/>
          <w:sz w:val="24"/>
          <w:szCs w:val="24"/>
        </w:rPr>
      </w:pPr>
    </w:p>
    <w:p w14:paraId="0187234C" w14:textId="77777777" w:rsidR="00465A39" w:rsidRPr="00FD60A0"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4" w:name="_Toc23948105"/>
      <w:bookmarkStart w:id="55" w:name="_Toc99538574"/>
      <w:r w:rsidRPr="2DD6C71B">
        <w:rPr>
          <w:rFonts w:ascii="Times New Roman" w:eastAsia="Times New Roman" w:hAnsi="Times New Roman" w:cs="Times New Roman"/>
          <w:sz w:val="24"/>
          <w:szCs w:val="24"/>
        </w:rPr>
        <w:t xml:space="preserve">Benefícios </w:t>
      </w:r>
      <w:r w:rsidR="00F638AE" w:rsidRPr="2DD6C71B">
        <w:rPr>
          <w:rFonts w:ascii="Times New Roman" w:eastAsia="Times New Roman" w:hAnsi="Times New Roman" w:cs="Times New Roman"/>
          <w:sz w:val="24"/>
          <w:szCs w:val="24"/>
        </w:rPr>
        <w:t>Esperados</w:t>
      </w:r>
      <w:r w:rsidR="00D11FE3" w:rsidRPr="2DD6C71B">
        <w:rPr>
          <w:rFonts w:ascii="Times New Roman" w:eastAsia="Times New Roman" w:hAnsi="Times New Roman" w:cs="Times New Roman"/>
          <w:sz w:val="24"/>
          <w:szCs w:val="24"/>
        </w:rPr>
        <w:t xml:space="preserve"> (Art. 14, IV, c)</w:t>
      </w:r>
      <w:bookmarkEnd w:id="54"/>
      <w:bookmarkEnd w:id="55"/>
    </w:p>
    <w:p w14:paraId="2867ABDC" w14:textId="2A5FD0FC" w:rsidR="00C40B1A" w:rsidRDefault="00C40B1A" w:rsidP="00C40B1A">
      <w:pPr>
        <w:spacing w:line="360" w:lineRule="auto"/>
        <w:ind w:firstLine="1134"/>
        <w:jc w:val="both"/>
        <w:rPr>
          <w:rFonts w:ascii="Times New Roman" w:eastAsia="Times New Roman" w:hAnsi="Times New Roman" w:cs="Times New Roman"/>
          <w:strike/>
          <w:color w:val="FF0000"/>
          <w:sz w:val="24"/>
          <w:szCs w:val="24"/>
        </w:rPr>
      </w:pPr>
      <w:bookmarkStart w:id="56" w:name="_Hlk59034089"/>
      <w:r w:rsidRPr="2DD6C71B">
        <w:rPr>
          <w:rFonts w:ascii="Times New Roman" w:eastAsia="Times New Roman" w:hAnsi="Times New Roman" w:cs="Times New Roman"/>
          <w:sz w:val="24"/>
          <w:szCs w:val="24"/>
        </w:rPr>
        <w:t xml:space="preserve">A motivação para a contratação que ora se pretende se dá em face da necessidade de se garantir maior segurança da informação para os usuários do PJMT, através da proteção das estações de trabalho (microcomputadores), notebooks e servidores de rede, </w:t>
      </w:r>
      <w:r w:rsidR="00882C73" w:rsidRPr="2DD6C71B">
        <w:rPr>
          <w:rFonts w:ascii="Times New Roman" w:eastAsia="Times New Roman" w:hAnsi="Times New Roman" w:cs="Times New Roman"/>
          <w:sz w:val="24"/>
          <w:szCs w:val="24"/>
        </w:rPr>
        <w:t xml:space="preserve">dispositivos móveis, </w:t>
      </w:r>
      <w:r w:rsidRPr="2DD6C71B">
        <w:rPr>
          <w:rFonts w:ascii="Times New Roman" w:eastAsia="Times New Roman" w:hAnsi="Times New Roman" w:cs="Times New Roman"/>
          <w:sz w:val="24"/>
          <w:szCs w:val="24"/>
        </w:rPr>
        <w:t>como base na utilização de software antivírus.</w:t>
      </w:r>
      <w:r w:rsidR="76A3C93C" w:rsidRPr="2DD6C71B">
        <w:rPr>
          <w:rFonts w:ascii="Times New Roman" w:eastAsia="Times New Roman" w:hAnsi="Times New Roman" w:cs="Times New Roman"/>
          <w:sz w:val="24"/>
          <w:szCs w:val="24"/>
        </w:rPr>
        <w:t xml:space="preserve"> </w:t>
      </w:r>
    </w:p>
    <w:p w14:paraId="496908F8" w14:textId="2C38D4E4" w:rsidR="00B24E54" w:rsidRDefault="336B3D26" w:rsidP="00C40B1A">
      <w:pPr>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Os benefícios diretos que se almejam com a contratação são: </w:t>
      </w:r>
    </w:p>
    <w:p w14:paraId="3234BC73" w14:textId="77777777" w:rsidR="00C40B1A" w:rsidRDefault="00C40B1A" w:rsidP="00C40B1A">
      <w:pPr>
        <w:pStyle w:val="PargrafodaLista"/>
        <w:numPr>
          <w:ilvl w:val="0"/>
          <w:numId w:val="13"/>
        </w:numPr>
        <w:spacing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Impedir o acesso, disseminação e proliferação de ameaças virtuais;</w:t>
      </w:r>
    </w:p>
    <w:p w14:paraId="0786BD0D" w14:textId="790CEA25" w:rsidR="00C40B1A" w:rsidRDefault="00C40B1A" w:rsidP="00C40B1A">
      <w:pPr>
        <w:pStyle w:val="PargrafodaLista"/>
        <w:numPr>
          <w:ilvl w:val="0"/>
          <w:numId w:val="13"/>
        </w:numPr>
        <w:spacing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Tornar mais eficaz o gerenciamento de incidentes, beneficiando a rotina de trabalho dos usuários do PJMT;</w:t>
      </w:r>
    </w:p>
    <w:p w14:paraId="570F5DCF" w14:textId="01AD00A6" w:rsidR="00C40B1A" w:rsidRDefault="00C40B1A" w:rsidP="00C40B1A">
      <w:pPr>
        <w:pStyle w:val="PargrafodaLista"/>
        <w:numPr>
          <w:ilvl w:val="0"/>
          <w:numId w:val="13"/>
        </w:numPr>
        <w:spacing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Manter o parque tecnológico em nível de segurança adequado;</w:t>
      </w:r>
    </w:p>
    <w:p w14:paraId="203D2B2F" w14:textId="468E049D" w:rsidR="009B16CC" w:rsidRDefault="009B16CC" w:rsidP="00C40B1A">
      <w:pPr>
        <w:pStyle w:val="PargrafodaLista"/>
        <w:numPr>
          <w:ilvl w:val="0"/>
          <w:numId w:val="13"/>
        </w:numPr>
        <w:spacing w:line="360" w:lineRule="auto"/>
        <w:rPr>
          <w:rFonts w:ascii="Times New Roman" w:eastAsia="Times New Roman" w:hAnsi="Times New Roman" w:cs="Times New Roman"/>
          <w:sz w:val="24"/>
          <w:szCs w:val="24"/>
        </w:rPr>
      </w:pPr>
      <w:r w:rsidRPr="2DD6C71B">
        <w:rPr>
          <w:rFonts w:ascii="Times New Roman" w:hAnsi="Times New Roman" w:cs="Times New Roman"/>
          <w:sz w:val="24"/>
          <w:szCs w:val="24"/>
        </w:rPr>
        <w:t xml:space="preserve">Melhoria na gestão e suporte técnico dos equipamentos endpoints (equipamento de uso final seja ele um computador, celular </w:t>
      </w:r>
      <w:r w:rsidRPr="00DA5970">
        <w:rPr>
          <w:rFonts w:ascii="Times New Roman" w:hAnsi="Times New Roman" w:cs="Times New Roman"/>
          <w:sz w:val="24"/>
          <w:szCs w:val="24"/>
        </w:rPr>
        <w:t>smartphone ou servidor, onde se instala o antivírus);</w:t>
      </w:r>
    </w:p>
    <w:p w14:paraId="59FA623B" w14:textId="4800C540" w:rsidR="00C40B1A" w:rsidRPr="00C40B1A" w:rsidRDefault="00C40B1A" w:rsidP="00C40B1A">
      <w:pPr>
        <w:pStyle w:val="PargrafodaLista"/>
        <w:numPr>
          <w:ilvl w:val="0"/>
          <w:numId w:val="13"/>
        </w:numPr>
        <w:spacing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Proteção d</w:t>
      </w:r>
      <w:r w:rsidR="422AECB4" w:rsidRPr="2DD6C71B">
        <w:rPr>
          <w:rFonts w:ascii="Times New Roman" w:eastAsia="Times New Roman" w:hAnsi="Times New Roman" w:cs="Times New Roman"/>
          <w:sz w:val="24"/>
          <w:szCs w:val="24"/>
        </w:rPr>
        <w:t>e</w:t>
      </w:r>
      <w:r w:rsidRPr="2DD6C71B">
        <w:rPr>
          <w:rFonts w:ascii="Times New Roman" w:eastAsia="Times New Roman" w:hAnsi="Times New Roman" w:cs="Times New Roman"/>
          <w:sz w:val="24"/>
          <w:szCs w:val="24"/>
        </w:rPr>
        <w:t xml:space="preserve"> dados e da continuidade dos processos de negócios das ameaças sofisticadas e </w:t>
      </w:r>
      <w:r w:rsidR="311B4BE3" w:rsidRPr="2DD6C71B">
        <w:rPr>
          <w:rFonts w:ascii="Times New Roman" w:eastAsia="Times New Roman" w:hAnsi="Times New Roman" w:cs="Times New Roman"/>
          <w:sz w:val="24"/>
          <w:szCs w:val="24"/>
        </w:rPr>
        <w:t xml:space="preserve">de </w:t>
      </w:r>
      <w:r w:rsidRPr="2DD6C71B">
        <w:rPr>
          <w:rFonts w:ascii="Times New Roman" w:eastAsia="Times New Roman" w:hAnsi="Times New Roman" w:cs="Times New Roman"/>
          <w:sz w:val="24"/>
          <w:szCs w:val="24"/>
        </w:rPr>
        <w:t>ataques cibernéticos.</w:t>
      </w:r>
      <w:r w:rsidR="049BAB37" w:rsidRPr="2DD6C71B">
        <w:rPr>
          <w:rFonts w:ascii="Times New Roman" w:eastAsia="Times New Roman" w:hAnsi="Times New Roman" w:cs="Times New Roman"/>
          <w:sz w:val="24"/>
          <w:szCs w:val="24"/>
        </w:rPr>
        <w:t xml:space="preserve"> </w:t>
      </w:r>
    </w:p>
    <w:p w14:paraId="54DAFD71" w14:textId="77777777" w:rsidR="00C40B1A" w:rsidRDefault="00C40B1A" w:rsidP="00C40B1A">
      <w:pPr>
        <w:spacing w:line="360" w:lineRule="auto"/>
        <w:ind w:firstLine="1134"/>
        <w:jc w:val="both"/>
        <w:rPr>
          <w:rFonts w:ascii="Times New Roman" w:eastAsia="Times New Roman" w:hAnsi="Times New Roman" w:cs="Times New Roman"/>
          <w:sz w:val="24"/>
          <w:szCs w:val="24"/>
        </w:rPr>
      </w:pPr>
    </w:p>
    <w:p w14:paraId="01872357" w14:textId="4B61BC34" w:rsidR="006906DA" w:rsidRPr="00FD60A0"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7" w:name="_Toc23948106"/>
      <w:bookmarkStart w:id="58" w:name="_Toc99538575"/>
      <w:bookmarkEnd w:id="56"/>
      <w:r w:rsidRPr="2DD6C71B">
        <w:rPr>
          <w:rFonts w:ascii="Times New Roman" w:eastAsia="Times New Roman" w:hAnsi="Times New Roman" w:cs="Times New Roman"/>
          <w:sz w:val="24"/>
          <w:szCs w:val="24"/>
        </w:rPr>
        <w:t>Relação entre a Demanda Prevista e a Contratada (Art. 14, IV, d)</w:t>
      </w:r>
      <w:bookmarkEnd w:id="57"/>
      <w:bookmarkEnd w:id="58"/>
    </w:p>
    <w:p w14:paraId="6CF9EC38" w14:textId="494B14D2" w:rsidR="00B24E54"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Esta contratação visa </w:t>
      </w:r>
      <w:r w:rsidR="00596AD0" w:rsidRPr="2DD6C71B">
        <w:rPr>
          <w:rFonts w:ascii="Times New Roman" w:eastAsia="Times New Roman" w:hAnsi="Times New Roman" w:cs="Times New Roman"/>
          <w:sz w:val="24"/>
          <w:szCs w:val="24"/>
        </w:rPr>
        <w:t xml:space="preserve">dar continuidade ao </w:t>
      </w:r>
      <w:r w:rsidR="007F5F7A" w:rsidRPr="2DD6C71B">
        <w:rPr>
          <w:rFonts w:ascii="Times New Roman" w:eastAsia="Times New Roman" w:hAnsi="Times New Roman" w:cs="Times New Roman"/>
          <w:sz w:val="24"/>
          <w:szCs w:val="24"/>
        </w:rPr>
        <w:t xml:space="preserve">licenciamento e </w:t>
      </w:r>
      <w:r w:rsidR="00596AD0" w:rsidRPr="2DD6C71B">
        <w:rPr>
          <w:rFonts w:ascii="Times New Roman" w:eastAsia="Times New Roman" w:hAnsi="Times New Roman" w:cs="Times New Roman"/>
          <w:sz w:val="24"/>
          <w:szCs w:val="24"/>
        </w:rPr>
        <w:t>suporte apropriado para este porte crítico</w:t>
      </w:r>
      <w:r w:rsidR="1A898A91" w:rsidRPr="2DD6C71B">
        <w:rPr>
          <w:rFonts w:ascii="Times New Roman" w:eastAsia="Times New Roman" w:hAnsi="Times New Roman" w:cs="Times New Roman"/>
          <w:sz w:val="24"/>
          <w:szCs w:val="24"/>
        </w:rPr>
        <w:t xml:space="preserve"> </w:t>
      </w:r>
      <w:r w:rsidR="00DF7722" w:rsidRPr="2DD6C71B">
        <w:rPr>
          <w:rFonts w:ascii="Times New Roman" w:eastAsia="Times New Roman" w:hAnsi="Times New Roman" w:cs="Times New Roman"/>
          <w:sz w:val="24"/>
          <w:szCs w:val="24"/>
        </w:rPr>
        <w:t>de segurança da informação</w:t>
      </w:r>
      <w:r w:rsidR="00596AD0" w:rsidRPr="2DD6C71B">
        <w:rPr>
          <w:rFonts w:ascii="Times New Roman" w:eastAsia="Times New Roman" w:hAnsi="Times New Roman" w:cs="Times New Roman"/>
          <w:sz w:val="24"/>
          <w:szCs w:val="24"/>
        </w:rPr>
        <w:t xml:space="preserve"> </w:t>
      </w:r>
      <w:r w:rsidR="007F5F7A" w:rsidRPr="2DD6C71B">
        <w:rPr>
          <w:rFonts w:ascii="Times New Roman" w:eastAsia="Times New Roman" w:hAnsi="Times New Roman" w:cs="Times New Roman"/>
          <w:sz w:val="24"/>
          <w:szCs w:val="24"/>
        </w:rPr>
        <w:t xml:space="preserve">de </w:t>
      </w:r>
      <w:r w:rsidR="005A548A" w:rsidRPr="2DD6C71B">
        <w:rPr>
          <w:rFonts w:ascii="Times New Roman" w:eastAsia="Times New Roman" w:hAnsi="Times New Roman" w:cs="Times New Roman"/>
          <w:sz w:val="24"/>
          <w:szCs w:val="24"/>
        </w:rPr>
        <w:t>software</w:t>
      </w:r>
      <w:r w:rsidR="005C7656" w:rsidRPr="2DD6C71B">
        <w:rPr>
          <w:rFonts w:ascii="Times New Roman" w:eastAsia="Times New Roman" w:hAnsi="Times New Roman" w:cs="Times New Roman"/>
          <w:sz w:val="24"/>
          <w:szCs w:val="24"/>
        </w:rPr>
        <w:t>, com seus devidos aprimoramentos</w:t>
      </w:r>
      <w:r w:rsidR="64E732FE" w:rsidRPr="2DD6C71B">
        <w:rPr>
          <w:rFonts w:ascii="Times New Roman" w:eastAsia="Times New Roman" w:hAnsi="Times New Roman" w:cs="Times New Roman"/>
          <w:sz w:val="24"/>
          <w:szCs w:val="24"/>
        </w:rPr>
        <w:t>,</w:t>
      </w:r>
      <w:r w:rsidR="005C7656" w:rsidRPr="2DD6C71B">
        <w:rPr>
          <w:rFonts w:ascii="Times New Roman" w:eastAsia="Times New Roman" w:hAnsi="Times New Roman" w:cs="Times New Roman"/>
          <w:sz w:val="24"/>
          <w:szCs w:val="24"/>
        </w:rPr>
        <w:t xml:space="preserve"> de acordo com os requisitos da demanda</w:t>
      </w:r>
      <w:r w:rsidR="005A548A" w:rsidRPr="2DD6C71B">
        <w:rPr>
          <w:rFonts w:ascii="Times New Roman" w:eastAsia="Times New Roman" w:hAnsi="Times New Roman" w:cs="Times New Roman"/>
          <w:sz w:val="24"/>
          <w:szCs w:val="24"/>
        </w:rPr>
        <w:t>.</w:t>
      </w:r>
      <w:r w:rsidR="0B451B2A" w:rsidRPr="2DD6C71B">
        <w:rPr>
          <w:rFonts w:ascii="Times New Roman" w:eastAsia="Times New Roman" w:hAnsi="Times New Roman" w:cs="Times New Roman"/>
          <w:color w:val="000000" w:themeColor="text1"/>
          <w:sz w:val="24"/>
          <w:szCs w:val="24"/>
        </w:rPr>
        <w:t xml:space="preserve"> </w:t>
      </w:r>
    </w:p>
    <w:p w14:paraId="0D2EBCB7" w14:textId="173B99DD" w:rsidR="00931675" w:rsidRDefault="00483DBC" w:rsidP="00DE0783">
      <w:pPr>
        <w:spacing w:line="360" w:lineRule="auto"/>
        <w:ind w:firstLine="1134"/>
        <w:jc w:val="both"/>
        <w:rPr>
          <w:rFonts w:ascii="Times New Roman" w:eastAsia="Times New Roman" w:hAnsi="Times New Roman" w:cs="Times New Roman"/>
          <w:color w:val="FF0000"/>
          <w:sz w:val="24"/>
          <w:szCs w:val="24"/>
        </w:rPr>
      </w:pPr>
      <w:r w:rsidRPr="2DD6C71B">
        <w:rPr>
          <w:rFonts w:ascii="Times New Roman" w:eastAsia="Times New Roman" w:hAnsi="Times New Roman" w:cs="Times New Roman"/>
          <w:sz w:val="24"/>
          <w:szCs w:val="24"/>
        </w:rPr>
        <w:t>Desde a implantação da solução</w:t>
      </w:r>
      <w:r w:rsidR="006C5259" w:rsidRPr="2DD6C71B">
        <w:rPr>
          <w:rFonts w:ascii="Times New Roman" w:eastAsia="Times New Roman" w:hAnsi="Times New Roman" w:cs="Times New Roman"/>
          <w:sz w:val="24"/>
          <w:szCs w:val="24"/>
        </w:rPr>
        <w:t xml:space="preserve"> de antivírus da marca Kaspersky, em 2016, o PJMT atingiu um quantitativo de 10.875 </w:t>
      </w:r>
      <w:r w:rsidR="00DE0783" w:rsidRPr="2DD6C71B">
        <w:rPr>
          <w:rFonts w:ascii="Times New Roman" w:eastAsia="Times New Roman" w:hAnsi="Times New Roman" w:cs="Times New Roman"/>
          <w:sz w:val="24"/>
          <w:szCs w:val="24"/>
        </w:rPr>
        <w:t>licenças para proteção de endpoints</w:t>
      </w:r>
      <w:r w:rsidR="00AC5EAD" w:rsidRPr="2DD6C71B">
        <w:rPr>
          <w:rFonts w:ascii="Times New Roman" w:eastAsia="Times New Roman" w:hAnsi="Times New Roman" w:cs="Times New Roman"/>
          <w:color w:val="000000" w:themeColor="text1"/>
          <w:sz w:val="24"/>
          <w:szCs w:val="24"/>
        </w:rPr>
        <w:t xml:space="preserve"> de forma a atender o quantitativo de equipamentos</w:t>
      </w:r>
      <w:r w:rsidR="00DE0783" w:rsidRPr="2DD6C71B">
        <w:rPr>
          <w:rFonts w:ascii="Times New Roman" w:eastAsia="Times New Roman" w:hAnsi="Times New Roman" w:cs="Times New Roman"/>
          <w:color w:val="000000" w:themeColor="text1"/>
          <w:sz w:val="24"/>
          <w:szCs w:val="24"/>
        </w:rPr>
        <w:t xml:space="preserve"> passíveis de gerenciamento. </w:t>
      </w:r>
    </w:p>
    <w:p w14:paraId="5D6FEB29" w14:textId="397D0B7E" w:rsidR="005A548A" w:rsidRDefault="00980B5E" w:rsidP="00DE0783">
      <w:pPr>
        <w:spacing w:line="360" w:lineRule="auto"/>
        <w:ind w:firstLine="1134"/>
        <w:jc w:val="both"/>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O direito de atualização dessas licenças garante </w:t>
      </w:r>
      <w:r w:rsidR="00AC5EAD" w:rsidRPr="2DD6C71B">
        <w:rPr>
          <w:rFonts w:ascii="Times New Roman" w:eastAsia="Times New Roman" w:hAnsi="Times New Roman" w:cs="Times New Roman"/>
          <w:color w:val="000000" w:themeColor="text1"/>
          <w:sz w:val="24"/>
          <w:szCs w:val="24"/>
        </w:rPr>
        <w:t>a</w:t>
      </w:r>
      <w:r w:rsidR="005A548A" w:rsidRPr="2DD6C71B">
        <w:rPr>
          <w:rFonts w:ascii="Times New Roman" w:eastAsia="Times New Roman" w:hAnsi="Times New Roman" w:cs="Times New Roman"/>
          <w:color w:val="000000" w:themeColor="text1"/>
          <w:sz w:val="24"/>
          <w:szCs w:val="24"/>
        </w:rPr>
        <w:t xml:space="preserve"> atualização de vacinas e filtragens contra </w:t>
      </w:r>
      <w:r w:rsidR="00AC5EAD" w:rsidRPr="2DD6C71B">
        <w:rPr>
          <w:rFonts w:ascii="Times New Roman" w:eastAsia="Times New Roman" w:hAnsi="Times New Roman" w:cs="Times New Roman"/>
          <w:color w:val="000000" w:themeColor="text1"/>
          <w:sz w:val="24"/>
          <w:szCs w:val="24"/>
        </w:rPr>
        <w:t>ataques maléficos</w:t>
      </w:r>
      <w:r w:rsidR="005A548A" w:rsidRPr="2DD6C71B">
        <w:rPr>
          <w:rFonts w:ascii="Times New Roman" w:eastAsia="Times New Roman" w:hAnsi="Times New Roman" w:cs="Times New Roman"/>
          <w:color w:val="000000" w:themeColor="text1"/>
          <w:sz w:val="24"/>
          <w:szCs w:val="24"/>
        </w:rPr>
        <w:t>, seguindo as variações tecnológicas das formas de intrusão desenvolvidas pelos diversos agentes maliciosos existentes no mundo cibernético.</w:t>
      </w:r>
    </w:p>
    <w:p w14:paraId="670A3BE8" w14:textId="771610C7" w:rsidR="005A548A" w:rsidRDefault="005A548A" w:rsidP="005A548A">
      <w:pPr>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Para a contratação ora pretendida, ter-se-á </w:t>
      </w:r>
      <w:r w:rsidRPr="2DD6C71B">
        <w:rPr>
          <w:rFonts w:ascii="Times New Roman" w:hAnsi="Times New Roman" w:cs="Times New Roman"/>
          <w:sz w:val="24"/>
          <w:szCs w:val="24"/>
        </w:rPr>
        <w:t xml:space="preserve">os seguintes </w:t>
      </w:r>
      <w:r w:rsidRPr="2DD6C71B">
        <w:rPr>
          <w:rFonts w:ascii="Times New Roman" w:eastAsia="Times New Roman" w:hAnsi="Times New Roman" w:cs="Times New Roman"/>
          <w:sz w:val="24"/>
          <w:szCs w:val="24"/>
        </w:rPr>
        <w:t xml:space="preserve">respectivos quantitativos e a previsão de distribuição dos serviços para este PJMT se dará conforme </w:t>
      </w:r>
      <w:r w:rsidR="0047112F" w:rsidRPr="2DD6C71B">
        <w:rPr>
          <w:rFonts w:ascii="Times New Roman" w:eastAsia="Times New Roman" w:hAnsi="Times New Roman" w:cs="Times New Roman"/>
          <w:sz w:val="24"/>
          <w:szCs w:val="24"/>
        </w:rPr>
        <w:t>explanação</w:t>
      </w:r>
      <w:r w:rsidRPr="2DD6C71B">
        <w:rPr>
          <w:rFonts w:ascii="Times New Roman" w:eastAsia="Times New Roman" w:hAnsi="Times New Roman" w:cs="Times New Roman"/>
          <w:sz w:val="24"/>
          <w:szCs w:val="24"/>
        </w:rPr>
        <w:t xml:space="preserve"> abaixo: </w:t>
      </w:r>
    </w:p>
    <w:p w14:paraId="0A5D85F3" w14:textId="44495737" w:rsidR="00AC5EAD" w:rsidRDefault="0047112F" w:rsidP="6A8F946A">
      <w:pPr>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Item 1: Renovação</w:t>
      </w:r>
      <w:r w:rsidR="00D00F81" w:rsidRPr="2DD6C71B">
        <w:rPr>
          <w:rFonts w:ascii="Times New Roman" w:eastAsia="Times New Roman" w:hAnsi="Times New Roman" w:cs="Times New Roman"/>
          <w:b/>
          <w:bCs/>
          <w:sz w:val="24"/>
          <w:szCs w:val="24"/>
        </w:rPr>
        <w:t xml:space="preserve"> do licenciamento de direitos de uso do software Kaspersky Endpoint Security - ADVANCED</w:t>
      </w:r>
      <w:r w:rsidR="004254A8" w:rsidRPr="004254A8">
        <w:rPr>
          <w:rFonts w:ascii="Times New Roman" w:eastAsia="Times New Roman" w:hAnsi="Times New Roman" w:cs="Times New Roman"/>
          <w:szCs w:val="18"/>
        </w:rPr>
        <w:t xml:space="preserve"> </w:t>
      </w:r>
      <w:r w:rsidR="004254A8" w:rsidRPr="004254A8">
        <w:rPr>
          <w:rFonts w:ascii="Times New Roman" w:eastAsia="Times New Roman" w:hAnsi="Times New Roman" w:cs="Times New Roman"/>
          <w:b/>
          <w:szCs w:val="18"/>
        </w:rPr>
        <w:t xml:space="preserve">com Kaspersky Endpoint Detection and Response </w:t>
      </w:r>
      <w:r w:rsidR="00205FA4">
        <w:rPr>
          <w:rFonts w:ascii="Times New Roman" w:eastAsia="Times New Roman" w:hAnsi="Times New Roman" w:cs="Times New Roman"/>
          <w:b/>
          <w:szCs w:val="18"/>
        </w:rPr>
        <w:t>STANDARD</w:t>
      </w:r>
      <w:r w:rsidR="00D00F81" w:rsidRPr="2DD6C71B">
        <w:rPr>
          <w:rFonts w:ascii="Times New Roman" w:eastAsia="Times New Roman" w:hAnsi="Times New Roman" w:cs="Times New Roman"/>
          <w:b/>
          <w:bCs/>
          <w:sz w:val="24"/>
          <w:szCs w:val="24"/>
        </w:rPr>
        <w:t>, pelo período de 2 (dois) anos</w:t>
      </w:r>
      <w:r w:rsidR="00D00F81" w:rsidRPr="2DD6C71B">
        <w:rPr>
          <w:rFonts w:ascii="Times New Roman" w:eastAsia="Times New Roman" w:hAnsi="Times New Roman" w:cs="Times New Roman"/>
          <w:sz w:val="24"/>
          <w:szCs w:val="24"/>
        </w:rPr>
        <w:t xml:space="preserve">, </w:t>
      </w:r>
      <w:r w:rsidR="007F4833" w:rsidRPr="2DD6C71B">
        <w:rPr>
          <w:rFonts w:ascii="Times New Roman" w:eastAsia="Times New Roman" w:hAnsi="Times New Roman" w:cs="Times New Roman"/>
          <w:sz w:val="24"/>
          <w:szCs w:val="24"/>
        </w:rPr>
        <w:t xml:space="preserve">com quantitativo suficiente para manter a proteção de todos os dispositivos </w:t>
      </w:r>
      <w:r w:rsidR="00041169" w:rsidRPr="2DD6C71B">
        <w:rPr>
          <w:rFonts w:ascii="Times New Roman" w:eastAsia="Times New Roman" w:hAnsi="Times New Roman" w:cs="Times New Roman"/>
          <w:sz w:val="24"/>
          <w:szCs w:val="24"/>
        </w:rPr>
        <w:t xml:space="preserve">eletrônicos </w:t>
      </w:r>
      <w:r w:rsidR="007F4833" w:rsidRPr="2DD6C71B">
        <w:rPr>
          <w:rFonts w:ascii="Times New Roman" w:eastAsia="Times New Roman" w:hAnsi="Times New Roman" w:cs="Times New Roman"/>
          <w:sz w:val="24"/>
          <w:szCs w:val="24"/>
        </w:rPr>
        <w:t>gerenciados pela solução Kaspersky</w:t>
      </w:r>
      <w:r w:rsidR="00041169" w:rsidRPr="2DD6C71B">
        <w:rPr>
          <w:rFonts w:ascii="Times New Roman" w:eastAsia="Times New Roman" w:hAnsi="Times New Roman" w:cs="Times New Roman"/>
          <w:sz w:val="24"/>
          <w:szCs w:val="24"/>
        </w:rPr>
        <w:t xml:space="preserve"> atualmente</w:t>
      </w:r>
      <w:r w:rsidR="001B60BD" w:rsidRPr="2DD6C71B">
        <w:rPr>
          <w:rFonts w:ascii="Times New Roman" w:eastAsia="Times New Roman" w:hAnsi="Times New Roman" w:cs="Times New Roman"/>
          <w:sz w:val="24"/>
          <w:szCs w:val="24"/>
        </w:rPr>
        <w:t xml:space="preserve">, aprimorados com o serviço de Detecção e Resposta </w:t>
      </w:r>
      <w:r w:rsidR="00DA7104" w:rsidRPr="2DD6C71B">
        <w:rPr>
          <w:rFonts w:ascii="Times New Roman" w:eastAsia="Times New Roman" w:hAnsi="Times New Roman" w:cs="Times New Roman"/>
          <w:sz w:val="24"/>
          <w:szCs w:val="24"/>
        </w:rPr>
        <w:t>STANDARD</w:t>
      </w:r>
      <w:r w:rsidR="00041169" w:rsidRPr="2DD6C71B">
        <w:rPr>
          <w:rFonts w:ascii="Times New Roman" w:eastAsia="Times New Roman" w:hAnsi="Times New Roman" w:cs="Times New Roman"/>
          <w:sz w:val="24"/>
          <w:szCs w:val="24"/>
        </w:rPr>
        <w:t>, pelo período da vigência contratual de 2 (dois) anos.</w:t>
      </w:r>
      <w:r w:rsidR="73ED939F" w:rsidRPr="2DD6C71B">
        <w:rPr>
          <w:rFonts w:ascii="Times New Roman" w:eastAsia="Times New Roman" w:hAnsi="Times New Roman" w:cs="Times New Roman"/>
          <w:b/>
          <w:bCs/>
          <w:color w:val="FF0000"/>
          <w:sz w:val="24"/>
          <w:szCs w:val="24"/>
        </w:rPr>
        <w:t xml:space="preserve"> </w:t>
      </w:r>
    </w:p>
    <w:p w14:paraId="05DFBCDD" w14:textId="7EA76BE6" w:rsidR="00041169" w:rsidRPr="00DA5970" w:rsidRDefault="00750D88" w:rsidP="6A8F946A">
      <w:pPr>
        <w:spacing w:line="360" w:lineRule="auto"/>
        <w:ind w:firstLine="1134"/>
        <w:jc w:val="both"/>
        <w:rPr>
          <w:rFonts w:ascii="Times New Roman" w:eastAsia="Times New Roman" w:hAnsi="Times New Roman" w:cs="Times New Roman"/>
          <w:b/>
          <w:bCs/>
          <w:color w:val="FF0000"/>
          <w:sz w:val="24"/>
          <w:szCs w:val="24"/>
        </w:rPr>
      </w:pPr>
      <w:r w:rsidRPr="2DD6C71B">
        <w:rPr>
          <w:rFonts w:ascii="Times New Roman" w:eastAsia="Times New Roman" w:hAnsi="Times New Roman" w:cs="Times New Roman"/>
          <w:b/>
          <w:bCs/>
          <w:sz w:val="24"/>
          <w:szCs w:val="24"/>
        </w:rPr>
        <w:t xml:space="preserve">Item </w:t>
      </w:r>
      <w:r w:rsidR="00D64365" w:rsidRPr="2DD6C71B">
        <w:rPr>
          <w:rFonts w:ascii="Times New Roman" w:eastAsia="Times New Roman" w:hAnsi="Times New Roman" w:cs="Times New Roman"/>
          <w:b/>
          <w:bCs/>
          <w:sz w:val="24"/>
          <w:szCs w:val="24"/>
        </w:rPr>
        <w:t>2</w:t>
      </w:r>
      <w:r w:rsidRPr="2DD6C71B">
        <w:rPr>
          <w:rFonts w:ascii="Times New Roman" w:eastAsia="Times New Roman" w:hAnsi="Times New Roman" w:cs="Times New Roman"/>
          <w:b/>
          <w:bCs/>
          <w:sz w:val="24"/>
          <w:szCs w:val="24"/>
        </w:rPr>
        <w:t>: Suporte Técnico, Monitoramento e Notificação via SECaaS,</w:t>
      </w:r>
      <w:r w:rsidRPr="2DD6C71B">
        <w:rPr>
          <w:rFonts w:ascii="Times New Roman" w:eastAsia="Times New Roman" w:hAnsi="Times New Roman" w:cs="Times New Roman"/>
          <w:sz w:val="24"/>
          <w:szCs w:val="24"/>
        </w:rPr>
        <w:t xml:space="preserve"> </w:t>
      </w:r>
      <w:r w:rsidR="009766BC" w:rsidRPr="2DD6C71B">
        <w:rPr>
          <w:rFonts w:ascii="Times New Roman" w:eastAsia="Times New Roman" w:hAnsi="Times New Roman" w:cs="Times New Roman"/>
          <w:sz w:val="24"/>
          <w:szCs w:val="24"/>
        </w:rPr>
        <w:t>pelo período</w:t>
      </w:r>
      <w:r w:rsidRPr="2DD6C71B">
        <w:rPr>
          <w:rFonts w:ascii="Times New Roman" w:eastAsia="Times New Roman" w:hAnsi="Times New Roman" w:cs="Times New Roman"/>
          <w:sz w:val="24"/>
          <w:szCs w:val="24"/>
        </w:rPr>
        <w:t xml:space="preserve"> suficiente para garantir </w:t>
      </w:r>
      <w:r w:rsidR="006A6324" w:rsidRPr="2DD6C71B">
        <w:rPr>
          <w:rFonts w:ascii="Times New Roman" w:eastAsia="Times New Roman" w:hAnsi="Times New Roman" w:cs="Times New Roman"/>
          <w:sz w:val="24"/>
          <w:szCs w:val="24"/>
        </w:rPr>
        <w:t xml:space="preserve">o suporte técnico adequado à solução contratada, </w:t>
      </w:r>
      <w:r w:rsidR="009766BC" w:rsidRPr="00DA5970">
        <w:rPr>
          <w:rFonts w:ascii="Times New Roman" w:eastAsia="Times New Roman" w:hAnsi="Times New Roman" w:cs="Times New Roman"/>
          <w:sz w:val="24"/>
          <w:szCs w:val="24"/>
        </w:rPr>
        <w:t>acompanhando a</w:t>
      </w:r>
      <w:r w:rsidRPr="00DA5970">
        <w:rPr>
          <w:rFonts w:ascii="Times New Roman" w:eastAsia="Times New Roman" w:hAnsi="Times New Roman" w:cs="Times New Roman"/>
          <w:sz w:val="24"/>
          <w:szCs w:val="24"/>
        </w:rPr>
        <w:t xml:space="preserve"> vigência contratual de 2 (dois) </w:t>
      </w:r>
      <w:r w:rsidR="006A6324" w:rsidRPr="00DA5970">
        <w:rPr>
          <w:rFonts w:ascii="Times New Roman" w:eastAsia="Times New Roman" w:hAnsi="Times New Roman" w:cs="Times New Roman"/>
          <w:sz w:val="24"/>
          <w:szCs w:val="24"/>
        </w:rPr>
        <w:t>anos.</w:t>
      </w:r>
      <w:r w:rsidR="73D3939D" w:rsidRPr="00DA5970">
        <w:rPr>
          <w:rFonts w:ascii="Times New Roman" w:eastAsia="Times New Roman" w:hAnsi="Times New Roman" w:cs="Times New Roman"/>
          <w:b/>
          <w:bCs/>
          <w:color w:val="FF0000"/>
          <w:sz w:val="24"/>
          <w:szCs w:val="24"/>
        </w:rPr>
        <w:t xml:space="preserve"> </w:t>
      </w:r>
    </w:p>
    <w:p w14:paraId="57633D76" w14:textId="5B176F64" w:rsidR="001B60BD" w:rsidRPr="00D00F81" w:rsidRDefault="001B60BD" w:rsidP="6A8F946A">
      <w:pPr>
        <w:spacing w:line="360" w:lineRule="auto"/>
        <w:ind w:firstLine="1134"/>
        <w:jc w:val="both"/>
        <w:rPr>
          <w:rFonts w:ascii="Times New Roman" w:eastAsia="Times New Roman" w:hAnsi="Times New Roman" w:cs="Times New Roman"/>
          <w:sz w:val="24"/>
          <w:szCs w:val="24"/>
        </w:rPr>
      </w:pPr>
      <w:r w:rsidRPr="00DA5970">
        <w:rPr>
          <w:rFonts w:ascii="Times New Roman" w:eastAsia="Times New Roman" w:hAnsi="Times New Roman" w:cs="Times New Roman"/>
          <w:b/>
          <w:bCs/>
          <w:sz w:val="24"/>
          <w:szCs w:val="24"/>
        </w:rPr>
        <w:t xml:space="preserve">Item 3: </w:t>
      </w:r>
      <w:r w:rsidR="009766BC" w:rsidRPr="00DA5970">
        <w:rPr>
          <w:rFonts w:ascii="Times New Roman" w:eastAsia="Times New Roman" w:hAnsi="Times New Roman" w:cs="Times New Roman"/>
          <w:b/>
          <w:szCs w:val="18"/>
        </w:rPr>
        <w:t>Horas Técnicas para impl</w:t>
      </w:r>
      <w:r w:rsidR="00205FA4" w:rsidRPr="00DA5970">
        <w:rPr>
          <w:rFonts w:ascii="Times New Roman" w:eastAsia="Times New Roman" w:hAnsi="Times New Roman" w:cs="Times New Roman"/>
          <w:b/>
          <w:szCs w:val="18"/>
        </w:rPr>
        <w:t>ementação da nova funcionalidade</w:t>
      </w:r>
      <w:r w:rsidRPr="00DA5970">
        <w:rPr>
          <w:rFonts w:ascii="Times New Roman" w:eastAsia="Times New Roman" w:hAnsi="Times New Roman" w:cs="Times New Roman"/>
          <w:sz w:val="24"/>
          <w:szCs w:val="24"/>
        </w:rPr>
        <w:t xml:space="preserve">, </w:t>
      </w:r>
      <w:r w:rsidR="00205FA4" w:rsidRPr="00DA5970">
        <w:rPr>
          <w:rFonts w:ascii="Times New Roman" w:eastAsia="Times New Roman" w:hAnsi="Times New Roman" w:cs="Times New Roman"/>
          <w:sz w:val="24"/>
          <w:szCs w:val="24"/>
        </w:rPr>
        <w:t xml:space="preserve">com quantitativo suficiente para </w:t>
      </w:r>
      <w:r w:rsidR="009479AF" w:rsidRPr="00DA5970">
        <w:rPr>
          <w:rFonts w:ascii="Times New Roman" w:eastAsia="Times New Roman" w:hAnsi="Times New Roman" w:cs="Times New Roman"/>
          <w:sz w:val="24"/>
          <w:szCs w:val="24"/>
        </w:rPr>
        <w:t xml:space="preserve">configurar a ferramenta de detecção e resposta tanto no security center, quanto nos </w:t>
      </w:r>
      <w:r w:rsidR="00205FA4" w:rsidRPr="00DA5970">
        <w:rPr>
          <w:rFonts w:ascii="Times New Roman" w:eastAsia="Times New Roman" w:hAnsi="Times New Roman" w:cs="Times New Roman"/>
          <w:sz w:val="24"/>
          <w:szCs w:val="24"/>
        </w:rPr>
        <w:t>10.875 endpoints</w:t>
      </w:r>
      <w:r w:rsidR="009479AF" w:rsidRPr="00DA5970">
        <w:rPr>
          <w:rFonts w:ascii="Times New Roman" w:eastAsia="Times New Roman" w:hAnsi="Times New Roman" w:cs="Times New Roman"/>
          <w:sz w:val="24"/>
          <w:szCs w:val="24"/>
        </w:rPr>
        <w:t xml:space="preserve"> do parque tecnológico do PJMT</w:t>
      </w:r>
      <w:r w:rsidR="004936F8" w:rsidRPr="00DA5970">
        <w:rPr>
          <w:rFonts w:ascii="Times New Roman" w:eastAsia="Times New Roman" w:hAnsi="Times New Roman" w:cs="Times New Roman"/>
          <w:sz w:val="24"/>
          <w:szCs w:val="24"/>
        </w:rPr>
        <w:t xml:space="preserve"> – quantidade de licenças </w:t>
      </w:r>
      <w:r w:rsidR="0039302F" w:rsidRPr="00DA5970">
        <w:rPr>
          <w:rFonts w:ascii="Times New Roman" w:eastAsia="Times New Roman" w:hAnsi="Times New Roman" w:cs="Times New Roman"/>
          <w:sz w:val="24"/>
          <w:szCs w:val="24"/>
        </w:rPr>
        <w:t>Kaspersky em uso pelo PJMT</w:t>
      </w:r>
      <w:r w:rsidR="00205FA4" w:rsidRPr="00DA5970">
        <w:rPr>
          <w:rFonts w:ascii="Times New Roman" w:eastAsia="Times New Roman" w:hAnsi="Times New Roman" w:cs="Times New Roman"/>
          <w:sz w:val="24"/>
          <w:szCs w:val="24"/>
        </w:rPr>
        <w:t xml:space="preserve">, </w:t>
      </w:r>
      <w:r w:rsidR="009479AF" w:rsidRPr="00DA5970">
        <w:rPr>
          <w:rFonts w:ascii="Times New Roman" w:eastAsia="Times New Roman" w:hAnsi="Times New Roman" w:cs="Times New Roman"/>
          <w:sz w:val="24"/>
          <w:szCs w:val="24"/>
        </w:rPr>
        <w:t>estimando-se um total de</w:t>
      </w:r>
      <w:r w:rsidR="00205FA4" w:rsidRPr="00DA5970">
        <w:rPr>
          <w:rFonts w:ascii="Times New Roman" w:eastAsia="Times New Roman" w:hAnsi="Times New Roman" w:cs="Times New Roman"/>
          <w:sz w:val="24"/>
          <w:szCs w:val="24"/>
        </w:rPr>
        <w:t xml:space="preserve"> 650 (seiscentos e cinquenta) horas para execução de todos os serviços descritos</w:t>
      </w:r>
      <w:r w:rsidRPr="00DA5970">
        <w:rPr>
          <w:rFonts w:ascii="Times New Roman" w:eastAsia="Times New Roman" w:hAnsi="Times New Roman" w:cs="Times New Roman"/>
          <w:sz w:val="24"/>
          <w:szCs w:val="24"/>
        </w:rPr>
        <w:t>.</w:t>
      </w:r>
    </w:p>
    <w:p w14:paraId="01872360" w14:textId="28847133" w:rsidR="007102E0" w:rsidRPr="00FD60A0" w:rsidRDefault="0E8A112F" w:rsidP="336B3D26">
      <w:pPr>
        <w:pStyle w:val="Ttulo2"/>
        <w:spacing w:after="120" w:line="360" w:lineRule="auto"/>
        <w:ind w:left="578" w:hanging="578"/>
        <w:rPr>
          <w:rFonts w:ascii="Times New Roman" w:eastAsia="Times New Roman" w:hAnsi="Times New Roman" w:cs="Times New Roman"/>
          <w:sz w:val="24"/>
          <w:szCs w:val="24"/>
        </w:rPr>
      </w:pPr>
      <w:bookmarkStart w:id="59" w:name="_Toc23948107"/>
      <w:bookmarkStart w:id="60" w:name="_Toc99538576"/>
      <w:r w:rsidRPr="2DD6C71B">
        <w:rPr>
          <w:rFonts w:ascii="Times New Roman" w:eastAsia="Times New Roman" w:hAnsi="Times New Roman" w:cs="Times New Roman"/>
          <w:sz w:val="24"/>
          <w:szCs w:val="24"/>
        </w:rPr>
        <w:t>Requisitos Temporais (Art.3,V)</w:t>
      </w:r>
      <w:bookmarkEnd w:id="59"/>
      <w:bookmarkEnd w:id="60"/>
    </w:p>
    <w:p w14:paraId="5A4B8C43" w14:textId="0CEE0E19" w:rsidR="007F5F7A" w:rsidRDefault="007F5F7A" w:rsidP="6A8F946A">
      <w:pPr>
        <w:tabs>
          <w:tab w:val="right" w:pos="9072"/>
        </w:tabs>
        <w:spacing w:after="120" w:line="360" w:lineRule="auto"/>
        <w:ind w:firstLine="1134"/>
        <w:jc w:val="both"/>
        <w:rPr>
          <w:rFonts w:ascii="Times New Roman" w:hAnsi="Times New Roman" w:cs="Times New Roman"/>
          <w:sz w:val="24"/>
          <w:szCs w:val="24"/>
        </w:rPr>
      </w:pPr>
      <w:bookmarkStart w:id="61" w:name="_Toc23948108"/>
      <w:r w:rsidRPr="2DD6C71B">
        <w:rPr>
          <w:rFonts w:ascii="Times New Roman" w:hAnsi="Times New Roman" w:cs="Times New Roman"/>
          <w:sz w:val="24"/>
          <w:szCs w:val="24"/>
        </w:rPr>
        <w:t>Com o fim da vigência do Contrato nº 15/2019, em 18/03/2022,</w:t>
      </w:r>
      <w:r w:rsidRPr="2DD6C71B">
        <w:rPr>
          <w:rFonts w:ascii="Times New Roman" w:hAnsi="Times New Roman" w:cs="Times New Roman"/>
          <w:color w:val="FF0000"/>
          <w:sz w:val="24"/>
          <w:szCs w:val="24"/>
        </w:rPr>
        <w:t xml:space="preserve"> </w:t>
      </w:r>
      <w:r w:rsidR="00B17AC4" w:rsidRPr="2DD6C71B">
        <w:rPr>
          <w:rFonts w:ascii="Times New Roman" w:hAnsi="Times New Roman" w:cs="Times New Roman"/>
          <w:sz w:val="24"/>
          <w:szCs w:val="24"/>
        </w:rPr>
        <w:t>a</w:t>
      </w:r>
      <w:r w:rsidRPr="2DD6C71B">
        <w:rPr>
          <w:rFonts w:ascii="Times New Roman" w:hAnsi="Times New Roman" w:cs="Times New Roman"/>
          <w:sz w:val="24"/>
          <w:szCs w:val="24"/>
        </w:rPr>
        <w:t xml:space="preserve"> renovação de software antivírus Kaspersky</w:t>
      </w:r>
      <w:r w:rsidR="00B17AC4" w:rsidRPr="2DD6C71B">
        <w:rPr>
          <w:rFonts w:ascii="Times New Roman" w:hAnsi="Times New Roman" w:cs="Times New Roman"/>
          <w:sz w:val="24"/>
          <w:szCs w:val="24"/>
        </w:rPr>
        <w:t xml:space="preserve"> Endpoint Advanced</w:t>
      </w:r>
      <w:r w:rsidRPr="2DD6C71B">
        <w:rPr>
          <w:rFonts w:ascii="Times New Roman" w:hAnsi="Times New Roman" w:cs="Times New Roman"/>
          <w:sz w:val="24"/>
          <w:szCs w:val="24"/>
        </w:rPr>
        <w:t>,</w:t>
      </w:r>
      <w:r w:rsidRPr="2DD6C71B">
        <w:rPr>
          <w:rFonts w:ascii="Times New Roman" w:hAnsi="Times New Roman" w:cs="Times New Roman"/>
          <w:color w:val="FF0000"/>
          <w:sz w:val="24"/>
          <w:szCs w:val="24"/>
        </w:rPr>
        <w:t xml:space="preserve"> </w:t>
      </w:r>
      <w:r w:rsidRPr="2DD6C71B">
        <w:rPr>
          <w:rFonts w:ascii="Times New Roman" w:hAnsi="Times New Roman" w:cs="Times New Roman"/>
          <w:sz w:val="24"/>
          <w:szCs w:val="24"/>
        </w:rPr>
        <w:t>a contratação do serviço de suporte técnico,</w:t>
      </w:r>
      <w:r w:rsidR="24021138" w:rsidRPr="2DD6C71B">
        <w:rPr>
          <w:rFonts w:ascii="Times New Roman" w:hAnsi="Times New Roman" w:cs="Times New Roman"/>
          <w:sz w:val="24"/>
          <w:szCs w:val="24"/>
        </w:rPr>
        <w:t xml:space="preserve"> </w:t>
      </w:r>
      <w:r w:rsidRPr="2DD6C71B">
        <w:rPr>
          <w:rFonts w:ascii="Times New Roman" w:hAnsi="Times New Roman" w:cs="Times New Roman"/>
          <w:sz w:val="24"/>
          <w:szCs w:val="24"/>
        </w:rPr>
        <w:t>monitoramento e notificação via SECaaS- Security,</w:t>
      </w:r>
      <w:r w:rsidR="00AE00A7" w:rsidRPr="2DD6C71B">
        <w:rPr>
          <w:rFonts w:ascii="Times New Roman" w:hAnsi="Times New Roman" w:cs="Times New Roman"/>
          <w:sz w:val="24"/>
          <w:szCs w:val="24"/>
        </w:rPr>
        <w:t xml:space="preserve"> além de horas técnicas para implantação / configuração da solução,</w:t>
      </w:r>
      <w:r w:rsidRPr="2DD6C71B">
        <w:rPr>
          <w:rFonts w:ascii="Times New Roman" w:hAnsi="Times New Roman" w:cs="Times New Roman"/>
          <w:sz w:val="24"/>
          <w:szCs w:val="24"/>
        </w:rPr>
        <w:t xml:space="preserve"> deverão ter início </w:t>
      </w:r>
      <w:r w:rsidR="00B17AC4" w:rsidRPr="2DD6C71B">
        <w:rPr>
          <w:rFonts w:ascii="Times New Roman" w:hAnsi="Times New Roman" w:cs="Times New Roman"/>
          <w:sz w:val="24"/>
          <w:szCs w:val="24"/>
        </w:rPr>
        <w:t>imediato</w:t>
      </w:r>
      <w:r w:rsidR="007F33F8" w:rsidRPr="2DD6C71B">
        <w:rPr>
          <w:rFonts w:ascii="Times New Roman" w:hAnsi="Times New Roman" w:cs="Times New Roman"/>
          <w:sz w:val="24"/>
          <w:szCs w:val="24"/>
        </w:rPr>
        <w:t xml:space="preserve"> após a assinatura do Contrato</w:t>
      </w:r>
      <w:r w:rsidRPr="2DD6C71B">
        <w:rPr>
          <w:rFonts w:ascii="Times New Roman" w:hAnsi="Times New Roman" w:cs="Times New Roman"/>
          <w:sz w:val="24"/>
          <w:szCs w:val="24"/>
        </w:rPr>
        <w:t xml:space="preserve">. </w:t>
      </w:r>
    </w:p>
    <w:p w14:paraId="43AA8CDE" w14:textId="5BDEFEC5" w:rsidR="4760F24E" w:rsidRDefault="007F5F7A" w:rsidP="4760F24E">
      <w:pPr>
        <w:tabs>
          <w:tab w:val="right" w:pos="9072"/>
        </w:tabs>
        <w:spacing w:after="120" w:line="360" w:lineRule="auto"/>
        <w:ind w:firstLine="1134"/>
        <w:jc w:val="both"/>
        <w:rPr>
          <w:rFonts w:ascii="Times New Roman" w:hAnsi="Times New Roman" w:cs="Times New Roman"/>
          <w:color w:val="FF0000"/>
          <w:sz w:val="24"/>
          <w:szCs w:val="24"/>
          <w:highlight w:val="yellow"/>
        </w:rPr>
      </w:pPr>
      <w:r w:rsidRPr="2DD6C71B">
        <w:rPr>
          <w:rFonts w:ascii="Times New Roman" w:hAnsi="Times New Roman" w:cs="Times New Roman"/>
          <w:sz w:val="24"/>
          <w:szCs w:val="24"/>
        </w:rPr>
        <w:t xml:space="preserve">O contrato que ora se pretende firmar terá vigência de 24 (vinte e quatro) meses, podendo ser prorrogado. </w:t>
      </w:r>
    </w:p>
    <w:p w14:paraId="01872365" w14:textId="26F85FC9" w:rsidR="00C21C3E" w:rsidRPr="00FD60A0"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62" w:name="_Toc99538577"/>
      <w:r w:rsidRPr="2DD6C71B">
        <w:rPr>
          <w:rFonts w:ascii="Times New Roman" w:eastAsia="Times New Roman" w:hAnsi="Times New Roman" w:cs="Times New Roman"/>
          <w:sz w:val="24"/>
          <w:szCs w:val="24"/>
        </w:rPr>
        <w:t xml:space="preserve">Adequação </w:t>
      </w:r>
      <w:r w:rsidR="007914E8" w:rsidRPr="2DD6C71B">
        <w:rPr>
          <w:rFonts w:ascii="Times New Roman" w:eastAsia="Times New Roman" w:hAnsi="Times New Roman" w:cs="Times New Roman"/>
          <w:sz w:val="24"/>
          <w:szCs w:val="24"/>
        </w:rPr>
        <w:t>do Ambiente</w:t>
      </w:r>
      <w:r w:rsidRPr="2DD6C71B">
        <w:rPr>
          <w:rFonts w:ascii="Times New Roman" w:eastAsia="Times New Roman" w:hAnsi="Times New Roman" w:cs="Times New Roman"/>
          <w:sz w:val="24"/>
          <w:szCs w:val="24"/>
        </w:rPr>
        <w:t xml:space="preserve"> (Art. 14, V</w:t>
      </w:r>
      <w:r w:rsidR="007914E8" w:rsidRPr="2DD6C71B">
        <w:rPr>
          <w:rFonts w:ascii="Times New Roman" w:eastAsia="Times New Roman" w:hAnsi="Times New Roman" w:cs="Times New Roman"/>
          <w:sz w:val="24"/>
          <w:szCs w:val="24"/>
        </w:rPr>
        <w:t>, a, b, c, d, e, f</w:t>
      </w:r>
      <w:r w:rsidRPr="2DD6C71B">
        <w:rPr>
          <w:rFonts w:ascii="Times New Roman" w:eastAsia="Times New Roman" w:hAnsi="Times New Roman" w:cs="Times New Roman"/>
          <w:sz w:val="24"/>
          <w:szCs w:val="24"/>
        </w:rPr>
        <w:t>)</w:t>
      </w:r>
      <w:bookmarkEnd w:id="61"/>
      <w:bookmarkEnd w:id="62"/>
    </w:p>
    <w:p w14:paraId="633D5924" w14:textId="16A8070B" w:rsidR="00CB5E0F" w:rsidRDefault="0C27D8FF" w:rsidP="0C27D8FF">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b/>
          <w:bCs/>
          <w:color w:val="000000" w:themeColor="text1"/>
          <w:sz w:val="24"/>
          <w:szCs w:val="24"/>
        </w:rPr>
        <w:t>Infraestrutura tecnológica</w:t>
      </w:r>
      <w:r w:rsidRPr="2DD6C71B">
        <w:rPr>
          <w:rFonts w:ascii="Times New Roman" w:eastAsia="Times New Roman" w:hAnsi="Times New Roman" w:cs="Times New Roman"/>
          <w:color w:val="000000" w:themeColor="text1"/>
          <w:sz w:val="24"/>
          <w:szCs w:val="24"/>
        </w:rPr>
        <w:t xml:space="preserve">: </w:t>
      </w:r>
      <w:r w:rsidR="00E42D7C" w:rsidRPr="2DD6C71B">
        <w:rPr>
          <w:rFonts w:ascii="Times New Roman" w:hAnsi="Times New Roman" w:cs="Times New Roman"/>
          <w:sz w:val="24"/>
          <w:szCs w:val="24"/>
        </w:rPr>
        <w:t>A solução prevista nessa contratação utilizará a rede lógica corporativa existente do TJMT.</w:t>
      </w:r>
    </w:p>
    <w:p w14:paraId="4391B3D6" w14:textId="77777777"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b/>
          <w:bCs/>
          <w:color w:val="000000" w:themeColor="text1"/>
          <w:sz w:val="24"/>
          <w:szCs w:val="24"/>
        </w:rPr>
        <w:t>Infraestrutura elétrica</w:t>
      </w:r>
      <w:r w:rsidRPr="2DD6C71B">
        <w:rPr>
          <w:rFonts w:ascii="Times New Roman" w:eastAsia="Times New Roman" w:hAnsi="Times New Roman" w:cs="Times New Roman"/>
          <w:color w:val="000000" w:themeColor="text1"/>
          <w:sz w:val="24"/>
          <w:szCs w:val="24"/>
        </w:rPr>
        <w:t>: A disponibilização de energia elétrica ficará por conta deste TJMT.</w:t>
      </w:r>
    </w:p>
    <w:p w14:paraId="41666FDB" w14:textId="0A0F6693" w:rsidR="00E42D7C" w:rsidRPr="00E42E7D" w:rsidRDefault="336B3D26" w:rsidP="00D8541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b/>
          <w:bCs/>
          <w:color w:val="000000" w:themeColor="text1"/>
          <w:sz w:val="24"/>
          <w:szCs w:val="24"/>
        </w:rPr>
        <w:t>Logística de execução</w:t>
      </w:r>
      <w:r w:rsidR="00670934" w:rsidRPr="2DD6C71B">
        <w:rPr>
          <w:rFonts w:ascii="Times New Roman" w:eastAsia="Times New Roman" w:hAnsi="Times New Roman" w:cs="Times New Roman"/>
          <w:b/>
          <w:bCs/>
          <w:color w:val="000000" w:themeColor="text1"/>
          <w:sz w:val="24"/>
          <w:szCs w:val="24"/>
        </w:rPr>
        <w:t>/implantação</w:t>
      </w:r>
      <w:r w:rsidRPr="2DD6C71B">
        <w:rPr>
          <w:rFonts w:ascii="Times New Roman" w:eastAsia="Times New Roman" w:hAnsi="Times New Roman" w:cs="Times New Roman"/>
          <w:color w:val="000000" w:themeColor="text1"/>
          <w:sz w:val="24"/>
          <w:szCs w:val="24"/>
        </w:rPr>
        <w:t xml:space="preserve">: </w:t>
      </w:r>
      <w:r w:rsidR="00D8541C" w:rsidRPr="2DD6C71B">
        <w:rPr>
          <w:rFonts w:ascii="Times New Roman" w:eastAsia="Times New Roman" w:hAnsi="Times New Roman" w:cs="Times New Roman"/>
          <w:color w:val="000000" w:themeColor="text1"/>
          <w:sz w:val="24"/>
          <w:szCs w:val="24"/>
        </w:rPr>
        <w:t xml:space="preserve">A instalação e configuração das novas soluções de software, serão instalados e configurados pela equipe técnica da Contratada, como devido acompanhamento da equipe técnica do Departamento de Conectividade do PJMT. Todo serviço de suporte técnico será executado </w:t>
      </w:r>
      <w:r w:rsidR="00D8541C" w:rsidRPr="2DD6C71B">
        <w:rPr>
          <w:rFonts w:ascii="Times New Roman" w:eastAsia="Times New Roman" w:hAnsi="Times New Roman" w:cs="Times New Roman"/>
          <w:sz w:val="24"/>
          <w:szCs w:val="24"/>
        </w:rPr>
        <w:t>por profissionais da Contratada</w:t>
      </w:r>
      <w:r w:rsidR="00E42D7C" w:rsidRPr="2DD6C71B">
        <w:rPr>
          <w:rFonts w:ascii="Times New Roman" w:eastAsia="Times New Roman" w:hAnsi="Times New Roman" w:cs="Times New Roman"/>
          <w:sz w:val="24"/>
          <w:szCs w:val="24"/>
        </w:rPr>
        <w:t xml:space="preserve">. </w:t>
      </w:r>
    </w:p>
    <w:p w14:paraId="51D764CF" w14:textId="5FABE059"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b/>
          <w:bCs/>
          <w:color w:val="000000" w:themeColor="text1"/>
          <w:sz w:val="24"/>
          <w:szCs w:val="24"/>
        </w:rPr>
        <w:t>Espaço físico e mobiliário</w:t>
      </w:r>
      <w:r w:rsidRPr="2DD6C71B">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TJMT. </w:t>
      </w:r>
    </w:p>
    <w:p w14:paraId="6713918A" w14:textId="77777777" w:rsidR="004A4E31" w:rsidRDefault="336B3D26" w:rsidP="336B3D26">
      <w:pPr>
        <w:spacing w:line="360" w:lineRule="auto"/>
        <w:jc w:val="both"/>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b/>
          <w:bCs/>
          <w:color w:val="000000" w:themeColor="text1"/>
          <w:sz w:val="24"/>
          <w:szCs w:val="24"/>
        </w:rPr>
        <w:t>Impacto Ambiental</w:t>
      </w:r>
      <w:r w:rsidRPr="2DD6C71B">
        <w:rPr>
          <w:rFonts w:ascii="Times New Roman" w:eastAsia="Times New Roman" w:hAnsi="Times New Roman" w:cs="Times New Roman"/>
          <w:color w:val="000000" w:themeColor="text1"/>
          <w:sz w:val="24"/>
          <w:szCs w:val="24"/>
        </w:rPr>
        <w:t>: Não haverá impacto ambiental na implantação da solução objeto deste Estudo Preliminar.</w:t>
      </w:r>
      <w:r w:rsidR="004A4E31" w:rsidRPr="2DD6C71B">
        <w:rPr>
          <w:rFonts w:ascii="Times New Roman" w:eastAsia="Times New Roman" w:hAnsi="Times New Roman" w:cs="Times New Roman"/>
          <w:color w:val="000000" w:themeColor="text1"/>
          <w:sz w:val="24"/>
          <w:szCs w:val="24"/>
        </w:rPr>
        <w:t xml:space="preserve"> </w:t>
      </w:r>
    </w:p>
    <w:p w14:paraId="0187236D" w14:textId="448748EF" w:rsidR="0012387B" w:rsidRPr="00FD60A0"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3" w:name="_Toc23948109"/>
      <w:bookmarkStart w:id="64" w:name="_Toc99538578"/>
      <w:r w:rsidRPr="2DD6C71B">
        <w:rPr>
          <w:rFonts w:ascii="Times New Roman" w:eastAsia="Times New Roman" w:hAnsi="Times New Roman" w:cs="Times New Roman"/>
          <w:sz w:val="24"/>
          <w:szCs w:val="24"/>
        </w:rPr>
        <w:t>Orçamento Estimado (Art. 14, II, g)</w:t>
      </w:r>
      <w:bookmarkEnd w:id="63"/>
      <w:bookmarkEnd w:id="64"/>
    </w:p>
    <w:p w14:paraId="14D8F7A1" w14:textId="553F0824" w:rsidR="09F1CBC8" w:rsidRPr="00176978" w:rsidRDefault="09F1CBC8" w:rsidP="6A8F946A">
      <w:pPr>
        <w:rPr>
          <w:color w:val="FF0000"/>
        </w:rPr>
      </w:pPr>
    </w:p>
    <w:p w14:paraId="791646BB" w14:textId="63731758" w:rsidR="0036424A" w:rsidRPr="00176978" w:rsidRDefault="0036424A"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Os valores referentes à solução constam da tabela abaixo, e seu pagamento será realizado após o aceite definitivo dos itens, mediante apresentação das respectivas notas fiscais das licenças / serviços e demais documentos habilitatórios. Desta forma, garante-se o pleno funcionamento integral da solução, pelo período de 24 (vinte e quatro) mese</w:t>
      </w:r>
      <w:r w:rsidR="00961B0F" w:rsidRPr="00176978">
        <w:rPr>
          <w:rFonts w:ascii="Times New Roman" w:eastAsia="Times New Roman" w:hAnsi="Times New Roman" w:cs="Times New Roman"/>
          <w:sz w:val="24"/>
          <w:szCs w:val="24"/>
        </w:rPr>
        <w:t>s.</w:t>
      </w:r>
    </w:p>
    <w:p w14:paraId="66A459AF" w14:textId="77777777" w:rsidR="0036424A" w:rsidRPr="00176978" w:rsidRDefault="0036424A"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 xml:space="preserve">Os pagamentos dos serviços de licenciamento e suporte técnico com garantia serão realizados da seguinte maneira: </w:t>
      </w:r>
    </w:p>
    <w:p w14:paraId="4A118230" w14:textId="2EAA425E" w:rsidR="0036424A" w:rsidRPr="00176978" w:rsidRDefault="0036424A"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O pagamento par</w:t>
      </w:r>
      <w:r w:rsidR="00A86877" w:rsidRPr="00176978">
        <w:rPr>
          <w:rFonts w:ascii="Times New Roman" w:eastAsia="Times New Roman" w:hAnsi="Times New Roman" w:cs="Times New Roman"/>
          <w:sz w:val="24"/>
          <w:szCs w:val="24"/>
        </w:rPr>
        <w:t>a os itens 1 e 2 será realizado em parcela única</w:t>
      </w:r>
      <w:r w:rsidR="005C36D7" w:rsidRPr="00176978">
        <w:rPr>
          <w:rFonts w:ascii="Times New Roman" w:eastAsia="Times New Roman" w:hAnsi="Times New Roman" w:cs="Times New Roman"/>
          <w:sz w:val="24"/>
          <w:szCs w:val="24"/>
        </w:rPr>
        <w:t>, após o recebimento definitivo</w:t>
      </w:r>
      <w:r w:rsidRPr="00176978">
        <w:rPr>
          <w:rFonts w:ascii="Times New Roman" w:eastAsia="Times New Roman" w:hAnsi="Times New Roman" w:cs="Times New Roman"/>
          <w:sz w:val="24"/>
          <w:szCs w:val="24"/>
        </w:rPr>
        <w:t>.</w:t>
      </w:r>
    </w:p>
    <w:p w14:paraId="2B3A77A8" w14:textId="13E60ACC" w:rsidR="00836C8C" w:rsidRPr="00176978" w:rsidRDefault="00300343"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A comercialização do serviço de atualização de licenças de antivírus Endpoint Kaspersky</w:t>
      </w:r>
      <w:r w:rsidR="00BD2C23" w:rsidRPr="00176978">
        <w:rPr>
          <w:rFonts w:ascii="Times New Roman" w:eastAsia="Times New Roman" w:hAnsi="Times New Roman" w:cs="Times New Roman"/>
          <w:sz w:val="24"/>
          <w:szCs w:val="24"/>
        </w:rPr>
        <w:t xml:space="preserve"> é feita através de pagamento antecipado pelo período pretendido. Como a pretensão </w:t>
      </w:r>
      <w:r w:rsidR="006E6A4A" w:rsidRPr="00176978">
        <w:rPr>
          <w:rFonts w:ascii="Times New Roman" w:eastAsia="Times New Roman" w:hAnsi="Times New Roman" w:cs="Times New Roman"/>
          <w:sz w:val="24"/>
          <w:szCs w:val="24"/>
        </w:rPr>
        <w:t xml:space="preserve">desta contratação é de uma vigência contratual de 24 meses, a fabricante comercializa </w:t>
      </w:r>
      <w:r w:rsidR="008556B6" w:rsidRPr="00176978">
        <w:rPr>
          <w:rFonts w:ascii="Times New Roman" w:eastAsia="Times New Roman" w:hAnsi="Times New Roman" w:cs="Times New Roman"/>
          <w:sz w:val="24"/>
          <w:szCs w:val="24"/>
        </w:rPr>
        <w:t>o serviço unitário de 2 anos para cada licença contratada.</w:t>
      </w:r>
    </w:p>
    <w:p w14:paraId="0C3C6609" w14:textId="272A5901" w:rsidR="00F0527F" w:rsidRPr="00176978" w:rsidRDefault="00F0527F"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 xml:space="preserve">A mesma premissa é válida para o serviço de monitoramento e suporte técnico, pois ainda que este seja prestado pela representante, também envolve </w:t>
      </w:r>
      <w:r w:rsidR="004E309F" w:rsidRPr="00176978">
        <w:rPr>
          <w:rFonts w:ascii="Times New Roman" w:eastAsia="Times New Roman" w:hAnsi="Times New Roman" w:cs="Times New Roman"/>
          <w:sz w:val="24"/>
          <w:szCs w:val="24"/>
        </w:rPr>
        <w:t>funcionalidades técnicas adquiridas junto à fabricante da solução</w:t>
      </w:r>
      <w:r w:rsidR="009479AF" w:rsidRPr="00176978">
        <w:rPr>
          <w:rFonts w:ascii="Times New Roman" w:eastAsia="Times New Roman" w:hAnsi="Times New Roman" w:cs="Times New Roman"/>
          <w:sz w:val="24"/>
          <w:szCs w:val="24"/>
        </w:rPr>
        <w:t>, também comercializada de forma antecipada pela Kaspersky</w:t>
      </w:r>
      <w:r w:rsidR="004E309F" w:rsidRPr="00176978">
        <w:rPr>
          <w:rFonts w:ascii="Times New Roman" w:eastAsia="Times New Roman" w:hAnsi="Times New Roman" w:cs="Times New Roman"/>
          <w:sz w:val="24"/>
          <w:szCs w:val="24"/>
        </w:rPr>
        <w:t>.</w:t>
      </w:r>
    </w:p>
    <w:p w14:paraId="659CD364" w14:textId="38D5F175" w:rsidR="006E061A" w:rsidRPr="00176978" w:rsidRDefault="007A57D2"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Esta modalidade vem sendo adotada, inclusive, nos contratos do próprio Poder Judiciário</w:t>
      </w:r>
      <w:r w:rsidR="00E04DB3" w:rsidRPr="00176978">
        <w:rPr>
          <w:rFonts w:ascii="Times New Roman" w:eastAsia="Times New Roman" w:hAnsi="Times New Roman" w:cs="Times New Roman"/>
          <w:sz w:val="24"/>
          <w:szCs w:val="24"/>
        </w:rPr>
        <w:t xml:space="preserve"> da solução desta fabricante (</w:t>
      </w:r>
      <w:r w:rsidR="00193FF3" w:rsidRPr="00176978">
        <w:rPr>
          <w:rFonts w:ascii="Times New Roman" w:eastAsia="Times New Roman" w:hAnsi="Times New Roman" w:cs="Times New Roman"/>
          <w:sz w:val="24"/>
          <w:szCs w:val="24"/>
        </w:rPr>
        <w:t xml:space="preserve">Contratos 15/2019 </w:t>
      </w:r>
      <w:r w:rsidR="002D6E3C" w:rsidRPr="00176978">
        <w:rPr>
          <w:rFonts w:ascii="Times New Roman" w:eastAsia="Times New Roman" w:hAnsi="Times New Roman" w:cs="Times New Roman"/>
          <w:sz w:val="24"/>
          <w:szCs w:val="24"/>
        </w:rPr>
        <w:t xml:space="preserve">e </w:t>
      </w:r>
      <w:r w:rsidR="00FF0700" w:rsidRPr="00176978">
        <w:rPr>
          <w:rFonts w:ascii="Times New Roman" w:eastAsia="Times New Roman" w:hAnsi="Times New Roman" w:cs="Times New Roman"/>
          <w:sz w:val="24"/>
          <w:szCs w:val="24"/>
        </w:rPr>
        <w:t>59/2015 TJMT).</w:t>
      </w:r>
    </w:p>
    <w:p w14:paraId="7F4A147C" w14:textId="3B9CB855" w:rsidR="0036424A" w:rsidRPr="00176978" w:rsidRDefault="0036424A" w:rsidP="00836C8C">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 xml:space="preserve">Já para o item </w:t>
      </w:r>
      <w:r w:rsidR="00500E6F" w:rsidRPr="00176978">
        <w:rPr>
          <w:rFonts w:ascii="Times New Roman" w:eastAsia="Times New Roman" w:hAnsi="Times New Roman" w:cs="Times New Roman"/>
          <w:sz w:val="24"/>
          <w:szCs w:val="24"/>
        </w:rPr>
        <w:t>3</w:t>
      </w:r>
      <w:r w:rsidR="005C36D7" w:rsidRPr="00176978">
        <w:rPr>
          <w:rFonts w:ascii="Times New Roman" w:eastAsia="Times New Roman" w:hAnsi="Times New Roman" w:cs="Times New Roman"/>
          <w:sz w:val="24"/>
          <w:szCs w:val="24"/>
        </w:rPr>
        <w:t>, o pagamento será efetuado mediante consumo mensal das horas técnicas necessárias</w:t>
      </w:r>
      <w:r w:rsidR="00836C8C" w:rsidRPr="00176978">
        <w:rPr>
          <w:rFonts w:ascii="Times New Roman" w:eastAsia="Times New Roman" w:hAnsi="Times New Roman" w:cs="Times New Roman"/>
          <w:sz w:val="24"/>
          <w:szCs w:val="24"/>
        </w:rPr>
        <w:t xml:space="preserve"> para implantação / configuração da solução</w:t>
      </w:r>
      <w:r w:rsidR="00BA0517" w:rsidRPr="00176978">
        <w:rPr>
          <w:rFonts w:ascii="Times New Roman" w:eastAsia="Times New Roman" w:hAnsi="Times New Roman" w:cs="Times New Roman"/>
          <w:sz w:val="24"/>
          <w:szCs w:val="24"/>
        </w:rPr>
        <w:t>, com apresentação das respectivas notas fiscais e relatório técnico da execução dos serviços</w:t>
      </w:r>
      <w:r w:rsidRPr="00176978">
        <w:rPr>
          <w:rFonts w:ascii="Times New Roman" w:eastAsia="Times New Roman" w:hAnsi="Times New Roman" w:cs="Times New Roman"/>
          <w:sz w:val="24"/>
          <w:szCs w:val="24"/>
        </w:rPr>
        <w:t xml:space="preserve">. </w:t>
      </w:r>
    </w:p>
    <w:p w14:paraId="5800DB6C" w14:textId="77777777" w:rsidR="0036424A" w:rsidRPr="00176978" w:rsidRDefault="0036424A"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Os itens da demanda possuem variações quanto ao custo e a forma de execução, conforme clarificado abaixo.</w:t>
      </w:r>
    </w:p>
    <w:p w14:paraId="33EE9A2C" w14:textId="20EAB9E2" w:rsidR="0036424A" w:rsidRPr="00176978" w:rsidRDefault="0036424A" w:rsidP="0036424A">
      <w:pPr>
        <w:pStyle w:val="Primeirorecuodecorpodetexto"/>
        <w:spacing w:after="120" w:line="360" w:lineRule="auto"/>
        <w:ind w:firstLine="567"/>
        <w:rPr>
          <w:rFonts w:ascii="Times New Roman" w:eastAsia="Times New Roman" w:hAnsi="Times New Roman" w:cs="Times New Roman"/>
          <w:color w:val="FF0000"/>
          <w:sz w:val="24"/>
          <w:szCs w:val="24"/>
        </w:rPr>
      </w:pPr>
      <w:r w:rsidRPr="00176978">
        <w:rPr>
          <w:rFonts w:ascii="Times New Roman" w:eastAsia="Times New Roman" w:hAnsi="Times New Roman" w:cs="Times New Roman"/>
          <w:sz w:val="24"/>
          <w:szCs w:val="24"/>
        </w:rPr>
        <w:t>A estimativa dos custos totais da demanda foi baseada em valores registrados em orçamentos privados, levando-se em consideração o quantitativo necessário para atender a demanda deste Poder Judiciário</w:t>
      </w:r>
      <w:r w:rsidR="088BE2F2" w:rsidRPr="00176978">
        <w:rPr>
          <w:rFonts w:ascii="Times New Roman" w:eastAsia="Times New Roman" w:hAnsi="Times New Roman" w:cs="Times New Roman"/>
          <w:sz w:val="24"/>
          <w:szCs w:val="24"/>
        </w:rPr>
        <w:t>.</w:t>
      </w:r>
    </w:p>
    <w:p w14:paraId="639D5EF4" w14:textId="77777777" w:rsidR="0036424A" w:rsidRPr="00176978" w:rsidRDefault="0036424A"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Em pesquisas realizadas no Radar de Preço do TCE/MT, assim como demais ferramentas de pesquisas de contratações públicas, não foram identificadas aquisições com as mesmas especificações elencadas para a contratação que se pretende firmar nestes autos (Anexo C).</w:t>
      </w:r>
    </w:p>
    <w:p w14:paraId="27508FBB" w14:textId="77969A54" w:rsidR="0036424A" w:rsidRDefault="0036424A" w:rsidP="0036424A">
      <w:pPr>
        <w:pStyle w:val="Primeirorecuodecorpodetexto"/>
        <w:spacing w:after="120" w:line="360" w:lineRule="auto"/>
        <w:ind w:firstLine="567"/>
        <w:rPr>
          <w:rFonts w:ascii="Times New Roman" w:eastAsia="Times New Roman" w:hAnsi="Times New Roman" w:cs="Times New Roman"/>
          <w:sz w:val="24"/>
          <w:szCs w:val="24"/>
        </w:rPr>
      </w:pPr>
      <w:r w:rsidRPr="00176978">
        <w:rPr>
          <w:rFonts w:ascii="Times New Roman" w:eastAsia="Times New Roman" w:hAnsi="Times New Roman" w:cs="Times New Roman"/>
          <w:sz w:val="24"/>
          <w:szCs w:val="24"/>
        </w:rPr>
        <w:t>O próprio Contrato 15/2019 TJMT não pode ser utilizado</w:t>
      </w:r>
      <w:r w:rsidR="006D35D9" w:rsidRPr="00176978">
        <w:rPr>
          <w:rFonts w:ascii="Times New Roman" w:eastAsia="Times New Roman" w:hAnsi="Times New Roman" w:cs="Times New Roman"/>
          <w:sz w:val="24"/>
          <w:szCs w:val="24"/>
        </w:rPr>
        <w:t xml:space="preserve"> </w:t>
      </w:r>
      <w:r w:rsidRPr="00176978">
        <w:rPr>
          <w:rFonts w:ascii="Times New Roman" w:eastAsia="Times New Roman" w:hAnsi="Times New Roman" w:cs="Times New Roman"/>
          <w:sz w:val="24"/>
          <w:szCs w:val="24"/>
        </w:rPr>
        <w:t xml:space="preserve">como parâmetro de preço público para a contratação que se pretende, tendo em vista </w:t>
      </w:r>
      <w:r w:rsidR="00FF0700" w:rsidRPr="00176978">
        <w:rPr>
          <w:rFonts w:ascii="Times New Roman" w:eastAsia="Times New Roman" w:hAnsi="Times New Roman" w:cs="Times New Roman"/>
          <w:sz w:val="24"/>
          <w:szCs w:val="24"/>
        </w:rPr>
        <w:t>a inclus</w:t>
      </w:r>
      <w:r w:rsidR="00BE73B8" w:rsidRPr="00176978">
        <w:rPr>
          <w:rFonts w:ascii="Times New Roman" w:eastAsia="Times New Roman" w:hAnsi="Times New Roman" w:cs="Times New Roman"/>
          <w:sz w:val="24"/>
          <w:szCs w:val="24"/>
        </w:rPr>
        <w:t>ão de nova funcionalidade na solução</w:t>
      </w:r>
      <w:r w:rsidRPr="00176978">
        <w:rPr>
          <w:rFonts w:ascii="Times New Roman" w:eastAsia="Times New Roman" w:hAnsi="Times New Roman" w:cs="Times New Roman"/>
          <w:sz w:val="24"/>
          <w:szCs w:val="24"/>
        </w:rPr>
        <w:t>.</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620"/>
        <w:gridCol w:w="3369"/>
        <w:gridCol w:w="698"/>
        <w:gridCol w:w="957"/>
        <w:gridCol w:w="1085"/>
        <w:gridCol w:w="1225"/>
      </w:tblGrid>
      <w:tr w:rsidR="00E14CF2" w:rsidRPr="00E14CF2" w14:paraId="6B2FCB79" w14:textId="77777777" w:rsidTr="00E14CF2">
        <w:trPr>
          <w:trHeight w:val="300"/>
        </w:trPr>
        <w:tc>
          <w:tcPr>
            <w:tcW w:w="56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3A19784"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 Lote</w:t>
            </w:r>
            <w:r w:rsidRPr="00E14CF2">
              <w:rPr>
                <w:rFonts w:ascii="Times New Roman" w:eastAsia="Times New Roman" w:hAnsi="Times New Roman" w:cs="Times New Roman"/>
                <w:color w:val="000000"/>
              </w:rPr>
              <w:t> </w:t>
            </w:r>
          </w:p>
        </w:tc>
        <w:tc>
          <w:tcPr>
            <w:tcW w:w="598" w:type="dxa"/>
            <w:tcBorders>
              <w:top w:val="single" w:sz="6" w:space="0" w:color="auto"/>
              <w:left w:val="nil"/>
              <w:bottom w:val="single" w:sz="6" w:space="0" w:color="auto"/>
              <w:right w:val="single" w:sz="6" w:space="0" w:color="auto"/>
            </w:tcBorders>
            <w:shd w:val="clear" w:color="auto" w:fill="D9D9D9"/>
            <w:vAlign w:val="center"/>
            <w:hideMark/>
          </w:tcPr>
          <w:p w14:paraId="093E5AEE"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 Item</w:t>
            </w:r>
            <w:r w:rsidRPr="00E14CF2">
              <w:rPr>
                <w:rFonts w:ascii="Times New Roman" w:eastAsia="Times New Roman" w:hAnsi="Times New Roman" w:cs="Times New Roman"/>
                <w:color w:val="000000"/>
              </w:rPr>
              <w:t>  </w:t>
            </w:r>
          </w:p>
        </w:tc>
        <w:tc>
          <w:tcPr>
            <w:tcW w:w="3501" w:type="dxa"/>
            <w:tcBorders>
              <w:top w:val="single" w:sz="6" w:space="0" w:color="auto"/>
              <w:left w:val="nil"/>
              <w:bottom w:val="single" w:sz="6" w:space="0" w:color="auto"/>
              <w:right w:val="single" w:sz="6" w:space="0" w:color="auto"/>
            </w:tcBorders>
            <w:shd w:val="clear" w:color="auto" w:fill="D9D9D9"/>
            <w:vAlign w:val="center"/>
            <w:hideMark/>
          </w:tcPr>
          <w:p w14:paraId="383303E0"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Descrição</w:t>
            </w:r>
            <w:r w:rsidRPr="00E14CF2">
              <w:rPr>
                <w:rFonts w:ascii="Times New Roman" w:eastAsia="Times New Roman" w:hAnsi="Times New Roman" w:cs="Times New Roman"/>
                <w:color w:val="000000"/>
              </w:rPr>
              <w:t>  </w:t>
            </w:r>
          </w:p>
        </w:tc>
        <w:tc>
          <w:tcPr>
            <w:tcW w:w="703" w:type="dxa"/>
            <w:tcBorders>
              <w:top w:val="single" w:sz="6" w:space="0" w:color="auto"/>
              <w:left w:val="nil"/>
              <w:bottom w:val="single" w:sz="6" w:space="0" w:color="auto"/>
              <w:right w:val="single" w:sz="6" w:space="0" w:color="auto"/>
            </w:tcBorders>
            <w:shd w:val="clear" w:color="auto" w:fill="D9D9D9"/>
            <w:vAlign w:val="center"/>
            <w:hideMark/>
          </w:tcPr>
          <w:p w14:paraId="182870AF"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Qtde</w:t>
            </w:r>
            <w:r w:rsidRPr="00E14CF2">
              <w:rPr>
                <w:rFonts w:ascii="Times New Roman" w:eastAsia="Times New Roman" w:hAnsi="Times New Roman" w:cs="Times New Roman"/>
                <w:color w:val="000000"/>
              </w:rPr>
              <w:t>  </w:t>
            </w:r>
          </w:p>
        </w:tc>
        <w:tc>
          <w:tcPr>
            <w:tcW w:w="971" w:type="dxa"/>
            <w:tcBorders>
              <w:top w:val="single" w:sz="6" w:space="0" w:color="auto"/>
              <w:left w:val="nil"/>
              <w:bottom w:val="single" w:sz="6" w:space="0" w:color="auto"/>
              <w:right w:val="single" w:sz="6" w:space="0" w:color="auto"/>
            </w:tcBorders>
            <w:shd w:val="clear" w:color="auto" w:fill="D9D9D9"/>
            <w:vAlign w:val="center"/>
            <w:hideMark/>
          </w:tcPr>
          <w:p w14:paraId="6277A7EA"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Tipo</w:t>
            </w:r>
            <w:r w:rsidRPr="00E14CF2">
              <w:rPr>
                <w:rFonts w:ascii="Times New Roman" w:eastAsia="Times New Roman" w:hAnsi="Times New Roman" w:cs="Times New Roman"/>
                <w:color w:val="000000"/>
              </w:rPr>
              <w:t>  </w:t>
            </w:r>
          </w:p>
        </w:tc>
        <w:tc>
          <w:tcPr>
            <w:tcW w:w="1090" w:type="dxa"/>
            <w:tcBorders>
              <w:top w:val="single" w:sz="6" w:space="0" w:color="auto"/>
              <w:left w:val="nil"/>
              <w:bottom w:val="single" w:sz="6" w:space="0" w:color="auto"/>
              <w:right w:val="single" w:sz="6" w:space="0" w:color="auto"/>
            </w:tcBorders>
            <w:shd w:val="clear" w:color="auto" w:fill="D9D9D9"/>
            <w:vAlign w:val="center"/>
            <w:hideMark/>
          </w:tcPr>
          <w:p w14:paraId="23719AA5"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Valor </w:t>
            </w:r>
            <w:r w:rsidRPr="00E14CF2">
              <w:rPr>
                <w:rFonts w:ascii="Times New Roman" w:eastAsia="Times New Roman" w:hAnsi="Times New Roman" w:cs="Times New Roman"/>
                <w:color w:val="000000"/>
              </w:rPr>
              <w:t> </w:t>
            </w:r>
          </w:p>
          <w:p w14:paraId="58466F3A"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Unit. (R$)</w:t>
            </w:r>
            <w:r w:rsidRPr="00E14CF2">
              <w:rPr>
                <w:rFonts w:ascii="Times New Roman" w:eastAsia="Times New Roman" w:hAnsi="Times New Roman" w:cs="Times New Roman"/>
                <w:color w:val="000000"/>
              </w:rPr>
              <w:t> </w:t>
            </w:r>
          </w:p>
        </w:tc>
        <w:tc>
          <w:tcPr>
            <w:tcW w:w="1090" w:type="dxa"/>
            <w:tcBorders>
              <w:top w:val="single" w:sz="6" w:space="0" w:color="auto"/>
              <w:left w:val="nil"/>
              <w:bottom w:val="single" w:sz="6" w:space="0" w:color="auto"/>
              <w:right w:val="single" w:sz="6" w:space="0" w:color="auto"/>
            </w:tcBorders>
            <w:shd w:val="clear" w:color="auto" w:fill="D9D9D9"/>
            <w:vAlign w:val="center"/>
            <w:hideMark/>
          </w:tcPr>
          <w:p w14:paraId="2125E242"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Valor </w:t>
            </w:r>
            <w:r w:rsidRPr="00E14CF2">
              <w:rPr>
                <w:rFonts w:ascii="Times New Roman" w:eastAsia="Times New Roman" w:hAnsi="Times New Roman" w:cs="Times New Roman"/>
                <w:color w:val="000000"/>
              </w:rPr>
              <w:t> </w:t>
            </w:r>
          </w:p>
          <w:p w14:paraId="4565BDD1"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b/>
                <w:color w:val="000000"/>
              </w:rPr>
              <w:t>Total (R$)</w:t>
            </w:r>
            <w:r w:rsidRPr="00E14CF2">
              <w:rPr>
                <w:rFonts w:ascii="Times New Roman" w:eastAsia="Times New Roman" w:hAnsi="Times New Roman" w:cs="Times New Roman"/>
                <w:color w:val="000000"/>
              </w:rPr>
              <w:t> </w:t>
            </w:r>
          </w:p>
        </w:tc>
      </w:tr>
      <w:tr w:rsidR="00E14CF2" w:rsidRPr="00E14CF2" w14:paraId="1D34D3CF" w14:textId="77777777" w:rsidTr="2DD6C71B">
        <w:trPr>
          <w:trHeight w:val="300"/>
        </w:trPr>
        <w:tc>
          <w:tcPr>
            <w:tcW w:w="56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39DC4EA"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00E14CF2">
              <w:rPr>
                <w:rFonts w:ascii="Times New Roman" w:eastAsia="Times New Roman" w:hAnsi="Times New Roman" w:cs="Times New Roman"/>
                <w:color w:val="000000"/>
              </w:rPr>
              <w:t>1 </w:t>
            </w:r>
          </w:p>
        </w:tc>
        <w:tc>
          <w:tcPr>
            <w:tcW w:w="598" w:type="dxa"/>
            <w:tcBorders>
              <w:top w:val="nil"/>
              <w:left w:val="nil"/>
              <w:bottom w:val="single" w:sz="6" w:space="0" w:color="auto"/>
              <w:right w:val="single" w:sz="6" w:space="0" w:color="auto"/>
            </w:tcBorders>
            <w:shd w:val="clear" w:color="auto" w:fill="auto"/>
            <w:vAlign w:val="center"/>
            <w:hideMark/>
          </w:tcPr>
          <w:p w14:paraId="76980478"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2DD6C71B">
              <w:rPr>
                <w:rFonts w:ascii="Times New Roman" w:eastAsia="Times New Roman" w:hAnsi="Times New Roman" w:cs="Times New Roman"/>
              </w:rPr>
              <w:t>1 </w:t>
            </w:r>
          </w:p>
        </w:tc>
        <w:tc>
          <w:tcPr>
            <w:tcW w:w="3501" w:type="dxa"/>
            <w:tcBorders>
              <w:top w:val="nil"/>
              <w:left w:val="nil"/>
              <w:bottom w:val="single" w:sz="6" w:space="0" w:color="auto"/>
              <w:right w:val="single" w:sz="6" w:space="0" w:color="auto"/>
            </w:tcBorders>
            <w:shd w:val="clear" w:color="auto" w:fill="auto"/>
            <w:vAlign w:val="center"/>
            <w:hideMark/>
          </w:tcPr>
          <w:p w14:paraId="40F06A07" w14:textId="0B67CC2B" w:rsidR="00E14CF2" w:rsidRPr="00E14CF2" w:rsidRDefault="207587C5" w:rsidP="00E14CF2">
            <w:pPr>
              <w:spacing w:line="240" w:lineRule="auto"/>
              <w:jc w:val="center"/>
              <w:textAlignment w:val="baseline"/>
              <w:rPr>
                <w:rFonts w:ascii="Segoe UI" w:eastAsia="Times New Roman" w:hAnsi="Segoe UI" w:cs="Segoe UI"/>
                <w:sz w:val="18"/>
                <w:szCs w:val="18"/>
              </w:rPr>
            </w:pPr>
            <w:r w:rsidRPr="009A6914">
              <w:rPr>
                <w:rFonts w:ascii="Times New Roman" w:eastAsia="Times New Roman" w:hAnsi="Times New Roman" w:cs="Times New Roman"/>
                <w:szCs w:val="18"/>
              </w:rPr>
              <w:t xml:space="preserve">Renovação do licenciamento de direitos de uso do software Kaspersky Endpoint Security – ADVANCED, com Kaspersky Endpoint Detection and Response </w:t>
            </w:r>
            <w:r w:rsidR="009479AF">
              <w:rPr>
                <w:rFonts w:ascii="Times New Roman" w:eastAsia="Times New Roman" w:hAnsi="Times New Roman" w:cs="Times New Roman"/>
                <w:szCs w:val="18"/>
              </w:rPr>
              <w:t>Standard</w:t>
            </w:r>
            <w:r w:rsidRPr="009A6914">
              <w:rPr>
                <w:rFonts w:ascii="Times New Roman" w:eastAsia="Times New Roman" w:hAnsi="Times New Roman" w:cs="Times New Roman"/>
                <w:szCs w:val="18"/>
              </w:rPr>
              <w:t>, pelo período de 2 (dois) anos.</w:t>
            </w:r>
          </w:p>
        </w:tc>
        <w:tc>
          <w:tcPr>
            <w:tcW w:w="703" w:type="dxa"/>
            <w:tcBorders>
              <w:top w:val="nil"/>
              <w:left w:val="nil"/>
              <w:bottom w:val="single" w:sz="6" w:space="0" w:color="auto"/>
              <w:right w:val="single" w:sz="6" w:space="0" w:color="auto"/>
            </w:tcBorders>
            <w:shd w:val="clear" w:color="auto" w:fill="auto"/>
            <w:vAlign w:val="center"/>
            <w:hideMark/>
          </w:tcPr>
          <w:p w14:paraId="622060E3" w14:textId="7DED0DAE" w:rsidR="00E14CF2" w:rsidRPr="00E14CF2" w:rsidRDefault="207587C5" w:rsidP="00E14CF2">
            <w:pPr>
              <w:spacing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szCs w:val="18"/>
              </w:rPr>
              <w:t>10.875</w:t>
            </w:r>
          </w:p>
        </w:tc>
        <w:tc>
          <w:tcPr>
            <w:tcW w:w="971" w:type="dxa"/>
            <w:tcBorders>
              <w:top w:val="single" w:sz="6" w:space="0" w:color="auto"/>
              <w:left w:val="nil"/>
              <w:bottom w:val="single" w:sz="6" w:space="0" w:color="auto"/>
              <w:right w:val="single" w:sz="6" w:space="0" w:color="auto"/>
            </w:tcBorders>
            <w:shd w:val="clear" w:color="auto" w:fill="auto"/>
            <w:vAlign w:val="center"/>
            <w:hideMark/>
          </w:tcPr>
          <w:p w14:paraId="0F31D636"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2DD6C71B">
              <w:rPr>
                <w:rFonts w:ascii="Times New Roman" w:eastAsia="Times New Roman" w:hAnsi="Times New Roman" w:cs="Times New Roman"/>
              </w:rPr>
              <w:t>Serviço </w:t>
            </w:r>
          </w:p>
        </w:tc>
        <w:tc>
          <w:tcPr>
            <w:tcW w:w="1090" w:type="dxa"/>
            <w:tcBorders>
              <w:top w:val="single" w:sz="6" w:space="0" w:color="auto"/>
              <w:left w:val="nil"/>
              <w:bottom w:val="single" w:sz="6" w:space="0" w:color="auto"/>
              <w:right w:val="single" w:sz="6" w:space="0" w:color="auto"/>
            </w:tcBorders>
            <w:shd w:val="clear" w:color="auto" w:fill="auto"/>
            <w:vAlign w:val="center"/>
            <w:hideMark/>
          </w:tcPr>
          <w:p w14:paraId="05F37EC2" w14:textId="4C501383" w:rsidR="00E14CF2" w:rsidRPr="003D65F1" w:rsidRDefault="207587C5" w:rsidP="00E14CF2">
            <w:pPr>
              <w:spacing w:line="240" w:lineRule="auto"/>
              <w:jc w:val="center"/>
              <w:textAlignment w:val="baseline"/>
              <w:rPr>
                <w:rFonts w:ascii="Segoe UI" w:eastAsia="Times New Roman" w:hAnsi="Segoe UI" w:cs="Segoe UI"/>
                <w:sz w:val="18"/>
                <w:szCs w:val="18"/>
              </w:rPr>
            </w:pPr>
            <w:r w:rsidRPr="003D65F1">
              <w:rPr>
                <w:rFonts w:ascii="Times New Roman" w:eastAsia="Times New Roman" w:hAnsi="Times New Roman" w:cs="Times New Roman"/>
              </w:rPr>
              <w:t xml:space="preserve">R$ </w:t>
            </w:r>
            <w:r w:rsidR="001F5EF6" w:rsidRPr="003D65F1">
              <w:rPr>
                <w:rFonts w:ascii="Times New Roman" w:eastAsia="Times New Roman" w:hAnsi="Times New Roman" w:cs="Times New Roman"/>
              </w:rPr>
              <w:t>215,48</w:t>
            </w:r>
            <w:r w:rsidRPr="003D65F1">
              <w:rPr>
                <w:rFonts w:ascii="Times New Roman" w:eastAsia="Times New Roman" w:hAnsi="Times New Roman" w:cs="Times New Roman"/>
              </w:rPr>
              <w:t>  </w:t>
            </w:r>
          </w:p>
        </w:tc>
        <w:tc>
          <w:tcPr>
            <w:tcW w:w="1090" w:type="dxa"/>
            <w:tcBorders>
              <w:top w:val="single" w:sz="6" w:space="0" w:color="auto"/>
              <w:left w:val="nil"/>
              <w:bottom w:val="single" w:sz="6" w:space="0" w:color="auto"/>
              <w:right w:val="single" w:sz="6" w:space="0" w:color="auto"/>
            </w:tcBorders>
            <w:shd w:val="clear" w:color="auto" w:fill="auto"/>
            <w:vAlign w:val="center"/>
            <w:hideMark/>
          </w:tcPr>
          <w:p w14:paraId="6952813C" w14:textId="17BD93BF" w:rsidR="00E14CF2" w:rsidRPr="003D65F1" w:rsidRDefault="207587C5" w:rsidP="00E14CF2">
            <w:pPr>
              <w:spacing w:line="240" w:lineRule="auto"/>
              <w:jc w:val="center"/>
              <w:textAlignment w:val="baseline"/>
              <w:rPr>
                <w:rFonts w:ascii="Segoe UI" w:eastAsia="Times New Roman" w:hAnsi="Segoe UI" w:cs="Segoe UI"/>
                <w:sz w:val="18"/>
                <w:szCs w:val="18"/>
              </w:rPr>
            </w:pPr>
            <w:r w:rsidRPr="003D65F1">
              <w:rPr>
                <w:rFonts w:ascii="Times New Roman" w:eastAsia="Times New Roman" w:hAnsi="Times New Roman" w:cs="Times New Roman"/>
              </w:rPr>
              <w:t xml:space="preserve">R$ </w:t>
            </w:r>
            <w:r w:rsidR="006D35D9" w:rsidRPr="003D65F1">
              <w:rPr>
                <w:rFonts w:ascii="Times New Roman" w:eastAsia="Times New Roman" w:hAnsi="Times New Roman" w:cs="Times New Roman"/>
              </w:rPr>
              <w:t>2.343.290,63</w:t>
            </w:r>
            <w:r w:rsidRPr="003D65F1">
              <w:rPr>
                <w:rFonts w:ascii="Times New Roman" w:eastAsia="Times New Roman" w:hAnsi="Times New Roman" w:cs="Times New Roman"/>
              </w:rPr>
              <w:t> </w:t>
            </w:r>
          </w:p>
        </w:tc>
      </w:tr>
      <w:tr w:rsidR="00E14CF2" w:rsidRPr="00E14CF2" w14:paraId="688C62C6" w14:textId="77777777" w:rsidTr="00E14CF2">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AE6D17" w14:textId="77777777" w:rsidR="00E14CF2" w:rsidRPr="00E14CF2" w:rsidRDefault="00E14CF2" w:rsidP="00E14CF2">
            <w:pPr>
              <w:spacing w:line="240" w:lineRule="auto"/>
              <w:rPr>
                <w:rFonts w:ascii="Segoe UI" w:eastAsia="Times New Roman" w:hAnsi="Segoe UI" w:cs="Segoe UI"/>
                <w:sz w:val="18"/>
                <w:szCs w:val="18"/>
              </w:rPr>
            </w:pPr>
          </w:p>
        </w:tc>
        <w:tc>
          <w:tcPr>
            <w:tcW w:w="598" w:type="dxa"/>
            <w:tcBorders>
              <w:top w:val="nil"/>
              <w:left w:val="single" w:sz="6" w:space="0" w:color="auto"/>
              <w:bottom w:val="single" w:sz="6" w:space="0" w:color="auto"/>
              <w:right w:val="single" w:sz="6" w:space="0" w:color="auto"/>
            </w:tcBorders>
            <w:shd w:val="clear" w:color="auto" w:fill="auto"/>
            <w:vAlign w:val="center"/>
            <w:hideMark/>
          </w:tcPr>
          <w:p w14:paraId="549BCA5F"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2DD6C71B">
              <w:rPr>
                <w:rFonts w:ascii="Times New Roman" w:eastAsia="Times New Roman" w:hAnsi="Times New Roman" w:cs="Times New Roman"/>
              </w:rPr>
              <w:t>2 </w:t>
            </w:r>
          </w:p>
        </w:tc>
        <w:tc>
          <w:tcPr>
            <w:tcW w:w="3501" w:type="dxa"/>
            <w:tcBorders>
              <w:top w:val="nil"/>
              <w:left w:val="nil"/>
              <w:bottom w:val="single" w:sz="6" w:space="0" w:color="auto"/>
              <w:right w:val="single" w:sz="6" w:space="0" w:color="auto"/>
            </w:tcBorders>
            <w:shd w:val="clear" w:color="auto" w:fill="auto"/>
            <w:vAlign w:val="center"/>
            <w:hideMark/>
          </w:tcPr>
          <w:p w14:paraId="77AF6F22" w14:textId="77E34479" w:rsidR="00E14CF2" w:rsidRPr="00E14CF2" w:rsidRDefault="207587C5" w:rsidP="00E14CF2">
            <w:pPr>
              <w:spacing w:line="240" w:lineRule="auto"/>
              <w:jc w:val="center"/>
              <w:textAlignment w:val="baseline"/>
              <w:rPr>
                <w:rFonts w:ascii="Segoe UI" w:eastAsia="Times New Roman" w:hAnsi="Segoe UI" w:cs="Segoe UI"/>
                <w:sz w:val="18"/>
                <w:szCs w:val="18"/>
              </w:rPr>
            </w:pPr>
            <w:r w:rsidRPr="00C0111A">
              <w:rPr>
                <w:rFonts w:ascii="Times New Roman" w:eastAsia="Times New Roman" w:hAnsi="Times New Roman" w:cs="Times New Roman"/>
                <w:szCs w:val="18"/>
              </w:rPr>
              <w:t>Suporte Técnico, Monitoramento e Notificação via SECaaS</w:t>
            </w:r>
            <w:r>
              <w:rPr>
                <w:rFonts w:ascii="Times New Roman" w:eastAsia="Times New Roman" w:hAnsi="Times New Roman" w:cs="Times New Roman"/>
                <w:szCs w:val="18"/>
              </w:rPr>
              <w:t>, pelo período de 2 (dois) anos</w:t>
            </w:r>
            <w:r w:rsidRPr="0041708E">
              <w:rPr>
                <w:rFonts w:ascii="Times New Roman" w:eastAsia="Times New Roman" w:hAnsi="Times New Roman" w:cs="Times New Roman"/>
                <w:szCs w:val="18"/>
              </w:rPr>
              <w:t>.</w:t>
            </w:r>
          </w:p>
        </w:tc>
        <w:tc>
          <w:tcPr>
            <w:tcW w:w="703" w:type="dxa"/>
            <w:tcBorders>
              <w:top w:val="nil"/>
              <w:left w:val="nil"/>
              <w:bottom w:val="single" w:sz="6" w:space="0" w:color="auto"/>
              <w:right w:val="single" w:sz="6" w:space="0" w:color="auto"/>
            </w:tcBorders>
            <w:shd w:val="clear" w:color="auto" w:fill="auto"/>
            <w:vAlign w:val="center"/>
            <w:hideMark/>
          </w:tcPr>
          <w:p w14:paraId="20475647" w14:textId="3B449E2C" w:rsidR="00E14CF2" w:rsidRPr="00E14CF2" w:rsidRDefault="207587C5" w:rsidP="00E14CF2">
            <w:pPr>
              <w:spacing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szCs w:val="18"/>
              </w:rPr>
              <w:t>1</w:t>
            </w:r>
          </w:p>
        </w:tc>
        <w:tc>
          <w:tcPr>
            <w:tcW w:w="971" w:type="dxa"/>
            <w:tcBorders>
              <w:top w:val="single" w:sz="6" w:space="0" w:color="auto"/>
              <w:left w:val="nil"/>
              <w:bottom w:val="single" w:sz="6" w:space="0" w:color="auto"/>
              <w:right w:val="single" w:sz="6" w:space="0" w:color="auto"/>
            </w:tcBorders>
            <w:shd w:val="clear" w:color="auto" w:fill="auto"/>
            <w:vAlign w:val="center"/>
            <w:hideMark/>
          </w:tcPr>
          <w:p w14:paraId="6BC59D0F"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2DD6C71B">
              <w:rPr>
                <w:rFonts w:ascii="Times New Roman" w:eastAsia="Times New Roman" w:hAnsi="Times New Roman" w:cs="Times New Roman"/>
              </w:rPr>
              <w:t>Serviço </w:t>
            </w:r>
          </w:p>
        </w:tc>
        <w:tc>
          <w:tcPr>
            <w:tcW w:w="1090" w:type="dxa"/>
            <w:tcBorders>
              <w:top w:val="single" w:sz="6" w:space="0" w:color="auto"/>
              <w:left w:val="nil"/>
              <w:bottom w:val="single" w:sz="6" w:space="0" w:color="auto"/>
              <w:right w:val="single" w:sz="6" w:space="0" w:color="auto"/>
            </w:tcBorders>
            <w:shd w:val="clear" w:color="auto" w:fill="auto"/>
            <w:vAlign w:val="center"/>
            <w:hideMark/>
          </w:tcPr>
          <w:p w14:paraId="17273C4B" w14:textId="10071308" w:rsidR="00E14CF2" w:rsidRPr="003D65F1" w:rsidRDefault="207587C5" w:rsidP="00E14CF2">
            <w:pPr>
              <w:spacing w:line="240" w:lineRule="auto"/>
              <w:jc w:val="center"/>
              <w:textAlignment w:val="baseline"/>
              <w:rPr>
                <w:rFonts w:ascii="Segoe UI" w:eastAsia="Times New Roman" w:hAnsi="Segoe UI" w:cs="Segoe UI"/>
                <w:sz w:val="18"/>
                <w:szCs w:val="18"/>
              </w:rPr>
            </w:pPr>
            <w:r w:rsidRPr="003D65F1">
              <w:rPr>
                <w:rFonts w:ascii="Times New Roman" w:eastAsia="Times New Roman" w:hAnsi="Times New Roman" w:cs="Times New Roman"/>
              </w:rPr>
              <w:t xml:space="preserve">R$ </w:t>
            </w:r>
            <w:r w:rsidR="006D35D9" w:rsidRPr="003D65F1">
              <w:rPr>
                <w:rFonts w:ascii="Times New Roman" w:eastAsia="Times New Roman" w:hAnsi="Times New Roman" w:cs="Times New Roman"/>
              </w:rPr>
              <w:t>560.350,00</w:t>
            </w:r>
          </w:p>
        </w:tc>
        <w:tc>
          <w:tcPr>
            <w:tcW w:w="1090" w:type="dxa"/>
            <w:tcBorders>
              <w:top w:val="single" w:sz="6" w:space="0" w:color="auto"/>
              <w:left w:val="nil"/>
              <w:bottom w:val="single" w:sz="6" w:space="0" w:color="auto"/>
              <w:right w:val="single" w:sz="6" w:space="0" w:color="auto"/>
            </w:tcBorders>
            <w:shd w:val="clear" w:color="auto" w:fill="auto"/>
            <w:vAlign w:val="center"/>
            <w:hideMark/>
          </w:tcPr>
          <w:p w14:paraId="5740B5D4" w14:textId="202747A0" w:rsidR="00E14CF2" w:rsidRPr="003D65F1" w:rsidRDefault="207587C5" w:rsidP="00E14CF2">
            <w:pPr>
              <w:spacing w:line="240" w:lineRule="auto"/>
              <w:jc w:val="center"/>
              <w:textAlignment w:val="baseline"/>
              <w:rPr>
                <w:rFonts w:ascii="Segoe UI" w:eastAsia="Times New Roman" w:hAnsi="Segoe UI" w:cs="Segoe UI"/>
                <w:sz w:val="18"/>
                <w:szCs w:val="18"/>
              </w:rPr>
            </w:pPr>
            <w:r w:rsidRPr="003D65F1">
              <w:rPr>
                <w:rFonts w:ascii="Times New Roman" w:eastAsia="Times New Roman" w:hAnsi="Times New Roman" w:cs="Times New Roman"/>
              </w:rPr>
              <w:t xml:space="preserve">R$ </w:t>
            </w:r>
            <w:r w:rsidR="006D35D9" w:rsidRPr="003D65F1">
              <w:rPr>
                <w:rFonts w:ascii="Times New Roman" w:eastAsia="Times New Roman" w:hAnsi="Times New Roman" w:cs="Times New Roman"/>
              </w:rPr>
              <w:t>560.350,00</w:t>
            </w:r>
          </w:p>
        </w:tc>
      </w:tr>
      <w:tr w:rsidR="00E14CF2" w:rsidRPr="00E14CF2" w14:paraId="2D7DD746" w14:textId="77777777" w:rsidTr="00E14CF2">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B6412F" w14:textId="77777777" w:rsidR="00E14CF2" w:rsidRPr="00E14CF2" w:rsidRDefault="00E14CF2" w:rsidP="00E14CF2">
            <w:pPr>
              <w:spacing w:line="240" w:lineRule="auto"/>
              <w:rPr>
                <w:rFonts w:ascii="Segoe UI" w:eastAsia="Times New Roman" w:hAnsi="Segoe UI" w:cs="Segoe UI"/>
                <w:sz w:val="18"/>
                <w:szCs w:val="18"/>
              </w:rPr>
            </w:pPr>
          </w:p>
        </w:tc>
        <w:tc>
          <w:tcPr>
            <w:tcW w:w="598" w:type="dxa"/>
            <w:tcBorders>
              <w:top w:val="nil"/>
              <w:left w:val="single" w:sz="6" w:space="0" w:color="auto"/>
              <w:bottom w:val="single" w:sz="6" w:space="0" w:color="auto"/>
              <w:right w:val="single" w:sz="6" w:space="0" w:color="auto"/>
            </w:tcBorders>
            <w:shd w:val="clear" w:color="auto" w:fill="auto"/>
            <w:vAlign w:val="center"/>
            <w:hideMark/>
          </w:tcPr>
          <w:p w14:paraId="26EFA090" w14:textId="77777777" w:rsidR="00E14CF2" w:rsidRPr="00E14CF2" w:rsidRDefault="207587C5" w:rsidP="00E14CF2">
            <w:pPr>
              <w:spacing w:line="240" w:lineRule="auto"/>
              <w:jc w:val="center"/>
              <w:textAlignment w:val="baseline"/>
              <w:rPr>
                <w:rFonts w:ascii="Segoe UI" w:eastAsia="Times New Roman" w:hAnsi="Segoe UI" w:cs="Segoe UI"/>
                <w:sz w:val="18"/>
                <w:szCs w:val="18"/>
              </w:rPr>
            </w:pPr>
            <w:r w:rsidRPr="2DD6C71B">
              <w:rPr>
                <w:rFonts w:ascii="Times New Roman" w:eastAsia="Times New Roman" w:hAnsi="Times New Roman" w:cs="Times New Roman"/>
              </w:rPr>
              <w:t>3 </w:t>
            </w:r>
          </w:p>
        </w:tc>
        <w:tc>
          <w:tcPr>
            <w:tcW w:w="3501" w:type="dxa"/>
            <w:tcBorders>
              <w:top w:val="nil"/>
              <w:left w:val="nil"/>
              <w:bottom w:val="single" w:sz="6" w:space="0" w:color="auto"/>
              <w:right w:val="single" w:sz="6" w:space="0" w:color="auto"/>
            </w:tcBorders>
            <w:shd w:val="clear" w:color="auto" w:fill="auto"/>
            <w:vAlign w:val="center"/>
            <w:hideMark/>
          </w:tcPr>
          <w:p w14:paraId="51EF6AC9" w14:textId="117D0509" w:rsidR="00E14CF2" w:rsidRPr="00E14CF2" w:rsidRDefault="207587C5" w:rsidP="00E14CF2">
            <w:pPr>
              <w:spacing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szCs w:val="18"/>
              </w:rPr>
              <w:t xml:space="preserve">Horas Técnicas para </w:t>
            </w:r>
            <w:r w:rsidR="009479AF">
              <w:rPr>
                <w:rFonts w:ascii="Times New Roman" w:eastAsia="Times New Roman" w:hAnsi="Times New Roman" w:cs="Times New Roman"/>
                <w:szCs w:val="18"/>
              </w:rPr>
              <w:t>impleme</w:t>
            </w:r>
            <w:r>
              <w:rPr>
                <w:rFonts w:ascii="Times New Roman" w:eastAsia="Times New Roman" w:hAnsi="Times New Roman" w:cs="Times New Roman"/>
                <w:szCs w:val="18"/>
              </w:rPr>
              <w:t>ntação da solução</w:t>
            </w:r>
            <w:r w:rsidRPr="00C0111A">
              <w:rPr>
                <w:rFonts w:ascii="Times New Roman" w:eastAsia="Times New Roman" w:hAnsi="Times New Roman" w:cs="Times New Roman"/>
                <w:szCs w:val="18"/>
              </w:rPr>
              <w:t>.</w:t>
            </w:r>
          </w:p>
        </w:tc>
        <w:tc>
          <w:tcPr>
            <w:tcW w:w="703" w:type="dxa"/>
            <w:tcBorders>
              <w:top w:val="nil"/>
              <w:left w:val="nil"/>
              <w:bottom w:val="single" w:sz="6" w:space="0" w:color="auto"/>
              <w:right w:val="single" w:sz="6" w:space="0" w:color="auto"/>
            </w:tcBorders>
            <w:shd w:val="clear" w:color="auto" w:fill="auto"/>
            <w:vAlign w:val="center"/>
            <w:hideMark/>
          </w:tcPr>
          <w:p w14:paraId="68E07CE1" w14:textId="67863698" w:rsidR="00E14CF2" w:rsidRPr="00E14CF2" w:rsidRDefault="009479AF" w:rsidP="00E14CF2">
            <w:pPr>
              <w:spacing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szCs w:val="18"/>
              </w:rPr>
              <w:t>650</w:t>
            </w:r>
          </w:p>
        </w:tc>
        <w:tc>
          <w:tcPr>
            <w:tcW w:w="971" w:type="dxa"/>
            <w:tcBorders>
              <w:top w:val="single" w:sz="6" w:space="0" w:color="auto"/>
              <w:left w:val="nil"/>
              <w:bottom w:val="single" w:sz="6" w:space="0" w:color="auto"/>
              <w:right w:val="single" w:sz="6" w:space="0" w:color="auto"/>
            </w:tcBorders>
            <w:shd w:val="clear" w:color="auto" w:fill="auto"/>
            <w:vAlign w:val="center"/>
            <w:hideMark/>
          </w:tcPr>
          <w:p w14:paraId="0723B81B" w14:textId="0133DA6B" w:rsidR="00E14CF2" w:rsidRPr="00E14CF2" w:rsidRDefault="207587C5" w:rsidP="00E14CF2">
            <w:pPr>
              <w:spacing w:line="240" w:lineRule="auto"/>
              <w:jc w:val="center"/>
              <w:textAlignment w:val="baseline"/>
              <w:rPr>
                <w:rFonts w:ascii="Segoe UI" w:eastAsia="Times New Roman" w:hAnsi="Segoe UI" w:cs="Segoe UI"/>
                <w:sz w:val="18"/>
                <w:szCs w:val="18"/>
              </w:rPr>
            </w:pPr>
            <w:r w:rsidRPr="2DD6C71B">
              <w:rPr>
                <w:rFonts w:ascii="Times New Roman" w:eastAsia="Times New Roman" w:hAnsi="Times New Roman" w:cs="Times New Roman"/>
              </w:rPr>
              <w:t>Horas </w:t>
            </w:r>
          </w:p>
        </w:tc>
        <w:tc>
          <w:tcPr>
            <w:tcW w:w="1090" w:type="dxa"/>
            <w:tcBorders>
              <w:top w:val="single" w:sz="6" w:space="0" w:color="auto"/>
              <w:left w:val="nil"/>
              <w:bottom w:val="single" w:sz="6" w:space="0" w:color="auto"/>
              <w:right w:val="single" w:sz="6" w:space="0" w:color="auto"/>
            </w:tcBorders>
            <w:shd w:val="clear" w:color="auto" w:fill="auto"/>
            <w:vAlign w:val="center"/>
            <w:hideMark/>
          </w:tcPr>
          <w:p w14:paraId="005A9AA9" w14:textId="6DC75F1C" w:rsidR="00E14CF2" w:rsidRPr="003D65F1" w:rsidRDefault="207587C5" w:rsidP="00E14CF2">
            <w:pPr>
              <w:spacing w:line="240" w:lineRule="auto"/>
              <w:jc w:val="center"/>
              <w:textAlignment w:val="baseline"/>
              <w:rPr>
                <w:rFonts w:ascii="Segoe UI" w:eastAsia="Times New Roman" w:hAnsi="Segoe UI" w:cs="Segoe UI"/>
                <w:sz w:val="18"/>
                <w:szCs w:val="18"/>
              </w:rPr>
            </w:pPr>
            <w:r w:rsidRPr="003D65F1">
              <w:rPr>
                <w:rFonts w:ascii="Times New Roman" w:eastAsia="Times New Roman" w:hAnsi="Times New Roman" w:cs="Times New Roman"/>
              </w:rPr>
              <w:t xml:space="preserve">R$ </w:t>
            </w:r>
            <w:r w:rsidR="30D4B245" w:rsidRPr="003D65F1">
              <w:rPr>
                <w:rFonts w:ascii="Times New Roman" w:eastAsia="Times New Roman" w:hAnsi="Times New Roman" w:cs="Times New Roman"/>
              </w:rPr>
              <w:t>2</w:t>
            </w:r>
            <w:r w:rsidR="006D35D9" w:rsidRPr="003D65F1">
              <w:rPr>
                <w:rFonts w:ascii="Times New Roman" w:eastAsia="Times New Roman" w:hAnsi="Times New Roman" w:cs="Times New Roman"/>
              </w:rPr>
              <w:t>78,11</w:t>
            </w:r>
          </w:p>
        </w:tc>
        <w:tc>
          <w:tcPr>
            <w:tcW w:w="1090" w:type="dxa"/>
            <w:tcBorders>
              <w:top w:val="single" w:sz="6" w:space="0" w:color="auto"/>
              <w:left w:val="nil"/>
              <w:bottom w:val="single" w:sz="6" w:space="0" w:color="auto"/>
              <w:right w:val="single" w:sz="6" w:space="0" w:color="auto"/>
            </w:tcBorders>
            <w:shd w:val="clear" w:color="auto" w:fill="auto"/>
            <w:vAlign w:val="center"/>
            <w:hideMark/>
          </w:tcPr>
          <w:p w14:paraId="2EEBF760" w14:textId="1826AB22" w:rsidR="00E14CF2" w:rsidRPr="003D65F1" w:rsidRDefault="207587C5" w:rsidP="00E14CF2">
            <w:pPr>
              <w:spacing w:line="240" w:lineRule="auto"/>
              <w:jc w:val="center"/>
              <w:textAlignment w:val="baseline"/>
              <w:rPr>
                <w:rFonts w:ascii="Segoe UI" w:eastAsia="Times New Roman" w:hAnsi="Segoe UI" w:cs="Segoe UI"/>
                <w:sz w:val="18"/>
                <w:szCs w:val="18"/>
              </w:rPr>
            </w:pPr>
            <w:r w:rsidRPr="003D65F1">
              <w:rPr>
                <w:rFonts w:ascii="Times New Roman" w:eastAsia="Times New Roman" w:hAnsi="Times New Roman" w:cs="Times New Roman"/>
              </w:rPr>
              <w:t xml:space="preserve">R$ </w:t>
            </w:r>
            <w:r w:rsidR="006D35D9" w:rsidRPr="003D65F1">
              <w:rPr>
                <w:rFonts w:ascii="Times New Roman" w:eastAsia="Times New Roman" w:hAnsi="Times New Roman" w:cs="Times New Roman"/>
              </w:rPr>
              <w:t>180.773,13</w:t>
            </w:r>
          </w:p>
        </w:tc>
      </w:tr>
    </w:tbl>
    <w:p w14:paraId="120BB6BB" w14:textId="77777777" w:rsidR="00BE73B8" w:rsidRPr="00741A45" w:rsidRDefault="00BE73B8" w:rsidP="0036424A">
      <w:pPr>
        <w:pStyle w:val="Primeirorecuodecorpodetexto"/>
        <w:spacing w:after="120" w:line="360" w:lineRule="auto"/>
        <w:ind w:firstLine="567"/>
        <w:rPr>
          <w:rFonts w:ascii="Times New Roman" w:eastAsia="Times New Roman" w:hAnsi="Times New Roman" w:cs="Times New Roman"/>
          <w:sz w:val="24"/>
          <w:szCs w:val="24"/>
        </w:rPr>
      </w:pPr>
    </w:p>
    <w:p w14:paraId="5556ECCD" w14:textId="5405F471" w:rsidR="00864510" w:rsidRDefault="00864510" w:rsidP="336B3D26">
      <w:pPr>
        <w:spacing w:line="360" w:lineRule="auto"/>
        <w:ind w:firstLine="567"/>
        <w:jc w:val="both"/>
        <w:rPr>
          <w:rFonts w:ascii="Times New Roman" w:eastAsia="Times New Roman" w:hAnsi="Times New Roman" w:cs="Times New Roman"/>
          <w:sz w:val="24"/>
          <w:szCs w:val="24"/>
        </w:rPr>
      </w:pPr>
      <w:r w:rsidRPr="00A6132E">
        <w:rPr>
          <w:rFonts w:ascii="Times New Roman" w:eastAsia="Times New Roman" w:hAnsi="Times New Roman" w:cs="Times New Roman"/>
          <w:sz w:val="24"/>
          <w:szCs w:val="24"/>
        </w:rPr>
        <w:t>Durante a vigência do Contrato de Manutenção e Suporte, o TJMT terá direito à atualização de versões do software feita sem custo adicional. Em caso de necessidade de treinamento de usuários para novas versões, esse deverá ser feito sem custos adicionais e, para tanto, será admitida a modalidade a distância.</w:t>
      </w:r>
    </w:p>
    <w:p w14:paraId="0A4966AA" w14:textId="32309332"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003D65F1">
        <w:rPr>
          <w:rFonts w:ascii="Times New Roman" w:eastAsia="Times New Roman" w:hAnsi="Times New Roman" w:cs="Times New Roman"/>
          <w:sz w:val="24"/>
          <w:szCs w:val="24"/>
        </w:rPr>
        <w:t xml:space="preserve">O valor estimado para a aquisição da solução objeto deste Estudo Preliminar é de </w:t>
      </w:r>
      <w:r w:rsidR="00EE61B8" w:rsidRPr="003D65F1">
        <w:rPr>
          <w:rFonts w:ascii="Times New Roman" w:eastAsia="Times New Roman" w:hAnsi="Times New Roman" w:cs="Times New Roman"/>
          <w:b/>
          <w:bCs/>
        </w:rPr>
        <w:t xml:space="preserve">R$ </w:t>
      </w:r>
      <w:r w:rsidR="001F5EF6" w:rsidRPr="003D65F1">
        <w:rPr>
          <w:rFonts w:ascii="Times New Roman" w:eastAsia="Times New Roman" w:hAnsi="Times New Roman" w:cs="Times New Roman"/>
          <w:b/>
          <w:bCs/>
        </w:rPr>
        <w:t>3</w:t>
      </w:r>
      <w:r w:rsidR="00387BEE" w:rsidRPr="003D65F1">
        <w:rPr>
          <w:rFonts w:ascii="Times New Roman" w:eastAsia="Times New Roman" w:hAnsi="Times New Roman" w:cs="Times New Roman"/>
          <w:b/>
          <w:bCs/>
        </w:rPr>
        <w:t>.</w:t>
      </w:r>
      <w:r w:rsidR="001F5EF6" w:rsidRPr="003D65F1">
        <w:rPr>
          <w:rFonts w:ascii="Times New Roman" w:eastAsia="Times New Roman" w:hAnsi="Times New Roman" w:cs="Times New Roman"/>
          <w:b/>
          <w:bCs/>
        </w:rPr>
        <w:t>084</w:t>
      </w:r>
      <w:r w:rsidR="00387BEE" w:rsidRPr="003D65F1">
        <w:rPr>
          <w:rFonts w:ascii="Times New Roman" w:eastAsia="Times New Roman" w:hAnsi="Times New Roman" w:cs="Times New Roman"/>
          <w:b/>
          <w:bCs/>
        </w:rPr>
        <w:t>.</w:t>
      </w:r>
      <w:r w:rsidR="001F5EF6" w:rsidRPr="003D65F1">
        <w:rPr>
          <w:rFonts w:ascii="Times New Roman" w:eastAsia="Times New Roman" w:hAnsi="Times New Roman" w:cs="Times New Roman"/>
          <w:b/>
          <w:bCs/>
        </w:rPr>
        <w:t>413</w:t>
      </w:r>
      <w:r w:rsidR="00387BEE" w:rsidRPr="003D65F1">
        <w:rPr>
          <w:rFonts w:ascii="Times New Roman" w:eastAsia="Times New Roman" w:hAnsi="Times New Roman" w:cs="Times New Roman"/>
          <w:b/>
          <w:bCs/>
        </w:rPr>
        <w:t>,</w:t>
      </w:r>
      <w:r w:rsidR="001F5EF6" w:rsidRPr="003D65F1">
        <w:rPr>
          <w:rFonts w:ascii="Times New Roman" w:eastAsia="Times New Roman" w:hAnsi="Times New Roman" w:cs="Times New Roman"/>
          <w:b/>
          <w:bCs/>
        </w:rPr>
        <w:t>75</w:t>
      </w:r>
      <w:r w:rsidRPr="003D65F1">
        <w:rPr>
          <w:rFonts w:ascii="Times New Roman" w:eastAsia="Times New Roman" w:hAnsi="Times New Roman" w:cs="Times New Roman"/>
          <w:sz w:val="24"/>
          <w:szCs w:val="24"/>
        </w:rPr>
        <w:t>.</w:t>
      </w:r>
      <w:r w:rsidRPr="2DD6C71B">
        <w:rPr>
          <w:rFonts w:ascii="Times New Roman" w:eastAsia="Times New Roman" w:hAnsi="Times New Roman" w:cs="Times New Roman"/>
          <w:sz w:val="24"/>
          <w:szCs w:val="24"/>
        </w:rPr>
        <w:t xml:space="preserve">  </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5" w:name="_Toc333336018"/>
      <w:bookmarkStart w:id="66" w:name="_Toc23948110"/>
      <w:bookmarkStart w:id="67" w:name="_Toc99538579"/>
      <w:r w:rsidRPr="2DD6C71B">
        <w:rPr>
          <w:rFonts w:ascii="Times New Roman" w:eastAsia="Times New Roman" w:hAnsi="Times New Roman" w:cs="Times New Roman"/>
        </w:rPr>
        <w:t>S</w:t>
      </w:r>
      <w:r w:rsidR="005E7D21" w:rsidRPr="2DD6C71B">
        <w:rPr>
          <w:rFonts w:ascii="Times New Roman" w:eastAsia="Times New Roman" w:hAnsi="Times New Roman" w:cs="Times New Roman"/>
        </w:rPr>
        <w:t>USTENTAÇÃO DO CONTRATO</w:t>
      </w:r>
      <w:bookmarkEnd w:id="65"/>
      <w:r w:rsidRPr="2DD6C71B">
        <w:rPr>
          <w:rFonts w:ascii="Times New Roman" w:eastAsia="Times New Roman" w:hAnsi="Times New Roman" w:cs="Times New Roman"/>
        </w:rPr>
        <w:t xml:space="preserve"> </w:t>
      </w:r>
      <w:r w:rsidR="0043336D" w:rsidRPr="2DD6C71B">
        <w:rPr>
          <w:rFonts w:ascii="Times New Roman" w:eastAsia="Times New Roman" w:hAnsi="Times New Roman" w:cs="Times New Roman"/>
        </w:rPr>
        <w:t>(Art.</w:t>
      </w:r>
      <w:r w:rsidR="009256BE" w:rsidRPr="2DD6C71B">
        <w:rPr>
          <w:rFonts w:ascii="Times New Roman" w:eastAsia="Times New Roman" w:hAnsi="Times New Roman" w:cs="Times New Roman"/>
        </w:rPr>
        <w:t xml:space="preserve"> </w:t>
      </w:r>
      <w:r w:rsidR="0043336D" w:rsidRPr="2DD6C71B">
        <w:rPr>
          <w:rFonts w:ascii="Times New Roman" w:eastAsia="Times New Roman" w:hAnsi="Times New Roman" w:cs="Times New Roman"/>
        </w:rPr>
        <w:t>15)</w:t>
      </w:r>
      <w:bookmarkEnd w:id="66"/>
      <w:bookmarkEnd w:id="67"/>
    </w:p>
    <w:p w14:paraId="01872376" w14:textId="77777777" w:rsidR="00C95418" w:rsidRPr="00FD60A0" w:rsidRDefault="00C95418" w:rsidP="336B3D26">
      <w:pPr>
        <w:pStyle w:val="Ttulo2"/>
        <w:spacing w:after="120" w:line="360" w:lineRule="auto"/>
        <w:ind w:left="578" w:hanging="578"/>
        <w:rPr>
          <w:rFonts w:ascii="Times New Roman" w:eastAsia="Times New Roman" w:hAnsi="Times New Roman" w:cs="Times New Roman"/>
        </w:rPr>
      </w:pPr>
      <w:bookmarkStart w:id="68" w:name="_Toc333336019"/>
      <w:bookmarkStart w:id="69" w:name="_Toc23948112"/>
      <w:bookmarkStart w:id="70" w:name="_Toc99538580"/>
      <w:r w:rsidRPr="2DD6C71B">
        <w:rPr>
          <w:rFonts w:ascii="Times New Roman" w:eastAsia="Times New Roman" w:hAnsi="Times New Roman" w:cs="Times New Roman"/>
        </w:rPr>
        <w:t>Recursos Materiais e Humanos</w:t>
      </w:r>
      <w:bookmarkEnd w:id="68"/>
      <w:r w:rsidR="00EF7B3E" w:rsidRPr="2DD6C71B">
        <w:rPr>
          <w:rFonts w:ascii="Times New Roman" w:eastAsia="Times New Roman" w:hAnsi="Times New Roman" w:cs="Times New Roman"/>
        </w:rPr>
        <w:t xml:space="preserve"> (Art. 15, I)</w:t>
      </w:r>
      <w:bookmarkEnd w:id="69"/>
      <w:bookmarkEnd w:id="70"/>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Recursos materiais:</w:t>
      </w:r>
      <w:r w:rsidRPr="2DD6C71B">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3CF9D51F" w:rsidR="00CB5E0F" w:rsidRPr="004C57D6" w:rsidRDefault="336B3D26" w:rsidP="336B3D26">
      <w:pPr>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b/>
          <w:bCs/>
          <w:color w:val="000000" w:themeColor="text1"/>
          <w:sz w:val="24"/>
          <w:szCs w:val="24"/>
        </w:rPr>
        <w:t>Recursos humanos:</w:t>
      </w:r>
      <w:r w:rsidRPr="2DD6C71B">
        <w:rPr>
          <w:rFonts w:ascii="Times New Roman" w:eastAsia="Times New Roman" w:hAnsi="Times New Roman" w:cs="Times New Roman"/>
          <w:color w:val="000000" w:themeColor="text1"/>
          <w:sz w:val="24"/>
          <w:szCs w:val="24"/>
        </w:rPr>
        <w:t xml:space="preserve"> </w:t>
      </w:r>
      <w:r w:rsidR="00E42D7C" w:rsidRPr="2DD6C71B">
        <w:rPr>
          <w:rFonts w:ascii="Times New Roman" w:eastAsia="Times New Roman" w:hAnsi="Times New Roman" w:cs="Times New Roman"/>
          <w:color w:val="000000" w:themeColor="text1"/>
          <w:sz w:val="24"/>
          <w:szCs w:val="24"/>
        </w:rPr>
        <w:t>A execução dos serviços a serem prestados pelos profissionais da Contratada desta contratação presu</w:t>
      </w:r>
      <w:r w:rsidR="00E42D7C" w:rsidRPr="2DD6C71B">
        <w:rPr>
          <w:rFonts w:ascii="Times New Roman" w:eastAsia="Times New Roman" w:hAnsi="Times New Roman" w:cs="Times New Roman"/>
          <w:sz w:val="24"/>
          <w:szCs w:val="24"/>
        </w:rPr>
        <w:t>me</w:t>
      </w:r>
      <w:r w:rsidRPr="2DD6C71B">
        <w:rPr>
          <w:rFonts w:ascii="Times New Roman" w:eastAsia="Times New Roman" w:hAnsi="Times New Roman" w:cs="Times New Roman"/>
          <w:color w:val="000000" w:themeColor="text1"/>
          <w:sz w:val="24"/>
          <w:szCs w:val="24"/>
        </w:rPr>
        <w:t>, além do acompanhamento de sua conformidade legal pelo Fiscal Técnico do Contrato, também dos demais profissionais da diretoria de Conectividade, da Coordenadoria de Tecnologia da Informação.</w:t>
      </w:r>
      <w:r w:rsidRPr="2DD6C71B">
        <w:rPr>
          <w:rFonts w:ascii="Times New Roman" w:eastAsia="Times New Roman" w:hAnsi="Times New Roman" w:cs="Times New Roman"/>
          <w:color w:val="FF0000"/>
          <w:sz w:val="24"/>
          <w:szCs w:val="24"/>
        </w:rPr>
        <w:t xml:space="preserve"> </w:t>
      </w:r>
      <w:r w:rsidR="1DA64F6A" w:rsidRPr="2DD6C71B">
        <w:rPr>
          <w:rFonts w:ascii="Times New Roman" w:eastAsia="Times New Roman" w:hAnsi="Times New Roman" w:cs="Times New Roman"/>
          <w:color w:val="FF0000"/>
          <w:sz w:val="24"/>
          <w:szCs w:val="24"/>
        </w:rPr>
        <w:t xml:space="preserve"> </w:t>
      </w:r>
    </w:p>
    <w:p w14:paraId="69D3681D" w14:textId="77777777" w:rsidR="00765F2E" w:rsidRPr="00FD60A0" w:rsidRDefault="00765F2E" w:rsidP="336B3D26">
      <w:pPr>
        <w:pStyle w:val="Ttulo2"/>
        <w:spacing w:after="120" w:line="360" w:lineRule="auto"/>
        <w:ind w:left="578" w:hanging="578"/>
        <w:rPr>
          <w:rFonts w:ascii="Times New Roman" w:eastAsia="Times New Roman" w:hAnsi="Times New Roman" w:cs="Times New Roman"/>
        </w:rPr>
      </w:pPr>
      <w:bookmarkStart w:id="71" w:name="_Toc23948111"/>
      <w:bookmarkStart w:id="72" w:name="_Toc99538581"/>
      <w:r w:rsidRPr="2DD6C71B">
        <w:rPr>
          <w:rFonts w:ascii="Times New Roman" w:eastAsia="Times New Roman" w:hAnsi="Times New Roman" w:cs="Times New Roman"/>
        </w:rPr>
        <w:t>Qualificação técnica dos Profissionais (Art. 18, §3º, III, a, 10)</w:t>
      </w:r>
      <w:bookmarkEnd w:id="71"/>
      <w:bookmarkEnd w:id="72"/>
    </w:p>
    <w:p w14:paraId="013C00A3" w14:textId="64C6C1C7" w:rsidR="00BA0712" w:rsidRDefault="0012761E" w:rsidP="0012761E">
      <w:pPr>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Para o</w:t>
      </w:r>
      <w:r w:rsidR="005138C2" w:rsidRPr="2DD6C71B">
        <w:rPr>
          <w:rFonts w:ascii="Times New Roman" w:eastAsia="Times New Roman" w:hAnsi="Times New Roman" w:cs="Times New Roman"/>
          <w:sz w:val="24"/>
          <w:szCs w:val="24"/>
        </w:rPr>
        <w:t>s</w:t>
      </w:r>
      <w:r w:rsidRPr="2DD6C71B">
        <w:rPr>
          <w:rFonts w:ascii="Times New Roman" w:eastAsia="Times New Roman" w:hAnsi="Times New Roman" w:cs="Times New Roman"/>
          <w:sz w:val="24"/>
          <w:szCs w:val="24"/>
        </w:rPr>
        <w:t xml:space="preserve"> ite</w:t>
      </w:r>
      <w:r w:rsidR="005138C2" w:rsidRPr="2DD6C71B">
        <w:rPr>
          <w:rFonts w:ascii="Times New Roman" w:eastAsia="Times New Roman" w:hAnsi="Times New Roman" w:cs="Times New Roman"/>
          <w:sz w:val="24"/>
          <w:szCs w:val="24"/>
        </w:rPr>
        <w:t>ns</w:t>
      </w:r>
      <w:r w:rsidRPr="2DD6C71B">
        <w:rPr>
          <w:rFonts w:ascii="Times New Roman" w:eastAsia="Times New Roman" w:hAnsi="Times New Roman" w:cs="Times New Roman"/>
          <w:sz w:val="24"/>
          <w:szCs w:val="24"/>
        </w:rPr>
        <w:t xml:space="preserve"> </w:t>
      </w:r>
      <w:r w:rsidR="005138C2" w:rsidRPr="2DD6C71B">
        <w:rPr>
          <w:rFonts w:ascii="Times New Roman" w:eastAsia="Times New Roman" w:hAnsi="Times New Roman" w:cs="Times New Roman"/>
          <w:sz w:val="24"/>
          <w:szCs w:val="24"/>
        </w:rPr>
        <w:t xml:space="preserve">2 e </w:t>
      </w:r>
      <w:r w:rsidR="003743AB" w:rsidRPr="2DD6C71B">
        <w:rPr>
          <w:rFonts w:ascii="Times New Roman" w:eastAsia="Times New Roman" w:hAnsi="Times New Roman" w:cs="Times New Roman"/>
          <w:sz w:val="24"/>
          <w:szCs w:val="24"/>
        </w:rPr>
        <w:t>3</w:t>
      </w:r>
      <w:r w:rsidRPr="2DD6C71B">
        <w:rPr>
          <w:rFonts w:ascii="Times New Roman" w:eastAsia="Times New Roman" w:hAnsi="Times New Roman" w:cs="Times New Roman"/>
          <w:sz w:val="24"/>
          <w:szCs w:val="24"/>
        </w:rPr>
        <w:t>, serviço de suporte técnico, monitoramento e notificação via SECaaS</w:t>
      </w:r>
      <w:r w:rsidR="005138C2" w:rsidRPr="2DD6C71B">
        <w:rPr>
          <w:rFonts w:ascii="Times New Roman" w:eastAsia="Times New Roman" w:hAnsi="Times New Roman" w:cs="Times New Roman"/>
          <w:sz w:val="24"/>
          <w:szCs w:val="24"/>
        </w:rPr>
        <w:t xml:space="preserve"> e Implantação e Configuração do serviço de Detecção e Resposta </w:t>
      </w:r>
      <w:r w:rsidR="00DA7104" w:rsidRPr="2DD6C71B">
        <w:rPr>
          <w:rFonts w:ascii="Times New Roman" w:eastAsia="Times New Roman" w:hAnsi="Times New Roman" w:cs="Times New Roman"/>
          <w:sz w:val="24"/>
          <w:szCs w:val="24"/>
        </w:rPr>
        <w:t>STANDARD</w:t>
      </w:r>
      <w:r w:rsidRPr="2DD6C71B">
        <w:rPr>
          <w:rFonts w:ascii="Times New Roman" w:eastAsia="Times New Roman" w:hAnsi="Times New Roman" w:cs="Times New Roman"/>
          <w:sz w:val="24"/>
          <w:szCs w:val="24"/>
        </w:rPr>
        <w:t>, a empresa deverá apresentar na</w:t>
      </w:r>
      <w:r w:rsidR="00723FEE" w:rsidRPr="2DD6C71B">
        <w:rPr>
          <w:rFonts w:ascii="Times New Roman" w:eastAsia="Times New Roman" w:hAnsi="Times New Roman" w:cs="Times New Roman"/>
          <w:sz w:val="24"/>
          <w:szCs w:val="24"/>
        </w:rPr>
        <w:t xml:space="preserve"> reunião de kick-off</w:t>
      </w:r>
      <w:r w:rsidRPr="2DD6C71B">
        <w:rPr>
          <w:rFonts w:ascii="Times New Roman" w:eastAsia="Times New Roman" w:hAnsi="Times New Roman" w:cs="Times New Roman"/>
          <w:sz w:val="24"/>
          <w:szCs w:val="24"/>
        </w:rPr>
        <w:t xml:space="preserve"> comprovação </w:t>
      </w:r>
      <w:r w:rsidR="0053702A" w:rsidRPr="2DD6C71B">
        <w:rPr>
          <w:rFonts w:ascii="Times New Roman" w:eastAsia="Times New Roman" w:hAnsi="Times New Roman" w:cs="Times New Roman"/>
          <w:sz w:val="24"/>
          <w:szCs w:val="24"/>
        </w:rPr>
        <w:t xml:space="preserve">de </w:t>
      </w:r>
      <w:r w:rsidR="00E11BDD" w:rsidRPr="2DD6C71B">
        <w:rPr>
          <w:rFonts w:ascii="Times New Roman" w:eastAsia="Times New Roman" w:hAnsi="Times New Roman" w:cs="Times New Roman"/>
          <w:sz w:val="24"/>
          <w:szCs w:val="24"/>
        </w:rPr>
        <w:t xml:space="preserve">que consta </w:t>
      </w:r>
      <w:r w:rsidR="00EB5755" w:rsidRPr="2DD6C71B">
        <w:rPr>
          <w:rFonts w:ascii="Times New Roman" w:eastAsia="Times New Roman" w:hAnsi="Times New Roman" w:cs="Times New Roman"/>
          <w:sz w:val="24"/>
          <w:szCs w:val="24"/>
        </w:rPr>
        <w:t xml:space="preserve">em sua equipe de atendimento, profissionais </w:t>
      </w:r>
      <w:r w:rsidR="00330402" w:rsidRPr="2DD6C71B">
        <w:rPr>
          <w:rFonts w:ascii="Times New Roman" w:eastAsia="Times New Roman" w:hAnsi="Times New Roman" w:cs="Times New Roman"/>
          <w:sz w:val="24"/>
          <w:szCs w:val="24"/>
        </w:rPr>
        <w:t>com as seguintes certificações da</w:t>
      </w:r>
      <w:r w:rsidR="00074598" w:rsidRPr="2DD6C71B">
        <w:rPr>
          <w:rFonts w:ascii="Times New Roman" w:eastAsia="Times New Roman" w:hAnsi="Times New Roman" w:cs="Times New Roman"/>
          <w:sz w:val="24"/>
          <w:szCs w:val="24"/>
        </w:rPr>
        <w:t xml:space="preserve"> fabricante da solução</w:t>
      </w:r>
      <w:r w:rsidR="00330402" w:rsidRPr="2DD6C71B">
        <w:rPr>
          <w:rFonts w:ascii="Times New Roman" w:eastAsia="Times New Roman" w:hAnsi="Times New Roman" w:cs="Times New Roman"/>
          <w:sz w:val="24"/>
          <w:szCs w:val="24"/>
        </w:rPr>
        <w:t>, sem custos adicionais para o Poder Judiciário de Mato Grosso</w:t>
      </w:r>
      <w:r w:rsidR="00074598" w:rsidRPr="2DD6C71B">
        <w:rPr>
          <w:rFonts w:ascii="Times New Roman" w:eastAsia="Times New Roman" w:hAnsi="Times New Roman" w:cs="Times New Roman"/>
          <w:sz w:val="24"/>
          <w:szCs w:val="24"/>
        </w:rPr>
        <w:t>:</w:t>
      </w:r>
      <w:r w:rsidR="00580D13" w:rsidRPr="2DD6C71B">
        <w:rPr>
          <w:rFonts w:ascii="Times New Roman" w:eastAsia="Times New Roman" w:hAnsi="Times New Roman" w:cs="Times New Roman"/>
          <w:sz w:val="24"/>
          <w:szCs w:val="24"/>
        </w:rPr>
        <w:t xml:space="preserve"> </w:t>
      </w:r>
    </w:p>
    <w:p w14:paraId="310FF902" w14:textId="3D184434" w:rsidR="00330402" w:rsidRPr="00330402" w:rsidRDefault="00580D13" w:rsidP="00BA0712">
      <w:pPr>
        <w:pStyle w:val="PargrafodaLista"/>
        <w:numPr>
          <w:ilvl w:val="0"/>
          <w:numId w:val="20"/>
        </w:numPr>
        <w:spacing w:line="360" w:lineRule="auto"/>
        <w:rPr>
          <w:rFonts w:ascii="Times New Roman" w:eastAsia="Times New Roman" w:hAnsi="Times New Roman" w:cs="Times New Roman"/>
          <w:sz w:val="24"/>
          <w:szCs w:val="24"/>
          <w:lang w:val="en-US"/>
        </w:rPr>
      </w:pPr>
      <w:r w:rsidRPr="2DD6C71B">
        <w:rPr>
          <w:rFonts w:ascii="Times New Roman" w:eastAsia="Times New Roman" w:hAnsi="Times New Roman" w:cs="Times New Roman"/>
          <w:sz w:val="24"/>
          <w:szCs w:val="24"/>
          <w:lang w:val="en-US"/>
        </w:rPr>
        <w:t xml:space="preserve">Kaspersky Endpoint Security and </w:t>
      </w:r>
      <w:r w:rsidR="00330402" w:rsidRPr="2DD6C71B">
        <w:rPr>
          <w:rFonts w:ascii="Times New Roman" w:eastAsia="Times New Roman" w:hAnsi="Times New Roman" w:cs="Times New Roman"/>
          <w:sz w:val="24"/>
          <w:szCs w:val="24"/>
          <w:lang w:val="en-US"/>
        </w:rPr>
        <w:t>Management.</w:t>
      </w:r>
    </w:p>
    <w:p w14:paraId="73B2B462" w14:textId="39AFE62D" w:rsidR="00330402" w:rsidRPr="00330402" w:rsidRDefault="00580D13" w:rsidP="00BA0712">
      <w:pPr>
        <w:pStyle w:val="PargrafodaLista"/>
        <w:numPr>
          <w:ilvl w:val="0"/>
          <w:numId w:val="20"/>
        </w:numPr>
        <w:spacing w:line="360" w:lineRule="auto"/>
        <w:rPr>
          <w:rFonts w:ascii="Times New Roman" w:eastAsia="Times New Roman" w:hAnsi="Times New Roman" w:cs="Times New Roman"/>
          <w:sz w:val="24"/>
          <w:szCs w:val="24"/>
          <w:lang w:val="en-US"/>
        </w:rPr>
      </w:pPr>
      <w:r w:rsidRPr="2DD6C71B">
        <w:rPr>
          <w:rFonts w:ascii="Times New Roman" w:eastAsia="Times New Roman" w:hAnsi="Times New Roman" w:cs="Times New Roman"/>
          <w:sz w:val="24"/>
          <w:szCs w:val="24"/>
          <w:lang w:val="en-US"/>
        </w:rPr>
        <w:t xml:space="preserve">Protecting Windows Servers and Embedded </w:t>
      </w:r>
      <w:r w:rsidR="00330402" w:rsidRPr="2DD6C71B">
        <w:rPr>
          <w:rFonts w:ascii="Times New Roman" w:eastAsia="Times New Roman" w:hAnsi="Times New Roman" w:cs="Times New Roman"/>
          <w:sz w:val="24"/>
          <w:szCs w:val="24"/>
          <w:lang w:val="en-US"/>
        </w:rPr>
        <w:t>Systems.</w:t>
      </w:r>
    </w:p>
    <w:p w14:paraId="1C01C557" w14:textId="5056AE7C" w:rsidR="0012761E" w:rsidRPr="00330402" w:rsidRDefault="00074598" w:rsidP="00BA0712">
      <w:pPr>
        <w:pStyle w:val="PargrafodaLista"/>
        <w:numPr>
          <w:ilvl w:val="0"/>
          <w:numId w:val="20"/>
        </w:numPr>
        <w:spacing w:line="360" w:lineRule="auto"/>
        <w:rPr>
          <w:rFonts w:ascii="Times New Roman" w:eastAsia="Times New Roman" w:hAnsi="Times New Roman" w:cs="Times New Roman"/>
          <w:sz w:val="24"/>
          <w:szCs w:val="24"/>
          <w:lang w:val="en-US"/>
        </w:rPr>
      </w:pPr>
      <w:r w:rsidRPr="2DD6C71B">
        <w:rPr>
          <w:rFonts w:ascii="Times New Roman" w:eastAsia="Times New Roman" w:hAnsi="Times New Roman" w:cs="Times New Roman"/>
          <w:sz w:val="24"/>
          <w:szCs w:val="24"/>
          <w:lang w:val="en-US"/>
        </w:rPr>
        <w:t>Kaspersky Anti Targeted Attack Platform</w:t>
      </w:r>
      <w:r w:rsidR="0012761E" w:rsidRPr="2DD6C71B">
        <w:rPr>
          <w:rFonts w:ascii="Times New Roman" w:eastAsia="Times New Roman" w:hAnsi="Times New Roman" w:cs="Times New Roman"/>
          <w:sz w:val="24"/>
          <w:szCs w:val="24"/>
          <w:lang w:val="en-US"/>
        </w:rPr>
        <w:t>.</w:t>
      </w:r>
      <w:r w:rsidR="6CE4F8C1" w:rsidRPr="2DD6C71B">
        <w:rPr>
          <w:rFonts w:ascii="Times New Roman" w:eastAsia="Times New Roman" w:hAnsi="Times New Roman" w:cs="Times New Roman"/>
          <w:sz w:val="24"/>
          <w:szCs w:val="24"/>
          <w:lang w:val="en-US"/>
        </w:rPr>
        <w:t xml:space="preserve"> </w:t>
      </w:r>
    </w:p>
    <w:p w14:paraId="61384618" w14:textId="6886AD52" w:rsidR="007836F9" w:rsidRDefault="009B16CC" w:rsidP="009B16CC">
      <w:pPr>
        <w:spacing w:line="360" w:lineRule="auto"/>
        <w:ind w:firstLine="1134"/>
        <w:jc w:val="both"/>
        <w:rPr>
          <w:rFonts w:ascii="Times New Roman" w:eastAsia="Times New Roman" w:hAnsi="Times New Roman" w:cs="Times New Roman"/>
          <w:sz w:val="24"/>
          <w:szCs w:val="24"/>
        </w:rPr>
      </w:pPr>
      <w:r w:rsidRPr="009B16CC">
        <w:rPr>
          <w:rFonts w:ascii="Times New Roman" w:eastAsia="Times New Roman" w:hAnsi="Times New Roman" w:cs="Times New Roman"/>
          <w:sz w:val="24"/>
          <w:szCs w:val="24"/>
        </w:rPr>
        <w:t xml:space="preserve">As certificações acima listadas estão diretamente relacionadas ao escopo do serviço previsto nesta contratação. Desde o gerenciamento da solução de segurança de endpoint, sistemas, até a plataforma contra ataques direcionados, visando </w:t>
      </w:r>
      <w:r w:rsidR="007A5C7D" w:rsidRPr="009B16CC">
        <w:rPr>
          <w:rFonts w:ascii="Times New Roman" w:eastAsia="Times New Roman" w:hAnsi="Times New Roman" w:cs="Times New Roman"/>
          <w:sz w:val="24"/>
          <w:szCs w:val="24"/>
        </w:rPr>
        <w:t xml:space="preserve">a entrega de um serviço de suporte técnico </w:t>
      </w:r>
      <w:r w:rsidR="00387BEE" w:rsidRPr="009B16CC">
        <w:rPr>
          <w:rFonts w:ascii="Times New Roman" w:eastAsia="Times New Roman" w:hAnsi="Times New Roman" w:cs="Times New Roman"/>
          <w:sz w:val="24"/>
          <w:szCs w:val="24"/>
        </w:rPr>
        <w:t>e impl</w:t>
      </w:r>
      <w:r w:rsidR="00330402" w:rsidRPr="009B16CC">
        <w:rPr>
          <w:rFonts w:ascii="Times New Roman" w:eastAsia="Times New Roman" w:hAnsi="Times New Roman" w:cs="Times New Roman"/>
          <w:sz w:val="24"/>
          <w:szCs w:val="24"/>
        </w:rPr>
        <w:t>eme</w:t>
      </w:r>
      <w:r w:rsidR="00387BEE" w:rsidRPr="009B16CC">
        <w:rPr>
          <w:rFonts w:ascii="Times New Roman" w:eastAsia="Times New Roman" w:hAnsi="Times New Roman" w:cs="Times New Roman"/>
          <w:sz w:val="24"/>
          <w:szCs w:val="24"/>
        </w:rPr>
        <w:t xml:space="preserve">ntação / configuração </w:t>
      </w:r>
      <w:r w:rsidR="007A5C7D" w:rsidRPr="009B16CC">
        <w:rPr>
          <w:rFonts w:ascii="Times New Roman" w:eastAsia="Times New Roman" w:hAnsi="Times New Roman" w:cs="Times New Roman"/>
          <w:sz w:val="24"/>
          <w:szCs w:val="24"/>
        </w:rPr>
        <w:t xml:space="preserve">de maior agilidade e </w:t>
      </w:r>
      <w:r w:rsidR="002B1F8D" w:rsidRPr="009B16CC">
        <w:rPr>
          <w:rFonts w:ascii="Times New Roman" w:eastAsia="Times New Roman" w:hAnsi="Times New Roman" w:cs="Times New Roman"/>
          <w:sz w:val="24"/>
          <w:szCs w:val="24"/>
        </w:rPr>
        <w:t>eficácia</w:t>
      </w:r>
      <w:r w:rsidR="007A5C7D" w:rsidRPr="009B16CC">
        <w:rPr>
          <w:rFonts w:ascii="Times New Roman" w:eastAsia="Times New Roman" w:hAnsi="Times New Roman" w:cs="Times New Roman"/>
          <w:sz w:val="24"/>
          <w:szCs w:val="24"/>
        </w:rPr>
        <w:t>, junto à empresa Contratada.</w:t>
      </w:r>
    </w:p>
    <w:p w14:paraId="4FD865EC" w14:textId="3FE66C48" w:rsidR="009053E8" w:rsidRPr="004C57D6" w:rsidRDefault="009053E8" w:rsidP="005145D1">
      <w:pPr>
        <w:spacing w:line="360" w:lineRule="auto"/>
        <w:ind w:firstLine="1134"/>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Será indispensável a apresentação de documentação original do emissor responsável que comprove a validade das certificações acima enquanto durar o contrato. Eventual indício de fraude </w:t>
      </w:r>
      <w:r w:rsidR="009479AF" w:rsidRPr="2DD6C71B">
        <w:rPr>
          <w:rFonts w:ascii="Times New Roman" w:eastAsia="Times New Roman" w:hAnsi="Times New Roman" w:cs="Times New Roman"/>
          <w:sz w:val="24"/>
          <w:szCs w:val="24"/>
        </w:rPr>
        <w:t>ensejará</w:t>
      </w:r>
      <w:r w:rsidRPr="2DD6C71B">
        <w:rPr>
          <w:rFonts w:ascii="Times New Roman" w:eastAsia="Times New Roman" w:hAnsi="Times New Roman" w:cs="Times New Roman"/>
          <w:sz w:val="24"/>
          <w:szCs w:val="24"/>
        </w:rPr>
        <w:t xml:space="preserve"> na abertura de diligência por parte do Poder Judiciário de Mato Grosso.</w:t>
      </w:r>
    </w:p>
    <w:p w14:paraId="0187237A" w14:textId="0F48E65D" w:rsidR="00C95418" w:rsidRPr="00FD60A0" w:rsidRDefault="006A5076" w:rsidP="336B3D26">
      <w:pPr>
        <w:pStyle w:val="Ttulo2"/>
        <w:spacing w:after="120" w:line="360" w:lineRule="auto"/>
        <w:ind w:left="578" w:hanging="578"/>
        <w:rPr>
          <w:rFonts w:ascii="Times New Roman" w:eastAsia="Times New Roman" w:hAnsi="Times New Roman" w:cs="Times New Roman"/>
        </w:rPr>
      </w:pPr>
      <w:bookmarkStart w:id="73" w:name="_Toc333336020"/>
      <w:bookmarkStart w:id="74" w:name="_Toc23948113"/>
      <w:bookmarkStart w:id="75" w:name="_Toc99538582"/>
      <w:r w:rsidRPr="2DD6C71B">
        <w:rPr>
          <w:rFonts w:ascii="Times New Roman" w:eastAsia="Times New Roman" w:hAnsi="Times New Roman" w:cs="Times New Roman"/>
        </w:rPr>
        <w:t>Descontinuidade</w:t>
      </w:r>
      <w:bookmarkEnd w:id="73"/>
      <w:r w:rsidR="00BA62A7" w:rsidRPr="2DD6C71B">
        <w:rPr>
          <w:rFonts w:ascii="Times New Roman" w:eastAsia="Times New Roman" w:hAnsi="Times New Roman" w:cs="Times New Roman"/>
        </w:rPr>
        <w:t xml:space="preserve"> do Fornecimento (Art. 15, II)</w:t>
      </w:r>
      <w:bookmarkEnd w:id="74"/>
      <w:bookmarkEnd w:id="75"/>
    </w:p>
    <w:p w14:paraId="1D69EDD8" w14:textId="43AC3094" w:rsidR="009053E8" w:rsidRPr="004C57D6" w:rsidRDefault="005145D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Se, por qualquer eventualidade, a empresa </w:t>
      </w:r>
      <w:r w:rsidR="43375CDF" w:rsidRPr="2DD6C71B">
        <w:rPr>
          <w:rFonts w:ascii="Times New Roman" w:eastAsia="Times New Roman" w:hAnsi="Times New Roman" w:cs="Times New Roman"/>
          <w:sz w:val="24"/>
          <w:szCs w:val="24"/>
        </w:rPr>
        <w:t>Contratada</w:t>
      </w:r>
      <w:r w:rsidRPr="2DD6C71B">
        <w:rPr>
          <w:rFonts w:ascii="Times New Roman" w:eastAsia="Times New Roman" w:hAnsi="Times New Roman" w:cs="Times New Roman"/>
          <w:color w:val="000000" w:themeColor="text1"/>
          <w:sz w:val="24"/>
          <w:szCs w:val="24"/>
        </w:rPr>
        <w:t xml:space="preserve"> frustrar total ou parcialmente o objeto da avença, será necessária aplicação de penalidades, e ser observado o cadastro de reserva para convocação da empresa subsequente na ordem de classificação, </w:t>
      </w:r>
      <w:r w:rsidR="2B0CDC2F" w:rsidRPr="2DD6C71B">
        <w:rPr>
          <w:rFonts w:ascii="Times New Roman" w:eastAsia="Times New Roman" w:hAnsi="Times New Roman" w:cs="Times New Roman"/>
          <w:color w:val="000000" w:themeColor="text1"/>
          <w:sz w:val="24"/>
          <w:szCs w:val="24"/>
        </w:rPr>
        <w:t>a</w:t>
      </w:r>
      <w:r w:rsidRPr="2DD6C71B">
        <w:rPr>
          <w:rFonts w:ascii="Times New Roman" w:eastAsia="Times New Roman" w:hAnsi="Times New Roman" w:cs="Times New Roman"/>
          <w:color w:val="000000" w:themeColor="text1"/>
          <w:sz w:val="24"/>
          <w:szCs w:val="24"/>
        </w:rPr>
        <w:t xml:space="preserve">caso tenha, ou elaboração de novo processo de licitação. </w:t>
      </w:r>
      <w:r w:rsidR="009053E8" w:rsidRPr="2DD6C71B">
        <w:rPr>
          <w:rFonts w:ascii="Times New Roman" w:eastAsia="Times New Roman" w:hAnsi="Times New Roman" w:cs="Times New Roman"/>
          <w:sz w:val="24"/>
          <w:szCs w:val="24"/>
        </w:rPr>
        <w:t>Inobstante isso, comunicação à Procuradoria Geral do Estado com vistas a início de processo em face da Contratada.</w:t>
      </w:r>
    </w:p>
    <w:p w14:paraId="40E4463D" w14:textId="055293B4" w:rsidR="005145D1" w:rsidRDefault="005145D1" w:rsidP="336B3D26">
      <w:pPr>
        <w:pStyle w:val="Primeirorecuodecorpodetexto"/>
        <w:spacing w:line="360" w:lineRule="auto"/>
        <w:ind w:firstLine="1134"/>
        <w:rPr>
          <w:rFonts w:ascii="Times New Roman" w:eastAsia="Times New Roman" w:hAnsi="Times New Roman" w:cs="Times New Roman"/>
          <w:color w:val="FF0000"/>
          <w:sz w:val="24"/>
          <w:szCs w:val="24"/>
        </w:rPr>
      </w:pPr>
      <w:r w:rsidRPr="2DD6C71B">
        <w:rPr>
          <w:rFonts w:ascii="Times New Roman" w:eastAsia="Times New Roman" w:hAnsi="Times New Roman" w:cs="Times New Roman"/>
          <w:color w:val="000000" w:themeColor="text1"/>
          <w:sz w:val="24"/>
          <w:szCs w:val="24"/>
        </w:rPr>
        <w:t xml:space="preserve">Entretanto, a garantia deverá ser fornecida pelo </w:t>
      </w:r>
      <w:r w:rsidR="080168E8" w:rsidRPr="2DD6C71B">
        <w:rPr>
          <w:rFonts w:ascii="Times New Roman" w:eastAsia="Times New Roman" w:hAnsi="Times New Roman" w:cs="Times New Roman"/>
          <w:color w:val="000000" w:themeColor="text1"/>
          <w:sz w:val="24"/>
          <w:szCs w:val="24"/>
        </w:rPr>
        <w:t>F</w:t>
      </w:r>
      <w:r w:rsidRPr="2DD6C71B">
        <w:rPr>
          <w:rFonts w:ascii="Times New Roman" w:eastAsia="Times New Roman" w:hAnsi="Times New Roman" w:cs="Times New Roman"/>
          <w:color w:val="000000" w:themeColor="text1"/>
          <w:sz w:val="24"/>
          <w:szCs w:val="24"/>
        </w:rPr>
        <w:t xml:space="preserve">abricante, independente de termo firmado com a </w:t>
      </w:r>
      <w:r w:rsidR="437A1F74" w:rsidRPr="2DD6C71B">
        <w:rPr>
          <w:rFonts w:ascii="Times New Roman" w:eastAsia="Times New Roman" w:hAnsi="Times New Roman" w:cs="Times New Roman"/>
          <w:sz w:val="24"/>
          <w:szCs w:val="24"/>
        </w:rPr>
        <w:t>Contratada</w:t>
      </w:r>
      <w:r w:rsidRPr="2DD6C71B">
        <w:rPr>
          <w:rFonts w:ascii="Times New Roman" w:eastAsia="Times New Roman" w:hAnsi="Times New Roman" w:cs="Times New Roman"/>
          <w:color w:val="000000" w:themeColor="text1"/>
          <w:sz w:val="24"/>
          <w:szCs w:val="24"/>
        </w:rPr>
        <w:t>, para aqueles produtos já entregues e recebidos definitivamente</w:t>
      </w:r>
      <w:r w:rsidR="0044230F" w:rsidRPr="2DD6C71B">
        <w:rPr>
          <w:rFonts w:ascii="Times New Roman" w:eastAsia="Times New Roman" w:hAnsi="Times New Roman" w:cs="Times New Roman"/>
          <w:strike/>
          <w:color w:val="000000" w:themeColor="text1"/>
          <w:sz w:val="24"/>
          <w:szCs w:val="24"/>
        </w:rPr>
        <w:t>.</w:t>
      </w:r>
    </w:p>
    <w:p w14:paraId="0187237D" w14:textId="7CE7186B" w:rsidR="00C95418" w:rsidRPr="00FD60A0" w:rsidRDefault="00C95418" w:rsidP="336B3D26">
      <w:pPr>
        <w:pStyle w:val="Ttulo2"/>
        <w:spacing w:after="120" w:line="360" w:lineRule="auto"/>
        <w:ind w:left="578" w:hanging="578"/>
        <w:rPr>
          <w:rFonts w:ascii="Times New Roman" w:eastAsia="Times New Roman" w:hAnsi="Times New Roman" w:cs="Times New Roman"/>
        </w:rPr>
      </w:pPr>
      <w:bookmarkStart w:id="76" w:name="_Toc359341420"/>
      <w:bookmarkStart w:id="77" w:name="_Toc359341527"/>
      <w:bookmarkStart w:id="78" w:name="_Toc359946183"/>
      <w:bookmarkStart w:id="79" w:name="_Toc359946285"/>
      <w:bookmarkStart w:id="80" w:name="_Toc333336021"/>
      <w:bookmarkStart w:id="81" w:name="_Toc23948114"/>
      <w:bookmarkStart w:id="82" w:name="_Toc99538583"/>
      <w:bookmarkEnd w:id="76"/>
      <w:bookmarkEnd w:id="77"/>
      <w:bookmarkEnd w:id="78"/>
      <w:bookmarkEnd w:id="79"/>
      <w:r w:rsidRPr="2DD6C71B">
        <w:rPr>
          <w:rFonts w:ascii="Times New Roman" w:eastAsia="Times New Roman" w:hAnsi="Times New Roman" w:cs="Times New Roman"/>
        </w:rPr>
        <w:t>Transição Contratual</w:t>
      </w:r>
      <w:bookmarkEnd w:id="80"/>
      <w:r w:rsidR="0017382F" w:rsidRPr="2DD6C71B">
        <w:rPr>
          <w:rFonts w:ascii="Times New Roman" w:eastAsia="Times New Roman" w:hAnsi="Times New Roman" w:cs="Times New Roman"/>
        </w:rPr>
        <w:t xml:space="preserve"> (Art. 15, III, a, b, c, d, e)</w:t>
      </w:r>
      <w:bookmarkEnd w:id="81"/>
      <w:bookmarkEnd w:id="82"/>
    </w:p>
    <w:p w14:paraId="546DC479" w14:textId="5F3D0E93" w:rsidR="00CA63AC" w:rsidRPr="00A6132E"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Ao decorrer da </w:t>
      </w:r>
      <w:r w:rsidRPr="2DD6C71B">
        <w:rPr>
          <w:rFonts w:ascii="Times New Roman" w:eastAsia="Times New Roman" w:hAnsi="Times New Roman" w:cs="Times New Roman"/>
          <w:sz w:val="24"/>
          <w:szCs w:val="24"/>
        </w:rPr>
        <w:t xml:space="preserve">vigência contratual </w:t>
      </w:r>
      <w:r w:rsidR="005145D1" w:rsidRPr="2DD6C71B">
        <w:rPr>
          <w:rFonts w:ascii="Times New Roman" w:eastAsia="Times New Roman" w:hAnsi="Times New Roman" w:cs="Times New Roman"/>
          <w:sz w:val="24"/>
          <w:szCs w:val="24"/>
        </w:rPr>
        <w:t xml:space="preserve">de </w:t>
      </w:r>
      <w:r w:rsidR="00E42D7C" w:rsidRPr="2DD6C71B">
        <w:rPr>
          <w:rFonts w:ascii="Times New Roman" w:eastAsia="Times New Roman" w:hAnsi="Times New Roman" w:cs="Times New Roman"/>
          <w:sz w:val="24"/>
          <w:szCs w:val="24"/>
        </w:rPr>
        <w:t>24</w:t>
      </w:r>
      <w:r w:rsidR="005145D1" w:rsidRPr="2DD6C71B">
        <w:rPr>
          <w:rFonts w:ascii="Times New Roman" w:eastAsia="Times New Roman" w:hAnsi="Times New Roman" w:cs="Times New Roman"/>
          <w:sz w:val="24"/>
          <w:szCs w:val="24"/>
        </w:rPr>
        <w:t xml:space="preserve"> (</w:t>
      </w:r>
      <w:r w:rsidR="00E42D7C" w:rsidRPr="2DD6C71B">
        <w:rPr>
          <w:rFonts w:ascii="Times New Roman" w:eastAsia="Times New Roman" w:hAnsi="Times New Roman" w:cs="Times New Roman"/>
          <w:sz w:val="24"/>
          <w:szCs w:val="24"/>
        </w:rPr>
        <w:t>vinte e quatro</w:t>
      </w:r>
      <w:r w:rsidR="005145D1" w:rsidRPr="2DD6C71B">
        <w:rPr>
          <w:rFonts w:ascii="Times New Roman" w:eastAsia="Times New Roman" w:hAnsi="Times New Roman" w:cs="Times New Roman"/>
          <w:sz w:val="24"/>
          <w:szCs w:val="24"/>
        </w:rPr>
        <w:t>)</w:t>
      </w:r>
      <w:r w:rsidRPr="2DD6C71B">
        <w:rPr>
          <w:rFonts w:ascii="Times New Roman" w:eastAsia="Times New Roman" w:hAnsi="Times New Roman" w:cs="Times New Roman"/>
          <w:sz w:val="24"/>
          <w:szCs w:val="24"/>
        </w:rPr>
        <w:t xml:space="preserve"> meses</w:t>
      </w:r>
      <w:r w:rsidR="7BDD2048" w:rsidRPr="2DD6C71B">
        <w:rPr>
          <w:rFonts w:ascii="Times New Roman" w:eastAsia="Times New Roman" w:hAnsi="Times New Roman" w:cs="Times New Roman"/>
          <w:sz w:val="24"/>
          <w:szCs w:val="24"/>
        </w:rPr>
        <w:t xml:space="preserve"> </w:t>
      </w:r>
      <w:r w:rsidRPr="2DD6C71B">
        <w:rPr>
          <w:rFonts w:ascii="Times New Roman" w:eastAsia="Times New Roman" w:hAnsi="Times New Roman" w:cs="Times New Roman"/>
          <w:sz w:val="24"/>
          <w:szCs w:val="24"/>
        </w:rPr>
        <w:t xml:space="preserve">os </w:t>
      </w:r>
      <w:r w:rsidRPr="2DD6C71B">
        <w:rPr>
          <w:rFonts w:ascii="Times New Roman" w:eastAsia="Times New Roman" w:hAnsi="Times New Roman" w:cs="Times New Roman"/>
          <w:color w:val="000000" w:themeColor="text1"/>
          <w:sz w:val="24"/>
          <w:szCs w:val="24"/>
        </w:rPr>
        <w:t xml:space="preserve">fiscais técnicos </w:t>
      </w:r>
      <w:r w:rsidR="0044230F" w:rsidRPr="2DD6C71B">
        <w:rPr>
          <w:rFonts w:ascii="Times New Roman" w:eastAsia="Times New Roman" w:hAnsi="Times New Roman" w:cs="Times New Roman"/>
          <w:color w:val="000000" w:themeColor="text1"/>
          <w:sz w:val="24"/>
          <w:szCs w:val="24"/>
        </w:rPr>
        <w:t>da solução</w:t>
      </w:r>
      <w:r w:rsidRPr="2DD6C71B">
        <w:rPr>
          <w:rFonts w:ascii="Times New Roman" w:eastAsia="Times New Roman" w:hAnsi="Times New Roman" w:cs="Times New Roman"/>
          <w:color w:val="000000" w:themeColor="text1"/>
          <w:sz w:val="24"/>
          <w:szCs w:val="24"/>
        </w:rPr>
        <w:t xml:space="preserve"> deverão realizar acompanhamento de mercado para definição se o modelo </w:t>
      </w:r>
      <w:r w:rsidRPr="00A6132E">
        <w:rPr>
          <w:rFonts w:ascii="Times New Roman" w:eastAsia="Times New Roman" w:hAnsi="Times New Roman" w:cs="Times New Roman"/>
          <w:color w:val="000000" w:themeColor="text1"/>
          <w:sz w:val="24"/>
          <w:szCs w:val="24"/>
        </w:rPr>
        <w:t>de contratação ora proposto se mantém atualizado e adequado às necessidades do Poder Judiciário de Mato Grosso ou não.</w:t>
      </w:r>
    </w:p>
    <w:p w14:paraId="77F3F635" w14:textId="4C2285DC" w:rsidR="00CA63AC" w:rsidRPr="00961B0F"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A6132E">
        <w:rPr>
          <w:rFonts w:ascii="Times New Roman" w:eastAsia="Times New Roman" w:hAnsi="Times New Roman" w:cs="Times New Roman"/>
          <w:color w:val="000000" w:themeColor="text1"/>
          <w:sz w:val="24"/>
          <w:szCs w:val="24"/>
        </w:rPr>
        <w:t xml:space="preserve">Visto a </w:t>
      </w:r>
      <w:r w:rsidRPr="00A6132E">
        <w:rPr>
          <w:rFonts w:ascii="Times New Roman" w:eastAsia="Times New Roman" w:hAnsi="Times New Roman" w:cs="Times New Roman"/>
          <w:sz w:val="24"/>
          <w:szCs w:val="24"/>
        </w:rPr>
        <w:t xml:space="preserve">possibilidade de renovação </w:t>
      </w:r>
      <w:r w:rsidR="00A82B47" w:rsidRPr="00A6132E">
        <w:rPr>
          <w:rFonts w:ascii="Times New Roman" w:eastAsia="Times New Roman" w:hAnsi="Times New Roman" w:cs="Times New Roman"/>
          <w:sz w:val="24"/>
          <w:szCs w:val="24"/>
        </w:rPr>
        <w:t xml:space="preserve">dos itens </w:t>
      </w:r>
      <w:r w:rsidR="00E14039" w:rsidRPr="00A6132E">
        <w:rPr>
          <w:rFonts w:ascii="Times New Roman" w:eastAsia="Times New Roman" w:hAnsi="Times New Roman" w:cs="Times New Roman"/>
          <w:sz w:val="24"/>
          <w:szCs w:val="24"/>
        </w:rPr>
        <w:t xml:space="preserve">1 </w:t>
      </w:r>
      <w:r w:rsidR="00387BEE" w:rsidRPr="00A6132E">
        <w:rPr>
          <w:rFonts w:ascii="Times New Roman" w:eastAsia="Times New Roman" w:hAnsi="Times New Roman" w:cs="Times New Roman"/>
          <w:sz w:val="24"/>
          <w:szCs w:val="24"/>
        </w:rPr>
        <w:t>e 2</w:t>
      </w:r>
      <w:r w:rsidR="00E42D7C" w:rsidRPr="00A6132E">
        <w:rPr>
          <w:rFonts w:ascii="Times New Roman" w:eastAsia="Times New Roman" w:hAnsi="Times New Roman" w:cs="Times New Roman"/>
          <w:sz w:val="24"/>
          <w:szCs w:val="24"/>
        </w:rPr>
        <w:t xml:space="preserve"> </w:t>
      </w:r>
      <w:r w:rsidRPr="00A6132E">
        <w:rPr>
          <w:rFonts w:ascii="Times New Roman" w:eastAsia="Times New Roman" w:hAnsi="Times New Roman" w:cs="Times New Roman"/>
          <w:sz w:val="24"/>
          <w:szCs w:val="24"/>
        </w:rPr>
        <w:t xml:space="preserve">do contrato até o limite de </w:t>
      </w:r>
      <w:r w:rsidR="00961B0F" w:rsidRPr="00A6132E">
        <w:rPr>
          <w:rFonts w:ascii="Times New Roman" w:eastAsia="Times New Roman" w:hAnsi="Times New Roman" w:cs="Times New Roman"/>
          <w:sz w:val="24"/>
          <w:szCs w:val="24"/>
        </w:rPr>
        <w:t>48</w:t>
      </w:r>
      <w:r w:rsidR="00DB3FC4" w:rsidRPr="00A6132E">
        <w:rPr>
          <w:rFonts w:ascii="Times New Roman" w:eastAsia="Times New Roman" w:hAnsi="Times New Roman" w:cs="Times New Roman"/>
          <w:sz w:val="24"/>
          <w:szCs w:val="24"/>
        </w:rPr>
        <w:t xml:space="preserve"> (</w:t>
      </w:r>
      <w:r w:rsidR="00961B0F" w:rsidRPr="00A6132E">
        <w:rPr>
          <w:rFonts w:ascii="Times New Roman" w:eastAsia="Times New Roman" w:hAnsi="Times New Roman" w:cs="Times New Roman"/>
          <w:sz w:val="24"/>
          <w:szCs w:val="24"/>
        </w:rPr>
        <w:t>quarenta e oito</w:t>
      </w:r>
      <w:r w:rsidR="00DB3FC4" w:rsidRPr="00A6132E">
        <w:rPr>
          <w:rFonts w:ascii="Times New Roman" w:eastAsia="Times New Roman" w:hAnsi="Times New Roman" w:cs="Times New Roman"/>
          <w:sz w:val="24"/>
          <w:szCs w:val="24"/>
        </w:rPr>
        <w:t>)</w:t>
      </w:r>
      <w:r w:rsidRPr="00A6132E">
        <w:rPr>
          <w:rFonts w:ascii="Times New Roman" w:eastAsia="Times New Roman" w:hAnsi="Times New Roman" w:cs="Times New Roman"/>
          <w:sz w:val="24"/>
          <w:szCs w:val="24"/>
        </w:rPr>
        <w:t xml:space="preserve"> meses, caberá às equipes técnicas, </w:t>
      </w:r>
      <w:r w:rsidR="00B844FB" w:rsidRPr="00A6132E">
        <w:rPr>
          <w:rFonts w:ascii="Times New Roman" w:eastAsia="Times New Roman" w:hAnsi="Times New Roman" w:cs="Times New Roman"/>
          <w:sz w:val="24"/>
          <w:szCs w:val="24"/>
        </w:rPr>
        <w:t xml:space="preserve">previamente </w:t>
      </w:r>
      <w:r w:rsidRPr="00A6132E">
        <w:rPr>
          <w:rFonts w:ascii="Times New Roman" w:eastAsia="Times New Roman" w:hAnsi="Times New Roman" w:cs="Times New Roman"/>
          <w:sz w:val="24"/>
          <w:szCs w:val="24"/>
        </w:rPr>
        <w:t xml:space="preserve">ao final da vigência, elaborar </w:t>
      </w:r>
      <w:r w:rsidR="00A82B47" w:rsidRPr="00A6132E">
        <w:rPr>
          <w:rFonts w:ascii="Times New Roman" w:eastAsia="Times New Roman" w:hAnsi="Times New Roman" w:cs="Times New Roman"/>
          <w:sz w:val="24"/>
          <w:szCs w:val="24"/>
        </w:rPr>
        <w:t>estudos</w:t>
      </w:r>
      <w:r w:rsidRPr="00A6132E">
        <w:rPr>
          <w:rFonts w:ascii="Times New Roman" w:eastAsia="Times New Roman" w:hAnsi="Times New Roman" w:cs="Times New Roman"/>
          <w:sz w:val="24"/>
          <w:szCs w:val="24"/>
        </w:rPr>
        <w:t xml:space="preserve"> que permita</w:t>
      </w:r>
      <w:r w:rsidR="00A82B47" w:rsidRPr="00A6132E">
        <w:rPr>
          <w:rFonts w:ascii="Times New Roman" w:eastAsia="Times New Roman" w:hAnsi="Times New Roman" w:cs="Times New Roman"/>
          <w:sz w:val="24"/>
          <w:szCs w:val="24"/>
        </w:rPr>
        <w:t>m</w:t>
      </w:r>
      <w:r w:rsidRPr="00A6132E">
        <w:rPr>
          <w:rFonts w:ascii="Times New Roman" w:eastAsia="Times New Roman" w:hAnsi="Times New Roman" w:cs="Times New Roman"/>
          <w:sz w:val="24"/>
          <w:szCs w:val="24"/>
        </w:rPr>
        <w:t xml:space="preserve"> seguir com o modelo ora adotado ou reavaliá-lo para novo processo de contratação.</w:t>
      </w:r>
      <w:r w:rsidRPr="2DD6C71B">
        <w:rPr>
          <w:rFonts w:ascii="Times New Roman" w:eastAsia="Times New Roman" w:hAnsi="Times New Roman" w:cs="Times New Roman"/>
          <w:sz w:val="24"/>
          <w:szCs w:val="24"/>
        </w:rPr>
        <w:t xml:space="preserve">  </w:t>
      </w:r>
    </w:p>
    <w:p w14:paraId="429B2705" w14:textId="66A4B792" w:rsidR="00CB5E0F" w:rsidRPr="00961B0F"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revogação dos perfis de acesso à rede e sistemas deste Tribunal, concedidos para a execução contratual, bem como a eliminação de caixas postais (e-mail corporativo) porventura criados para os profissionais externos alocados, será realizada em até </w:t>
      </w:r>
      <w:r w:rsidR="00A82B47" w:rsidRPr="2DD6C71B">
        <w:rPr>
          <w:rFonts w:ascii="Times New Roman" w:eastAsia="Times New Roman" w:hAnsi="Times New Roman" w:cs="Times New Roman"/>
          <w:sz w:val="24"/>
          <w:szCs w:val="24"/>
        </w:rPr>
        <w:t>10</w:t>
      </w:r>
      <w:r w:rsidR="00DB3FC4" w:rsidRPr="2DD6C71B">
        <w:rPr>
          <w:rFonts w:ascii="Times New Roman" w:eastAsia="Times New Roman" w:hAnsi="Times New Roman" w:cs="Times New Roman"/>
          <w:sz w:val="24"/>
          <w:szCs w:val="24"/>
        </w:rPr>
        <w:t xml:space="preserve"> (</w:t>
      </w:r>
      <w:r w:rsidR="00A82B47" w:rsidRPr="2DD6C71B">
        <w:rPr>
          <w:rFonts w:ascii="Times New Roman" w:eastAsia="Times New Roman" w:hAnsi="Times New Roman" w:cs="Times New Roman"/>
          <w:sz w:val="24"/>
          <w:szCs w:val="24"/>
        </w:rPr>
        <w:t>dez</w:t>
      </w:r>
      <w:r w:rsidR="00DB3FC4" w:rsidRPr="2DD6C71B">
        <w:rPr>
          <w:rFonts w:ascii="Times New Roman" w:eastAsia="Times New Roman" w:hAnsi="Times New Roman" w:cs="Times New Roman"/>
          <w:sz w:val="24"/>
          <w:szCs w:val="24"/>
        </w:rPr>
        <w:t>)</w:t>
      </w:r>
      <w:r w:rsidRPr="2DD6C71B">
        <w:rPr>
          <w:rFonts w:ascii="Times New Roman" w:eastAsia="Times New Roman" w:hAnsi="Times New Roman" w:cs="Times New Roman"/>
          <w:sz w:val="24"/>
          <w:szCs w:val="24"/>
        </w:rPr>
        <w:t xml:space="preserve"> dias após o encerramento contratual</w:t>
      </w:r>
      <w:r w:rsidR="0071527F" w:rsidRPr="2DD6C71B">
        <w:rPr>
          <w:rFonts w:ascii="Times New Roman" w:eastAsia="Times New Roman" w:hAnsi="Times New Roman" w:cs="Times New Roman"/>
          <w:sz w:val="24"/>
          <w:szCs w:val="24"/>
        </w:rPr>
        <w:t>, pela equipe técnica dos Departamentos de Suporte e Informações e de Conectividade.</w:t>
      </w:r>
    </w:p>
    <w:p w14:paraId="01872380" w14:textId="1CB260E6" w:rsidR="0011729D" w:rsidRPr="00FD60A0" w:rsidRDefault="0011729D" w:rsidP="336B3D26">
      <w:pPr>
        <w:pStyle w:val="Ttulo2"/>
        <w:spacing w:after="120" w:line="360" w:lineRule="auto"/>
        <w:ind w:left="578" w:hanging="578"/>
        <w:rPr>
          <w:rFonts w:ascii="Times New Roman" w:eastAsia="Times New Roman" w:hAnsi="Times New Roman" w:cs="Times New Roman"/>
        </w:rPr>
      </w:pPr>
      <w:bookmarkStart w:id="83" w:name="_Toc23948115"/>
      <w:bookmarkStart w:id="84" w:name="_Toc99538584"/>
      <w:bookmarkStart w:id="85" w:name="_Toc333336022"/>
      <w:r w:rsidRPr="2DD6C71B">
        <w:rPr>
          <w:rFonts w:ascii="Times New Roman" w:eastAsia="Times New Roman" w:hAnsi="Times New Roman" w:cs="Times New Roman"/>
        </w:rPr>
        <w:t>Estratégia de Independência Tecnológica</w:t>
      </w:r>
      <w:r w:rsidR="000B39C5" w:rsidRPr="2DD6C71B">
        <w:rPr>
          <w:rFonts w:ascii="Times New Roman" w:eastAsia="Times New Roman" w:hAnsi="Times New Roman" w:cs="Times New Roman"/>
        </w:rPr>
        <w:t xml:space="preserve"> </w:t>
      </w:r>
      <w:r w:rsidRPr="2DD6C71B">
        <w:rPr>
          <w:rFonts w:ascii="Times New Roman" w:eastAsia="Times New Roman" w:hAnsi="Times New Roman" w:cs="Times New Roman"/>
        </w:rPr>
        <w:t>(Art. 15, IV, a, b)</w:t>
      </w:r>
      <w:bookmarkEnd w:id="83"/>
      <w:bookmarkEnd w:id="84"/>
    </w:p>
    <w:p w14:paraId="665F5967" w14:textId="7467E5E2"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Não se aplica ao contexto desta contratação</w:t>
      </w:r>
      <w:r w:rsidR="009053E8" w:rsidRPr="2DD6C71B">
        <w:rPr>
          <w:rFonts w:ascii="Times New Roman" w:eastAsia="Times New Roman" w:hAnsi="Times New Roman" w:cs="Times New Roman"/>
          <w:sz w:val="24"/>
          <w:szCs w:val="24"/>
        </w:rPr>
        <w:t>, já que não versa sobre desenvolvimento de softwares sob encomenda no mercado de TIC</w:t>
      </w:r>
      <w:r w:rsidRPr="2DD6C71B">
        <w:rPr>
          <w:rFonts w:ascii="Times New Roman" w:eastAsia="Times New Roman" w:hAnsi="Times New Roman" w:cs="Times New Roman"/>
          <w:sz w:val="24"/>
          <w:szCs w:val="24"/>
        </w:rPr>
        <w:t>.</w:t>
      </w:r>
    </w:p>
    <w:p w14:paraId="72F5C2E5" w14:textId="77777777" w:rsidR="00813E6B" w:rsidRPr="00FD60A0" w:rsidRDefault="00813E6B" w:rsidP="336B3D26">
      <w:pPr>
        <w:pStyle w:val="Ttulo2"/>
        <w:spacing w:after="120" w:line="360" w:lineRule="auto"/>
        <w:ind w:left="578" w:hanging="578"/>
        <w:rPr>
          <w:rFonts w:ascii="Times New Roman" w:eastAsia="Times New Roman" w:hAnsi="Times New Roman" w:cs="Times New Roman"/>
        </w:rPr>
      </w:pPr>
      <w:bookmarkStart w:id="86" w:name="_Toc99538585"/>
      <w:r w:rsidRPr="2DD6C71B">
        <w:rPr>
          <w:rFonts w:ascii="Times New Roman" w:eastAsia="Times New Roman" w:hAnsi="Times New Roman" w:cs="Times New Roman"/>
        </w:rPr>
        <w:t>Direitos de Propriedade Intelectual e Autorais</w:t>
      </w:r>
      <w:bookmarkEnd w:id="86"/>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7" w:name="_Toc23948116"/>
      <w:bookmarkStart w:id="88" w:name="_Toc99538586"/>
      <w:r w:rsidRPr="2DD6C71B">
        <w:rPr>
          <w:rFonts w:ascii="Times New Roman" w:eastAsia="Times New Roman" w:hAnsi="Times New Roman" w:cs="Times New Roman"/>
        </w:rPr>
        <w:t>ESTRATÉGIA PARA A CONTRATAÇÃO (Art.</w:t>
      </w:r>
      <w:r w:rsidR="00565134" w:rsidRPr="2DD6C71B">
        <w:rPr>
          <w:rFonts w:ascii="Times New Roman" w:eastAsia="Times New Roman" w:hAnsi="Times New Roman" w:cs="Times New Roman"/>
        </w:rPr>
        <w:t xml:space="preserve"> </w:t>
      </w:r>
      <w:r w:rsidRPr="2DD6C71B">
        <w:rPr>
          <w:rFonts w:ascii="Times New Roman" w:eastAsia="Times New Roman" w:hAnsi="Times New Roman" w:cs="Times New Roman"/>
        </w:rPr>
        <w:t>16)</w:t>
      </w:r>
      <w:bookmarkEnd w:id="87"/>
      <w:bookmarkEnd w:id="88"/>
    </w:p>
    <w:p w14:paraId="01872386" w14:textId="77777777" w:rsidR="00F35A81" w:rsidRPr="00FD60A0" w:rsidRDefault="00F35A81" w:rsidP="336B3D26">
      <w:pPr>
        <w:pStyle w:val="Ttulo2"/>
        <w:spacing w:after="120" w:line="360" w:lineRule="auto"/>
        <w:ind w:left="578" w:hanging="578"/>
        <w:rPr>
          <w:rFonts w:ascii="Times New Roman" w:eastAsia="Times New Roman" w:hAnsi="Times New Roman" w:cs="Times New Roman"/>
        </w:rPr>
      </w:pPr>
      <w:bookmarkStart w:id="89" w:name="_Toc23948117"/>
      <w:bookmarkStart w:id="90" w:name="_Toc99538587"/>
      <w:r w:rsidRPr="2DD6C71B">
        <w:rPr>
          <w:rFonts w:ascii="Times New Roman" w:eastAsia="Times New Roman" w:hAnsi="Times New Roman" w:cs="Times New Roman"/>
        </w:rPr>
        <w:t>Natureza do Objeto (Art. 16, I)</w:t>
      </w:r>
      <w:bookmarkEnd w:id="89"/>
      <w:bookmarkEnd w:id="90"/>
    </w:p>
    <w:p w14:paraId="66A78A10" w14:textId="594B3330" w:rsidR="00B6774F"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A contratação objeto deste Estudo Preliminar constitui solução de Tecnologia da Informação e Comunicação, composta por </w:t>
      </w:r>
      <w:r w:rsidR="00E42D7C" w:rsidRPr="2DD6C71B">
        <w:rPr>
          <w:rFonts w:ascii="Times New Roman" w:eastAsia="Times New Roman" w:hAnsi="Times New Roman" w:cs="Times New Roman"/>
          <w:color w:val="000000" w:themeColor="text1"/>
          <w:sz w:val="24"/>
          <w:szCs w:val="24"/>
        </w:rPr>
        <w:t>l</w:t>
      </w:r>
      <w:r w:rsidR="00A82B47" w:rsidRPr="2DD6C71B">
        <w:rPr>
          <w:rFonts w:ascii="Times New Roman" w:eastAsia="Times New Roman" w:hAnsi="Times New Roman" w:cs="Times New Roman"/>
          <w:color w:val="000000" w:themeColor="text1"/>
          <w:sz w:val="24"/>
          <w:szCs w:val="24"/>
        </w:rPr>
        <w:t>icenciamentos e</w:t>
      </w:r>
      <w:r w:rsidR="00E42D7C" w:rsidRPr="2DD6C71B">
        <w:rPr>
          <w:rFonts w:ascii="Times New Roman" w:eastAsia="Times New Roman" w:hAnsi="Times New Roman" w:cs="Times New Roman"/>
          <w:color w:val="000000" w:themeColor="text1"/>
          <w:sz w:val="24"/>
          <w:szCs w:val="24"/>
        </w:rPr>
        <w:t xml:space="preserve"> serviço de suporte técnico</w:t>
      </w:r>
      <w:r w:rsidRPr="2DD6C71B">
        <w:rPr>
          <w:rFonts w:ascii="Times New Roman" w:eastAsia="Times New Roman" w:hAnsi="Times New Roman" w:cs="Times New Roman"/>
          <w:color w:val="000000" w:themeColor="text1"/>
          <w:sz w:val="24"/>
          <w:szCs w:val="24"/>
        </w:rPr>
        <w:t>, de necessidade contínua, para</w:t>
      </w:r>
      <w:r w:rsidR="006A2C2C" w:rsidRPr="2DD6C71B">
        <w:rPr>
          <w:rFonts w:ascii="Times New Roman" w:eastAsia="Times New Roman" w:hAnsi="Times New Roman" w:cs="Times New Roman"/>
          <w:color w:val="000000" w:themeColor="text1"/>
          <w:sz w:val="24"/>
          <w:szCs w:val="24"/>
        </w:rPr>
        <w:t xml:space="preserve"> garantir</w:t>
      </w:r>
      <w:r w:rsidR="000506B7" w:rsidRPr="2DD6C71B">
        <w:rPr>
          <w:rFonts w:ascii="Times New Roman" w:eastAsia="Times New Roman" w:hAnsi="Times New Roman" w:cs="Times New Roman"/>
          <w:color w:val="000000" w:themeColor="text1"/>
          <w:sz w:val="24"/>
          <w:szCs w:val="24"/>
        </w:rPr>
        <w:t xml:space="preserve"> a integridade, confidencialidade e segurança das informações </w:t>
      </w:r>
      <w:r w:rsidR="00A82B47" w:rsidRPr="2DD6C71B">
        <w:rPr>
          <w:rFonts w:ascii="Times New Roman" w:eastAsia="Times New Roman" w:hAnsi="Times New Roman" w:cs="Times New Roman"/>
          <w:color w:val="000000" w:themeColor="text1"/>
          <w:sz w:val="24"/>
          <w:szCs w:val="24"/>
        </w:rPr>
        <w:t xml:space="preserve">da Rede de Dados que trafegam dentro do Poder Judiciário de Mato Grosso. </w:t>
      </w:r>
    </w:p>
    <w:p w14:paraId="6D16C385" w14:textId="5DAA5822" w:rsidR="00EC2CFD" w:rsidRPr="00022685" w:rsidRDefault="0C27D8FF"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Justifica-se como contínua a demanda já que perene e essencial, </w:t>
      </w:r>
      <w:r w:rsidRPr="2DD6C71B">
        <w:rPr>
          <w:rFonts w:ascii="Times New Roman" w:eastAsia="Times New Roman" w:hAnsi="Times New Roman" w:cs="Times New Roman"/>
          <w:sz w:val="24"/>
          <w:szCs w:val="24"/>
        </w:rPr>
        <w:t>visto que abrange os serviços de</w:t>
      </w:r>
      <w:r w:rsidR="00A82B47" w:rsidRPr="2DD6C71B">
        <w:rPr>
          <w:rFonts w:ascii="Times New Roman" w:eastAsia="Times New Roman" w:hAnsi="Times New Roman" w:cs="Times New Roman"/>
          <w:sz w:val="24"/>
          <w:szCs w:val="24"/>
        </w:rPr>
        <w:t xml:space="preserve"> Segurança da Informação</w:t>
      </w:r>
      <w:r w:rsidRPr="2DD6C71B">
        <w:rPr>
          <w:rFonts w:ascii="Times New Roman" w:eastAsia="Times New Roman" w:hAnsi="Times New Roman" w:cs="Times New Roman"/>
          <w:sz w:val="24"/>
          <w:szCs w:val="24"/>
        </w:rPr>
        <w:t>, podendo interferir diretamente na</w:t>
      </w:r>
      <w:r w:rsidR="00A82B47" w:rsidRPr="2DD6C71B">
        <w:rPr>
          <w:rFonts w:ascii="Times New Roman" w:eastAsia="Times New Roman" w:hAnsi="Times New Roman" w:cs="Times New Roman"/>
          <w:sz w:val="24"/>
          <w:szCs w:val="24"/>
        </w:rPr>
        <w:t xml:space="preserve"> prevenção </w:t>
      </w:r>
      <w:r w:rsidR="000506B7" w:rsidRPr="2DD6C71B">
        <w:rPr>
          <w:rFonts w:ascii="Times New Roman" w:eastAsia="Times New Roman" w:hAnsi="Times New Roman" w:cs="Times New Roman"/>
          <w:sz w:val="24"/>
          <w:szCs w:val="24"/>
        </w:rPr>
        <w:t>contra ações de softwares mal intencionados</w:t>
      </w:r>
      <w:r w:rsidR="00BC0903" w:rsidRPr="2DD6C71B">
        <w:rPr>
          <w:rFonts w:ascii="Times New Roman" w:eastAsia="Times New Roman" w:hAnsi="Times New Roman" w:cs="Times New Roman"/>
          <w:sz w:val="24"/>
          <w:szCs w:val="24"/>
        </w:rPr>
        <w:t xml:space="preserve"> </w:t>
      </w:r>
      <w:r w:rsidR="0BB49B14" w:rsidRPr="2DD6C71B">
        <w:rPr>
          <w:rFonts w:ascii="Times New Roman" w:eastAsia="Times New Roman" w:hAnsi="Times New Roman" w:cs="Times New Roman"/>
          <w:sz w:val="24"/>
          <w:szCs w:val="24"/>
        </w:rPr>
        <w:t>à</w:t>
      </w:r>
      <w:r w:rsidR="00BC0903" w:rsidRPr="2DD6C71B">
        <w:rPr>
          <w:rFonts w:ascii="Times New Roman" w:eastAsia="Times New Roman" w:hAnsi="Times New Roman" w:cs="Times New Roman"/>
          <w:sz w:val="24"/>
          <w:szCs w:val="24"/>
        </w:rPr>
        <w:t xml:space="preserve"> rede de dados do PJMT</w:t>
      </w:r>
      <w:r w:rsidRPr="2DD6C71B">
        <w:rPr>
          <w:rFonts w:ascii="Times New Roman" w:eastAsia="Times New Roman" w:hAnsi="Times New Roman" w:cs="Times New Roman"/>
          <w:sz w:val="24"/>
          <w:szCs w:val="24"/>
        </w:rPr>
        <w:t xml:space="preserve">, colocando em risco </w:t>
      </w:r>
      <w:r w:rsidR="00BC0903" w:rsidRPr="2DD6C71B">
        <w:rPr>
          <w:rFonts w:ascii="Times New Roman" w:eastAsia="Times New Roman" w:hAnsi="Times New Roman" w:cs="Times New Roman"/>
          <w:sz w:val="24"/>
          <w:szCs w:val="24"/>
        </w:rPr>
        <w:t xml:space="preserve">a </w:t>
      </w:r>
      <w:r w:rsidR="00DE1410" w:rsidRPr="2DD6C71B">
        <w:rPr>
          <w:rFonts w:ascii="Times New Roman" w:eastAsia="Times New Roman" w:hAnsi="Times New Roman" w:cs="Times New Roman"/>
          <w:sz w:val="24"/>
          <w:szCs w:val="24"/>
        </w:rPr>
        <w:t>integridade</w:t>
      </w:r>
      <w:r w:rsidR="00BC0903" w:rsidRPr="2DD6C71B">
        <w:rPr>
          <w:rFonts w:ascii="Times New Roman" w:eastAsia="Times New Roman" w:hAnsi="Times New Roman" w:cs="Times New Roman"/>
          <w:sz w:val="24"/>
          <w:szCs w:val="24"/>
        </w:rPr>
        <w:t xml:space="preserve"> dos dados por ela trafegados, afetando diretamente a produtividade dos serviços jurisdicionais, além de possíveis danos materiais</w:t>
      </w:r>
      <w:r w:rsidR="036A07DD" w:rsidRPr="2DD6C71B">
        <w:rPr>
          <w:rFonts w:ascii="Times New Roman" w:eastAsia="Times New Roman" w:hAnsi="Times New Roman" w:cs="Times New Roman"/>
          <w:sz w:val="24"/>
          <w:szCs w:val="24"/>
        </w:rPr>
        <w:t>, morais</w:t>
      </w:r>
      <w:r w:rsidRPr="2DD6C71B">
        <w:rPr>
          <w:rFonts w:ascii="Times New Roman" w:eastAsia="Times New Roman" w:hAnsi="Times New Roman" w:cs="Times New Roman"/>
          <w:color w:val="000000" w:themeColor="text1"/>
          <w:sz w:val="24"/>
          <w:szCs w:val="24"/>
        </w:rPr>
        <w:t xml:space="preserve">. </w:t>
      </w:r>
    </w:p>
    <w:p w14:paraId="01872388" w14:textId="3768FDDE" w:rsidR="00C72BE4" w:rsidRPr="00FD60A0" w:rsidRDefault="00F65B2F" w:rsidP="336B3D26">
      <w:pPr>
        <w:pStyle w:val="Ttulo2"/>
        <w:spacing w:after="120" w:line="360" w:lineRule="auto"/>
        <w:ind w:left="578" w:hanging="578"/>
        <w:rPr>
          <w:rFonts w:ascii="Times New Roman" w:eastAsia="Times New Roman" w:hAnsi="Times New Roman" w:cs="Times New Roman"/>
        </w:rPr>
      </w:pPr>
      <w:bookmarkStart w:id="91" w:name="_Toc23948118"/>
      <w:bookmarkStart w:id="92" w:name="_Toc99538588"/>
      <w:r w:rsidRPr="2DD6C71B">
        <w:rPr>
          <w:rFonts w:ascii="Times New Roman" w:eastAsia="Times New Roman" w:hAnsi="Times New Roman" w:cs="Times New Roman"/>
        </w:rPr>
        <w:t>Parcelamento</w:t>
      </w:r>
      <w:r w:rsidR="009B42C9" w:rsidRPr="2DD6C71B">
        <w:rPr>
          <w:rFonts w:ascii="Times New Roman" w:eastAsia="Times New Roman" w:hAnsi="Times New Roman" w:cs="Times New Roman"/>
        </w:rPr>
        <w:t xml:space="preserve"> e Adjudicação</w:t>
      </w:r>
      <w:r w:rsidR="00C72BE4" w:rsidRPr="2DD6C71B">
        <w:rPr>
          <w:rFonts w:ascii="Times New Roman" w:eastAsia="Times New Roman" w:hAnsi="Times New Roman" w:cs="Times New Roman"/>
        </w:rPr>
        <w:t xml:space="preserve"> do Objeto (Art. 16, II)</w:t>
      </w:r>
      <w:bookmarkEnd w:id="91"/>
      <w:bookmarkEnd w:id="92"/>
      <w:r w:rsidR="007A1554" w:rsidRPr="2DD6C71B">
        <w:rPr>
          <w:rFonts w:ascii="Times New Roman" w:eastAsia="Times New Roman" w:hAnsi="Times New Roman" w:cs="Times New Roman"/>
        </w:rPr>
        <w:t xml:space="preserve"> </w:t>
      </w:r>
    </w:p>
    <w:p w14:paraId="3BC778C7" w14:textId="35028FB5" w:rsidR="00813E6B" w:rsidRPr="00520C3D" w:rsidRDefault="336B3D26" w:rsidP="673418A2">
      <w:pPr>
        <w:pStyle w:val="Primeirorecuodecorpodetexto"/>
        <w:spacing w:line="360" w:lineRule="auto"/>
        <w:ind w:firstLine="1134"/>
        <w:rPr>
          <w:rFonts w:ascii="Times New Roman" w:eastAsia="Times New Roman" w:hAnsi="Times New Roman" w:cs="Times New Roman"/>
          <w:color w:val="FF0000"/>
          <w:sz w:val="24"/>
          <w:szCs w:val="24"/>
        </w:rPr>
      </w:pPr>
      <w:r w:rsidRPr="2DD6C71B">
        <w:rPr>
          <w:rFonts w:ascii="Times New Roman" w:eastAsia="Times New Roman" w:hAnsi="Times New Roman" w:cs="Times New Roman"/>
          <w:sz w:val="24"/>
          <w:szCs w:val="24"/>
        </w:rPr>
        <w:t xml:space="preserve">O objeto desse Estudo Preliminar constitui </w:t>
      </w:r>
      <w:r w:rsidR="00953753" w:rsidRPr="2DD6C71B">
        <w:rPr>
          <w:rFonts w:ascii="Times New Roman" w:eastAsia="Times New Roman" w:hAnsi="Times New Roman" w:cs="Times New Roman"/>
          <w:sz w:val="24"/>
          <w:szCs w:val="24"/>
        </w:rPr>
        <w:t xml:space="preserve">lote único composto por </w:t>
      </w:r>
      <w:r w:rsidR="00E42D7C" w:rsidRPr="2DD6C71B">
        <w:rPr>
          <w:rFonts w:ascii="Times New Roman" w:eastAsia="Times New Roman" w:hAnsi="Times New Roman" w:cs="Times New Roman"/>
          <w:sz w:val="24"/>
          <w:szCs w:val="24"/>
        </w:rPr>
        <w:t>0</w:t>
      </w:r>
      <w:r w:rsidR="00C1482C" w:rsidRPr="2DD6C71B">
        <w:rPr>
          <w:rFonts w:ascii="Times New Roman" w:eastAsia="Times New Roman" w:hAnsi="Times New Roman" w:cs="Times New Roman"/>
          <w:sz w:val="24"/>
          <w:szCs w:val="24"/>
        </w:rPr>
        <w:t>3</w:t>
      </w:r>
      <w:r w:rsidR="004C57D6" w:rsidRPr="2DD6C71B">
        <w:rPr>
          <w:rFonts w:ascii="Times New Roman" w:eastAsia="Times New Roman" w:hAnsi="Times New Roman" w:cs="Times New Roman"/>
          <w:sz w:val="24"/>
          <w:szCs w:val="24"/>
        </w:rPr>
        <w:t xml:space="preserve"> (</w:t>
      </w:r>
      <w:r w:rsidR="00C1482C" w:rsidRPr="2DD6C71B">
        <w:rPr>
          <w:rFonts w:ascii="Times New Roman" w:eastAsia="Times New Roman" w:hAnsi="Times New Roman" w:cs="Times New Roman"/>
          <w:sz w:val="24"/>
          <w:szCs w:val="24"/>
        </w:rPr>
        <w:t>três</w:t>
      </w:r>
      <w:r w:rsidR="00441595" w:rsidRPr="2DD6C71B">
        <w:rPr>
          <w:rFonts w:ascii="Times New Roman" w:eastAsia="Times New Roman" w:hAnsi="Times New Roman" w:cs="Times New Roman"/>
          <w:sz w:val="24"/>
          <w:szCs w:val="24"/>
        </w:rPr>
        <w:t>)</w:t>
      </w:r>
      <w:r w:rsidR="00953753" w:rsidRPr="2DD6C71B">
        <w:rPr>
          <w:rFonts w:ascii="Times New Roman" w:eastAsia="Times New Roman" w:hAnsi="Times New Roman" w:cs="Times New Roman"/>
          <w:sz w:val="24"/>
          <w:szCs w:val="24"/>
        </w:rPr>
        <w:t xml:space="preserve"> itens</w:t>
      </w:r>
      <w:r w:rsidRPr="2DD6C71B">
        <w:rPr>
          <w:rFonts w:ascii="Times New Roman" w:eastAsia="Times New Roman" w:hAnsi="Times New Roman" w:cs="Times New Roman"/>
          <w:sz w:val="24"/>
          <w:szCs w:val="24"/>
        </w:rPr>
        <w:t>.</w:t>
      </w:r>
      <w:r w:rsidR="00EE2AFD" w:rsidRPr="2DD6C71B">
        <w:rPr>
          <w:rFonts w:ascii="Times New Roman" w:eastAsia="Times New Roman" w:hAnsi="Times New Roman" w:cs="Times New Roman"/>
          <w:color w:val="FF0000"/>
          <w:sz w:val="24"/>
          <w:szCs w:val="24"/>
        </w:rPr>
        <w:t xml:space="preserve"> </w:t>
      </w:r>
      <w:r w:rsidR="00137204" w:rsidRPr="2DD6C71B">
        <w:rPr>
          <w:rFonts w:ascii="Times New Roman" w:eastAsia="Times New Roman" w:hAnsi="Times New Roman" w:cs="Times New Roman"/>
          <w:sz w:val="24"/>
          <w:szCs w:val="24"/>
        </w:rPr>
        <w:t xml:space="preserve">Tal agrupamento dos itens em lote se dá </w:t>
      </w:r>
      <w:r w:rsidR="00137204" w:rsidRPr="00FE1D3B">
        <w:rPr>
          <w:rFonts w:ascii="Times New Roman" w:eastAsia="Times New Roman" w:hAnsi="Times New Roman" w:cs="Times New Roman"/>
          <w:sz w:val="24"/>
          <w:szCs w:val="24"/>
        </w:rPr>
        <w:t xml:space="preserve">em face da indivisibilidade técnica </w:t>
      </w:r>
      <w:r w:rsidR="00137204" w:rsidRPr="2DD6C71B">
        <w:rPr>
          <w:rFonts w:ascii="Times New Roman" w:eastAsia="Times New Roman" w:hAnsi="Times New Roman" w:cs="Times New Roman"/>
          <w:sz w:val="24"/>
          <w:szCs w:val="24"/>
        </w:rPr>
        <w:t>da solução</w:t>
      </w:r>
      <w:r w:rsidR="36F479EC" w:rsidRPr="2DD6C71B">
        <w:rPr>
          <w:rFonts w:ascii="Times New Roman" w:eastAsia="Times New Roman" w:hAnsi="Times New Roman" w:cs="Times New Roman"/>
          <w:sz w:val="24"/>
          <w:szCs w:val="24"/>
        </w:rPr>
        <w:t xml:space="preserve">, de modo que os itens </w:t>
      </w:r>
      <w:r w:rsidR="00C1482C" w:rsidRPr="2DD6C71B">
        <w:rPr>
          <w:rFonts w:ascii="Times New Roman" w:eastAsia="Times New Roman" w:hAnsi="Times New Roman" w:cs="Times New Roman"/>
          <w:sz w:val="24"/>
          <w:szCs w:val="24"/>
        </w:rPr>
        <w:t>s</w:t>
      </w:r>
      <w:r w:rsidR="36F479EC" w:rsidRPr="2DD6C71B">
        <w:rPr>
          <w:rFonts w:ascii="Times New Roman" w:eastAsia="Times New Roman" w:hAnsi="Times New Roman" w:cs="Times New Roman"/>
          <w:sz w:val="24"/>
          <w:szCs w:val="24"/>
        </w:rPr>
        <w:t xml:space="preserve">e interconectam entre si, conforme delineado abaixo. </w:t>
      </w:r>
    </w:p>
    <w:p w14:paraId="19ACB4EA" w14:textId="7CA30537" w:rsidR="0040253E" w:rsidRPr="00520C3D"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w:t>
      </w:r>
      <w:r w:rsidR="002A2483" w:rsidRPr="2DD6C71B">
        <w:rPr>
          <w:rFonts w:ascii="Times New Roman" w:eastAsia="Times New Roman" w:hAnsi="Times New Roman" w:cs="Times New Roman"/>
          <w:sz w:val="24"/>
          <w:szCs w:val="24"/>
        </w:rPr>
        <w:t xml:space="preserve">m </w:t>
      </w:r>
      <w:r w:rsidRPr="2DD6C71B">
        <w:rPr>
          <w:rFonts w:ascii="Times New Roman" w:eastAsia="Times New Roman" w:hAnsi="Times New Roman" w:cs="Times New Roman"/>
          <w:sz w:val="24"/>
          <w:szCs w:val="24"/>
        </w:rPr>
        <w:t>vencedor</w:t>
      </w:r>
      <w:r w:rsidR="002A2483" w:rsidRPr="2DD6C71B">
        <w:rPr>
          <w:rFonts w:ascii="Times New Roman" w:eastAsia="Times New Roman" w:hAnsi="Times New Roman" w:cs="Times New Roman"/>
          <w:sz w:val="24"/>
          <w:szCs w:val="24"/>
        </w:rPr>
        <w:t>es</w:t>
      </w:r>
      <w:r w:rsidRPr="2DD6C71B">
        <w:rPr>
          <w:rFonts w:ascii="Times New Roman" w:eastAsia="Times New Roman" w:hAnsi="Times New Roman" w:cs="Times New Roman"/>
          <w:sz w:val="24"/>
          <w:szCs w:val="24"/>
        </w:rPr>
        <w:t xml:space="preserve"> </w:t>
      </w:r>
      <w:r w:rsidR="00953753" w:rsidRPr="2DD6C71B">
        <w:rPr>
          <w:rFonts w:ascii="Times New Roman" w:eastAsia="Times New Roman" w:hAnsi="Times New Roman" w:cs="Times New Roman"/>
          <w:sz w:val="24"/>
          <w:szCs w:val="24"/>
        </w:rPr>
        <w:t>ao</w:t>
      </w:r>
      <w:r w:rsidR="002A2483" w:rsidRPr="2DD6C71B">
        <w:rPr>
          <w:rFonts w:ascii="Times New Roman" w:eastAsia="Times New Roman" w:hAnsi="Times New Roman" w:cs="Times New Roman"/>
          <w:sz w:val="24"/>
          <w:szCs w:val="24"/>
        </w:rPr>
        <w:t xml:space="preserve"> </w:t>
      </w:r>
      <w:r w:rsidR="007635DD" w:rsidRPr="2DD6C71B">
        <w:rPr>
          <w:rFonts w:ascii="Times New Roman" w:eastAsia="Times New Roman" w:hAnsi="Times New Roman" w:cs="Times New Roman"/>
          <w:sz w:val="24"/>
          <w:szCs w:val="24"/>
        </w:rPr>
        <w:t xml:space="preserve">lote </w:t>
      </w:r>
      <w:r w:rsidR="00137204" w:rsidRPr="2DD6C71B">
        <w:rPr>
          <w:rFonts w:ascii="Times New Roman" w:eastAsia="Times New Roman" w:hAnsi="Times New Roman" w:cs="Times New Roman"/>
          <w:sz w:val="24"/>
          <w:szCs w:val="24"/>
        </w:rPr>
        <w:t>contendo itens agrupados</w:t>
      </w:r>
      <w:r w:rsidRPr="2DD6C71B">
        <w:rPr>
          <w:rFonts w:ascii="Times New Roman" w:eastAsia="Times New Roman" w:hAnsi="Times New Roman" w:cs="Times New Roman"/>
          <w:sz w:val="24"/>
          <w:szCs w:val="24"/>
        </w:rPr>
        <w:t>, não descurando do interesse público, que demanda ser otimizado.</w:t>
      </w:r>
    </w:p>
    <w:p w14:paraId="775340C4" w14:textId="763020DD" w:rsidR="00EB1411" w:rsidRPr="00FE1D3B"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Portanto, ao se licitar por lote, deve o administrador analisar a viabilidade técnica e econômica de dividir-se o objeto licitatório, pois segundo Justen Filho: "</w:t>
      </w:r>
      <w:r w:rsidRPr="2DD6C71B">
        <w:rPr>
          <w:rFonts w:ascii="Times New Roman" w:eastAsia="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t xml:space="preserve"> </w:t>
      </w:r>
      <w:r w:rsidRPr="2DD6C71B">
        <w:rPr>
          <w:rFonts w:ascii="Times New Roman" w:eastAsia="Times New Roman" w:hAnsi="Times New Roman" w:cs="Times New Roman"/>
          <w:i/>
          <w:iCs/>
          <w:sz w:val="24"/>
          <w:szCs w:val="24"/>
        </w:rPr>
        <w:t xml:space="preserve">objeto a ser </w:t>
      </w:r>
      <w:r w:rsidRPr="00FE1D3B">
        <w:rPr>
          <w:rFonts w:ascii="Times New Roman" w:eastAsia="Times New Roman" w:hAnsi="Times New Roman" w:cs="Times New Roman"/>
          <w:i/>
          <w:iCs/>
          <w:sz w:val="24"/>
          <w:szCs w:val="24"/>
        </w:rPr>
        <w:t>executado. (...) a unidade do objeto a ser executado não pode ser destruída através do fracionamento</w:t>
      </w:r>
      <w:r w:rsidRPr="00FE1D3B">
        <w:rPr>
          <w:rFonts w:ascii="Times New Roman" w:eastAsia="Times New Roman" w:hAnsi="Times New Roman" w:cs="Times New Roman"/>
          <w:sz w:val="24"/>
          <w:szCs w:val="24"/>
        </w:rPr>
        <w:t>".</w:t>
      </w:r>
    </w:p>
    <w:p w14:paraId="4FE88987" w14:textId="02BD6C88" w:rsidR="00EB1411" w:rsidRPr="00FE1D3B"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Esclarece-nos Carvalho Carneiro acerca do conceito de viabilidade técnica e econômica, informando que: "</w:t>
      </w:r>
      <w:r w:rsidRPr="00FE1D3B">
        <w:rPr>
          <w:rFonts w:ascii="Times New Roman" w:eastAsia="Times New Roman" w:hAnsi="Times New Roman" w:cs="Times New Roman"/>
          <w:i/>
          <w:iCs/>
          <w:sz w:val="24"/>
          <w:szCs w:val="24"/>
        </w:rPr>
        <w:t xml:space="preserve">a viabilidade técnica diz respeito à integridade do objeto, não se admitindo o parcelamento quando tal medida implicar na sua desnaturação, onde </w:t>
      </w:r>
      <w:r w:rsidR="00281624" w:rsidRPr="00FE1D3B">
        <w:rPr>
          <w:rFonts w:ascii="Times New Roman" w:eastAsia="Times New Roman" w:hAnsi="Times New Roman" w:cs="Times New Roman"/>
          <w:i/>
          <w:iCs/>
          <w:sz w:val="24"/>
          <w:szCs w:val="24"/>
        </w:rPr>
        <w:t>t</w:t>
      </w:r>
      <w:r w:rsidRPr="00FE1D3B">
        <w:rPr>
          <w:rFonts w:ascii="Times New Roman" w:eastAsia="Times New Roman" w:hAnsi="Times New Roman" w:cs="Times New Roman"/>
          <w:i/>
          <w:iCs/>
          <w:sz w:val="24"/>
          <w:szCs w:val="24"/>
        </w:rPr>
        <w:t>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FE1D3B">
        <w:rPr>
          <w:rFonts w:ascii="Times New Roman" w:eastAsia="Times New Roman" w:hAnsi="Times New Roman" w:cs="Times New Roman"/>
          <w:sz w:val="24"/>
          <w:szCs w:val="24"/>
        </w:rPr>
        <w:t>".</w:t>
      </w:r>
    </w:p>
    <w:p w14:paraId="26F0D04B" w14:textId="156B0119" w:rsidR="00EB1411" w:rsidRPr="00FE1D3B"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 xml:space="preserve">Sobre o tema, vale ainda citar a obra “Temas Polêmicos sobre Licitações e Contratos”, vários autores, da editora Malheiros, na página 74, o seguinte trecho: </w:t>
      </w:r>
      <w:r w:rsidRPr="00FE1D3B">
        <w:rPr>
          <w:rFonts w:ascii="Times New Roman" w:eastAsia="Times New Roman" w:hAnsi="Times New Roman" w:cs="Times New Roman"/>
          <w:i/>
          <w:iCs/>
          <w:sz w:val="24"/>
          <w:szCs w:val="24"/>
        </w:rPr>
        <w:t>“(...) 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00FE1D3B">
        <w:rPr>
          <w:rFonts w:ascii="Times New Roman" w:eastAsia="Times New Roman" w:hAnsi="Times New Roman" w:cs="Times New Roman"/>
          <w:sz w:val="24"/>
          <w:szCs w:val="24"/>
        </w:rPr>
        <w:t>”.</w:t>
      </w:r>
    </w:p>
    <w:p w14:paraId="31AE1B67" w14:textId="3FC712CA" w:rsidR="00D126B0" w:rsidRDefault="00A47BF9" w:rsidP="00EB1411">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 xml:space="preserve">O agrupamento </w:t>
      </w:r>
      <w:r w:rsidR="00384B50" w:rsidRPr="00FE1D3B">
        <w:rPr>
          <w:rFonts w:ascii="Times New Roman" w:eastAsia="Times New Roman" w:hAnsi="Times New Roman" w:cs="Times New Roman"/>
          <w:sz w:val="24"/>
          <w:szCs w:val="24"/>
        </w:rPr>
        <w:t xml:space="preserve">em questão, </w:t>
      </w:r>
      <w:r w:rsidR="00061BEC" w:rsidRPr="00FE1D3B">
        <w:rPr>
          <w:rFonts w:ascii="Times New Roman" w:eastAsia="Times New Roman" w:hAnsi="Times New Roman" w:cs="Times New Roman"/>
          <w:sz w:val="24"/>
          <w:szCs w:val="24"/>
        </w:rPr>
        <w:t xml:space="preserve">software de antivírus endpoint com serviço de detecção e resposta de incidentes (item </w:t>
      </w:r>
      <w:r w:rsidR="003B79AB" w:rsidRPr="00FE1D3B">
        <w:rPr>
          <w:rFonts w:ascii="Times New Roman" w:eastAsia="Times New Roman" w:hAnsi="Times New Roman" w:cs="Times New Roman"/>
          <w:sz w:val="24"/>
          <w:szCs w:val="24"/>
        </w:rPr>
        <w:t>1</w:t>
      </w:r>
      <w:r w:rsidR="00061BEC" w:rsidRPr="00FE1D3B">
        <w:rPr>
          <w:rFonts w:ascii="Times New Roman" w:eastAsia="Times New Roman" w:hAnsi="Times New Roman" w:cs="Times New Roman"/>
          <w:sz w:val="24"/>
          <w:szCs w:val="24"/>
        </w:rPr>
        <w:t>)</w:t>
      </w:r>
      <w:r w:rsidR="003A1AF6" w:rsidRPr="00FE1D3B">
        <w:rPr>
          <w:rFonts w:ascii="Times New Roman" w:eastAsia="Times New Roman" w:hAnsi="Times New Roman" w:cs="Times New Roman"/>
          <w:sz w:val="24"/>
          <w:szCs w:val="24"/>
        </w:rPr>
        <w:t xml:space="preserve">, </w:t>
      </w:r>
      <w:r w:rsidR="00061BEC" w:rsidRPr="00FE1D3B">
        <w:rPr>
          <w:rFonts w:ascii="Times New Roman" w:eastAsia="Times New Roman" w:hAnsi="Times New Roman" w:cs="Times New Roman"/>
          <w:sz w:val="24"/>
          <w:szCs w:val="24"/>
        </w:rPr>
        <w:t xml:space="preserve">suporte técnico com garantia (item </w:t>
      </w:r>
      <w:r w:rsidR="003A1AF6" w:rsidRPr="00FE1D3B">
        <w:rPr>
          <w:rFonts w:ascii="Times New Roman" w:eastAsia="Times New Roman" w:hAnsi="Times New Roman" w:cs="Times New Roman"/>
          <w:sz w:val="24"/>
          <w:szCs w:val="24"/>
        </w:rPr>
        <w:t>2</w:t>
      </w:r>
      <w:r w:rsidR="00061BEC" w:rsidRPr="00FE1D3B">
        <w:rPr>
          <w:rFonts w:ascii="Times New Roman" w:eastAsia="Times New Roman" w:hAnsi="Times New Roman" w:cs="Times New Roman"/>
          <w:sz w:val="24"/>
          <w:szCs w:val="24"/>
        </w:rPr>
        <w:t>)</w:t>
      </w:r>
      <w:r w:rsidR="003A1AF6" w:rsidRPr="00FE1D3B">
        <w:rPr>
          <w:rFonts w:ascii="Times New Roman" w:eastAsia="Times New Roman" w:hAnsi="Times New Roman" w:cs="Times New Roman"/>
          <w:sz w:val="24"/>
          <w:szCs w:val="24"/>
        </w:rPr>
        <w:t xml:space="preserve"> e horas técnicas para configuração da solução (item 3)</w:t>
      </w:r>
      <w:r w:rsidR="00061BEC" w:rsidRPr="00FE1D3B">
        <w:rPr>
          <w:rFonts w:ascii="Times New Roman" w:eastAsia="Times New Roman" w:hAnsi="Times New Roman" w:cs="Times New Roman"/>
          <w:sz w:val="24"/>
          <w:szCs w:val="24"/>
        </w:rPr>
        <w:t xml:space="preserve"> </w:t>
      </w:r>
      <w:r w:rsidR="005D0B4A" w:rsidRPr="00FE1D3B">
        <w:rPr>
          <w:rFonts w:ascii="Times New Roman" w:eastAsia="Times New Roman" w:hAnsi="Times New Roman" w:cs="Times New Roman"/>
          <w:sz w:val="24"/>
          <w:szCs w:val="24"/>
        </w:rPr>
        <w:t>é tecnicamente indispensável para se manter a uniformidade do fornecimento, pois todos os elementos do lote possuem correlação técnica entre si</w:t>
      </w:r>
      <w:r w:rsidR="003B65D6" w:rsidRPr="00FE1D3B">
        <w:rPr>
          <w:rFonts w:ascii="Times New Roman" w:eastAsia="Times New Roman" w:hAnsi="Times New Roman" w:cs="Times New Roman"/>
          <w:sz w:val="24"/>
          <w:szCs w:val="24"/>
        </w:rPr>
        <w:t>, uma vez que cada item é complemento dos demais.</w:t>
      </w:r>
    </w:p>
    <w:p w14:paraId="7F739553" w14:textId="3FBF8716" w:rsidR="00EB1411" w:rsidRPr="00FE1D3B" w:rsidRDefault="00D126B0" w:rsidP="00EB1411">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Tal premissa </w:t>
      </w:r>
      <w:r w:rsidR="00EB1411" w:rsidRPr="00FE1D3B">
        <w:rPr>
          <w:rFonts w:ascii="Times New Roman" w:eastAsia="Times New Roman" w:hAnsi="Times New Roman" w:cs="Times New Roman"/>
          <w:sz w:val="24"/>
          <w:szCs w:val="24"/>
        </w:rPr>
        <w:t>encontra guarita ainda em deliberações do TCU sobre a matéria, tais como a decisão que: "</w:t>
      </w:r>
      <w:r w:rsidR="00EB1411" w:rsidRPr="00FE1D3B">
        <w:rPr>
          <w:rFonts w:ascii="Times New Roman" w:eastAsia="Times New Roman" w:hAnsi="Times New Roman" w:cs="Times New Roman"/>
          <w:i/>
          <w:iCs/>
          <w:sz w:val="24"/>
          <w:szCs w:val="24"/>
        </w:rPr>
        <w:t>A aquisição de itens diversos em lotes deve estar respaldada em critérios justificantes</w:t>
      </w:r>
      <w:r w:rsidR="00EB1411" w:rsidRPr="00FE1D3B">
        <w:rPr>
          <w:rFonts w:ascii="Times New Roman" w:eastAsia="Times New Roman" w:hAnsi="Times New Roman" w:cs="Times New Roman"/>
          <w:sz w:val="24"/>
          <w:szCs w:val="24"/>
        </w:rPr>
        <w:t>", adotando o entendimento do Acórdão 5260/2011, de 06/07/2011, que decidiu que "</w:t>
      </w:r>
      <w:r w:rsidR="00EB1411" w:rsidRPr="00FE1D3B">
        <w:rPr>
          <w:rFonts w:ascii="Times New Roman" w:eastAsia="Times New Roman" w:hAnsi="Times New Roman" w:cs="Times New Roman"/>
          <w:i/>
          <w:iCs/>
          <w:sz w:val="24"/>
          <w:szCs w:val="24"/>
        </w:rPr>
        <w:t xml:space="preserve">Inexiste ilegalidade na realização de pregão com previsão de adjudicação por lotes, e não por itens, desde que os lotes sejam integrados por itens de uma mesma natureza e que guardem correlação entre si </w:t>
      </w:r>
      <w:r w:rsidR="00EB1411" w:rsidRPr="00FE1D3B">
        <w:rPr>
          <w:rFonts w:ascii="Times New Roman" w:eastAsia="Times New Roman" w:hAnsi="Times New Roman" w:cs="Times New Roman"/>
          <w:sz w:val="24"/>
          <w:szCs w:val="24"/>
        </w:rPr>
        <w:t>".</w:t>
      </w:r>
    </w:p>
    <w:p w14:paraId="1C2D1D4E" w14:textId="1357DFE6" w:rsidR="726B17FB" w:rsidRPr="00F46E48" w:rsidRDefault="726B17FB" w:rsidP="3DF54E92">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 xml:space="preserve">No presente caso, os itens são de mesma natureza, já que se tratam de </w:t>
      </w:r>
      <w:r w:rsidR="003A1AF6" w:rsidRPr="00FE1D3B">
        <w:rPr>
          <w:rFonts w:ascii="Times New Roman" w:eastAsia="Times New Roman" w:hAnsi="Times New Roman" w:cs="Times New Roman"/>
          <w:sz w:val="24"/>
          <w:szCs w:val="24"/>
        </w:rPr>
        <w:t>solução</w:t>
      </w:r>
      <w:r w:rsidRPr="00FE1D3B">
        <w:rPr>
          <w:rFonts w:ascii="Times New Roman" w:eastAsia="Times New Roman" w:hAnsi="Times New Roman" w:cs="Times New Roman"/>
          <w:sz w:val="24"/>
          <w:szCs w:val="24"/>
        </w:rPr>
        <w:t xml:space="preserve"> de antivírus</w:t>
      </w:r>
      <w:r w:rsidR="003A1AF6" w:rsidRPr="00FE1D3B">
        <w:rPr>
          <w:rFonts w:ascii="Times New Roman" w:eastAsia="Times New Roman" w:hAnsi="Times New Roman" w:cs="Times New Roman"/>
          <w:sz w:val="24"/>
          <w:szCs w:val="24"/>
        </w:rPr>
        <w:t xml:space="preserve"> endpoint</w:t>
      </w:r>
      <w:r w:rsidRPr="00FE1D3B">
        <w:rPr>
          <w:rFonts w:ascii="Times New Roman" w:eastAsia="Times New Roman" w:hAnsi="Times New Roman" w:cs="Times New Roman"/>
          <w:sz w:val="24"/>
          <w:szCs w:val="24"/>
        </w:rPr>
        <w:t>, guardando correlação entre si, pois tem-se o suporte de tais licenças</w:t>
      </w:r>
      <w:r w:rsidR="00C64B7B" w:rsidRPr="00FE1D3B">
        <w:rPr>
          <w:rFonts w:ascii="Times New Roman" w:eastAsia="Times New Roman" w:hAnsi="Times New Roman" w:cs="Times New Roman"/>
          <w:sz w:val="24"/>
          <w:szCs w:val="24"/>
        </w:rPr>
        <w:t>, assim como o serviço de configuração da nova funcionalidade</w:t>
      </w:r>
      <w:r w:rsidRPr="00FE1D3B">
        <w:rPr>
          <w:rFonts w:ascii="Times New Roman" w:eastAsia="Times New Roman" w:hAnsi="Times New Roman" w:cs="Times New Roman"/>
          <w:sz w:val="24"/>
          <w:szCs w:val="24"/>
        </w:rPr>
        <w:t>.</w:t>
      </w:r>
    </w:p>
    <w:p w14:paraId="10348751" w14:textId="23EF5510" w:rsidR="00EB1411" w:rsidRPr="00FE1D3B"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Assim posto, o agrupamento dos itens em lote levou em consideração questões técnicas, bem como o ganho de economia em escala, sem prejuízo a ampla competividade, uma vez que existe no mercado várias empresas com capacidade de fornecer os produtos e serviços na forma em que estão agrupados neste estudo - Anexo </w:t>
      </w:r>
      <w:r w:rsidR="003C478A" w:rsidRPr="2DD6C71B">
        <w:rPr>
          <w:rFonts w:ascii="Times New Roman" w:eastAsia="Times New Roman" w:hAnsi="Times New Roman" w:cs="Times New Roman"/>
          <w:sz w:val="24"/>
          <w:szCs w:val="24"/>
        </w:rPr>
        <w:t>A</w:t>
      </w:r>
      <w:r w:rsidRPr="2DD6C71B">
        <w:rPr>
          <w:rFonts w:ascii="Times New Roman" w:eastAsia="Times New Roman" w:hAnsi="Times New Roman" w:cs="Times New Roman"/>
          <w:sz w:val="24"/>
          <w:szCs w:val="24"/>
        </w:rPr>
        <w:t>. No que toca a tecnologia empregada nos itens do lote, todos guardam correlação entre si</w:t>
      </w:r>
      <w:r w:rsidR="004D257F" w:rsidRPr="2DD6C71B">
        <w:rPr>
          <w:rFonts w:ascii="Times New Roman" w:eastAsia="Times New Roman" w:hAnsi="Times New Roman" w:cs="Times New Roman"/>
          <w:sz w:val="24"/>
          <w:szCs w:val="24"/>
        </w:rPr>
        <w:t xml:space="preserve"> </w:t>
      </w:r>
      <w:r w:rsidR="004D257F" w:rsidRPr="00FE1D3B">
        <w:rPr>
          <w:rFonts w:ascii="Times New Roman" w:eastAsia="Times New Roman" w:hAnsi="Times New Roman" w:cs="Times New Roman"/>
          <w:sz w:val="24"/>
          <w:szCs w:val="24"/>
        </w:rPr>
        <w:t>quando aplicados neste projeto.</w:t>
      </w:r>
    </w:p>
    <w:p w14:paraId="10B74011" w14:textId="6C207B23" w:rsidR="003C478A" w:rsidRPr="00FE1D3B" w:rsidRDefault="003C478A" w:rsidP="007B733F">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Aliado a isso, deriva do não parcelamento da solução a sua forma de adjudicação, a qual deverá se dar a uma empresa, devido ao fato da contratação versar sobre a renovação de licenças da marca Kaspersky já existentes e instaladas no parque computacional do PJMT</w:t>
      </w:r>
      <w:r w:rsidR="00C64B7B" w:rsidRPr="00FE1D3B">
        <w:rPr>
          <w:rFonts w:ascii="Times New Roman" w:eastAsia="Times New Roman" w:hAnsi="Times New Roman" w:cs="Times New Roman"/>
          <w:sz w:val="24"/>
          <w:szCs w:val="24"/>
        </w:rPr>
        <w:t xml:space="preserve">, com </w:t>
      </w:r>
      <w:r w:rsidR="00890A76" w:rsidRPr="00FE1D3B">
        <w:rPr>
          <w:rFonts w:ascii="Times New Roman" w:eastAsia="Times New Roman" w:hAnsi="Times New Roman" w:cs="Times New Roman"/>
          <w:sz w:val="24"/>
          <w:szCs w:val="24"/>
        </w:rPr>
        <w:t>seu devido aprimoramento (item 1)</w:t>
      </w:r>
      <w:r w:rsidR="004D257F" w:rsidRPr="00FE1D3B">
        <w:rPr>
          <w:rFonts w:ascii="Times New Roman" w:eastAsia="Times New Roman" w:hAnsi="Times New Roman" w:cs="Times New Roman"/>
          <w:sz w:val="24"/>
          <w:szCs w:val="24"/>
        </w:rPr>
        <w:t>.</w:t>
      </w:r>
    </w:p>
    <w:p w14:paraId="61218FCB" w14:textId="30D7E895" w:rsidR="003C478A" w:rsidRPr="00A45381" w:rsidRDefault="003C478A" w:rsidP="007B733F">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Entende-se que o serviço de suporte técnico</w:t>
      </w:r>
      <w:r w:rsidR="00DA7104" w:rsidRPr="00FE1D3B">
        <w:rPr>
          <w:rFonts w:ascii="Times New Roman" w:eastAsia="Times New Roman" w:hAnsi="Times New Roman" w:cs="Times New Roman"/>
          <w:sz w:val="24"/>
          <w:szCs w:val="24"/>
        </w:rPr>
        <w:t xml:space="preserve"> Kaspesky</w:t>
      </w:r>
      <w:r w:rsidRPr="00FE1D3B">
        <w:rPr>
          <w:rFonts w:ascii="Times New Roman" w:eastAsia="Times New Roman" w:hAnsi="Times New Roman" w:cs="Times New Roman"/>
          <w:sz w:val="24"/>
          <w:szCs w:val="24"/>
        </w:rPr>
        <w:t xml:space="preserve">, monitoramento e notificação do serviço </w:t>
      </w:r>
      <w:r w:rsidR="00890A76" w:rsidRPr="00FE1D3B">
        <w:rPr>
          <w:rFonts w:ascii="Times New Roman" w:eastAsia="Times New Roman" w:hAnsi="Times New Roman" w:cs="Times New Roman"/>
          <w:sz w:val="24"/>
          <w:szCs w:val="24"/>
        </w:rPr>
        <w:t>(item 2)</w:t>
      </w:r>
      <w:r w:rsidR="006B2C53" w:rsidRPr="00FE1D3B">
        <w:rPr>
          <w:rFonts w:ascii="Times New Roman" w:eastAsia="Times New Roman" w:hAnsi="Times New Roman" w:cs="Times New Roman"/>
          <w:sz w:val="24"/>
          <w:szCs w:val="24"/>
        </w:rPr>
        <w:t xml:space="preserve">, assim como a configuração da nova funcionalidade (item 3) </w:t>
      </w:r>
      <w:r w:rsidRPr="00FE1D3B">
        <w:rPr>
          <w:rFonts w:ascii="Times New Roman" w:eastAsia="Times New Roman" w:hAnsi="Times New Roman" w:cs="Times New Roman"/>
          <w:sz w:val="24"/>
          <w:szCs w:val="24"/>
        </w:rPr>
        <w:t xml:space="preserve">deve ser feito pela mesma empresa que </w:t>
      </w:r>
      <w:r w:rsidR="6D92FB3A" w:rsidRPr="00FE1D3B">
        <w:rPr>
          <w:rFonts w:ascii="Times New Roman" w:eastAsia="Times New Roman" w:hAnsi="Times New Roman" w:cs="Times New Roman"/>
          <w:sz w:val="24"/>
          <w:szCs w:val="24"/>
        </w:rPr>
        <w:t>fornece</w:t>
      </w:r>
      <w:r w:rsidRPr="00FE1D3B">
        <w:rPr>
          <w:rFonts w:ascii="Times New Roman" w:eastAsia="Times New Roman" w:hAnsi="Times New Roman" w:cs="Times New Roman"/>
          <w:sz w:val="24"/>
          <w:szCs w:val="24"/>
        </w:rPr>
        <w:t xml:space="preserve"> as licenças, visto que não existe possibilidade comercial de uma empresa </w:t>
      </w:r>
      <w:r w:rsidR="3A73EF4A" w:rsidRPr="00FE1D3B">
        <w:rPr>
          <w:rFonts w:ascii="Times New Roman" w:eastAsia="Times New Roman" w:hAnsi="Times New Roman" w:cs="Times New Roman"/>
          <w:sz w:val="24"/>
          <w:szCs w:val="24"/>
        </w:rPr>
        <w:t>fornecer</w:t>
      </w:r>
      <w:r w:rsidRPr="00FE1D3B">
        <w:rPr>
          <w:rFonts w:ascii="Times New Roman" w:eastAsia="Times New Roman" w:hAnsi="Times New Roman" w:cs="Times New Roman"/>
          <w:sz w:val="24"/>
          <w:szCs w:val="24"/>
        </w:rPr>
        <w:t xml:space="preserve"> os softwares e licenças necessárias</w:t>
      </w:r>
      <w:r w:rsidR="6253FCB4" w:rsidRPr="00FE1D3B">
        <w:rPr>
          <w:rFonts w:ascii="Times New Roman" w:eastAsia="Times New Roman" w:hAnsi="Times New Roman" w:cs="Times New Roman"/>
          <w:sz w:val="24"/>
          <w:szCs w:val="24"/>
        </w:rPr>
        <w:t>,</w:t>
      </w:r>
      <w:r w:rsidRPr="00FE1D3B">
        <w:rPr>
          <w:rFonts w:ascii="Times New Roman" w:eastAsia="Times New Roman" w:hAnsi="Times New Roman" w:cs="Times New Roman"/>
          <w:sz w:val="24"/>
          <w:szCs w:val="24"/>
        </w:rPr>
        <w:t xml:space="preserve"> e outra empresa fa</w:t>
      </w:r>
      <w:r w:rsidR="39C530E2" w:rsidRPr="00FE1D3B">
        <w:rPr>
          <w:rFonts w:ascii="Times New Roman" w:eastAsia="Times New Roman" w:hAnsi="Times New Roman" w:cs="Times New Roman"/>
          <w:sz w:val="24"/>
          <w:szCs w:val="24"/>
        </w:rPr>
        <w:t>zer</w:t>
      </w:r>
      <w:r w:rsidRPr="00FE1D3B">
        <w:rPr>
          <w:rFonts w:ascii="Times New Roman" w:eastAsia="Times New Roman" w:hAnsi="Times New Roman" w:cs="Times New Roman"/>
          <w:sz w:val="24"/>
          <w:szCs w:val="24"/>
        </w:rPr>
        <w:t xml:space="preserve"> o serviço de manutenção e monitoramento</w:t>
      </w:r>
      <w:r w:rsidR="006B2C53" w:rsidRPr="00FE1D3B">
        <w:rPr>
          <w:rFonts w:ascii="Times New Roman" w:eastAsia="Times New Roman" w:hAnsi="Times New Roman" w:cs="Times New Roman"/>
          <w:sz w:val="24"/>
          <w:szCs w:val="24"/>
        </w:rPr>
        <w:t xml:space="preserve"> ou configuração</w:t>
      </w:r>
      <w:r w:rsidRPr="00FE1D3B">
        <w:rPr>
          <w:rFonts w:ascii="Times New Roman" w:eastAsia="Times New Roman" w:hAnsi="Times New Roman" w:cs="Times New Roman"/>
          <w:sz w:val="24"/>
          <w:szCs w:val="24"/>
        </w:rPr>
        <w:t xml:space="preserve"> destas licenças e do ambiente</w:t>
      </w:r>
      <w:r w:rsidR="001155DA" w:rsidRPr="00FE1D3B">
        <w:rPr>
          <w:rFonts w:ascii="Times New Roman" w:eastAsia="Times New Roman" w:hAnsi="Times New Roman" w:cs="Times New Roman"/>
          <w:sz w:val="24"/>
          <w:szCs w:val="24"/>
        </w:rPr>
        <w:t xml:space="preserve"> computacional</w:t>
      </w:r>
      <w:r w:rsidRPr="00FE1D3B">
        <w:rPr>
          <w:rFonts w:ascii="Times New Roman" w:eastAsia="Times New Roman" w:hAnsi="Times New Roman" w:cs="Times New Roman"/>
          <w:sz w:val="24"/>
          <w:szCs w:val="24"/>
        </w:rPr>
        <w:t>.</w:t>
      </w:r>
    </w:p>
    <w:p w14:paraId="76DFB594" w14:textId="64A34EE9" w:rsidR="004D257F" w:rsidRPr="00FE1D3B" w:rsidRDefault="004D257F" w:rsidP="007B733F">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Caso o objeto fosse parcelado, empresas distintas poderiam ser </w:t>
      </w:r>
      <w:r w:rsidR="005B2215" w:rsidRPr="2DD6C71B">
        <w:rPr>
          <w:rFonts w:ascii="Times New Roman" w:eastAsia="Times New Roman" w:hAnsi="Times New Roman" w:cs="Times New Roman"/>
          <w:sz w:val="24"/>
          <w:szCs w:val="24"/>
        </w:rPr>
        <w:t>responsáveis</w:t>
      </w:r>
      <w:r w:rsidRPr="2DD6C71B">
        <w:rPr>
          <w:rFonts w:ascii="Times New Roman" w:eastAsia="Times New Roman" w:hAnsi="Times New Roman" w:cs="Times New Roman"/>
          <w:sz w:val="24"/>
          <w:szCs w:val="24"/>
        </w:rPr>
        <w:t xml:space="preserve"> pela</w:t>
      </w:r>
      <w:r w:rsidR="005B2215" w:rsidRPr="2DD6C71B">
        <w:rPr>
          <w:rFonts w:ascii="Times New Roman" w:eastAsia="Times New Roman" w:hAnsi="Times New Roman" w:cs="Times New Roman"/>
          <w:sz w:val="24"/>
          <w:szCs w:val="24"/>
        </w:rPr>
        <w:t xml:space="preserve"> prestação</w:t>
      </w:r>
      <w:r w:rsidRPr="2DD6C71B">
        <w:rPr>
          <w:rFonts w:ascii="Times New Roman" w:eastAsia="Times New Roman" w:hAnsi="Times New Roman" w:cs="Times New Roman"/>
          <w:sz w:val="24"/>
          <w:szCs w:val="24"/>
        </w:rPr>
        <w:t xml:space="preserve"> dos mesmos </w:t>
      </w:r>
      <w:r w:rsidR="005B2215" w:rsidRPr="2DD6C71B">
        <w:rPr>
          <w:rFonts w:ascii="Times New Roman" w:eastAsia="Times New Roman" w:hAnsi="Times New Roman" w:cs="Times New Roman"/>
          <w:sz w:val="24"/>
          <w:szCs w:val="24"/>
        </w:rPr>
        <w:t>serviços</w:t>
      </w:r>
      <w:r w:rsidRPr="2DD6C71B">
        <w:rPr>
          <w:rFonts w:ascii="Times New Roman" w:eastAsia="Times New Roman" w:hAnsi="Times New Roman" w:cs="Times New Roman"/>
          <w:sz w:val="24"/>
          <w:szCs w:val="24"/>
        </w:rPr>
        <w:t xml:space="preserve"> supracitados, ou seja, fornecimento de </w:t>
      </w:r>
      <w:r w:rsidR="005B2215" w:rsidRPr="2DD6C71B">
        <w:rPr>
          <w:rFonts w:ascii="Times New Roman" w:eastAsia="Times New Roman" w:hAnsi="Times New Roman" w:cs="Times New Roman"/>
          <w:sz w:val="24"/>
          <w:szCs w:val="24"/>
        </w:rPr>
        <w:t>licenças</w:t>
      </w:r>
      <w:r w:rsidR="00AF298D" w:rsidRPr="2DD6C71B">
        <w:rPr>
          <w:rFonts w:ascii="Times New Roman" w:eastAsia="Times New Roman" w:hAnsi="Times New Roman" w:cs="Times New Roman"/>
          <w:sz w:val="24"/>
          <w:szCs w:val="24"/>
        </w:rPr>
        <w:t xml:space="preserve">, </w:t>
      </w:r>
      <w:r w:rsidR="005B2215" w:rsidRPr="2DD6C71B">
        <w:rPr>
          <w:rFonts w:ascii="Times New Roman" w:eastAsia="Times New Roman" w:hAnsi="Times New Roman" w:cs="Times New Roman"/>
          <w:sz w:val="24"/>
          <w:szCs w:val="24"/>
        </w:rPr>
        <w:t>suporte técnico</w:t>
      </w:r>
      <w:r w:rsidR="00AF298D" w:rsidRPr="2DD6C71B">
        <w:rPr>
          <w:rFonts w:ascii="Times New Roman" w:eastAsia="Times New Roman" w:hAnsi="Times New Roman" w:cs="Times New Roman"/>
          <w:sz w:val="24"/>
          <w:szCs w:val="24"/>
        </w:rPr>
        <w:t xml:space="preserve"> e configuração</w:t>
      </w:r>
      <w:r w:rsidRPr="2DD6C71B">
        <w:rPr>
          <w:rFonts w:ascii="Times New Roman" w:eastAsia="Times New Roman" w:hAnsi="Times New Roman" w:cs="Times New Roman"/>
          <w:sz w:val="24"/>
          <w:szCs w:val="24"/>
        </w:rPr>
        <w:t xml:space="preserve">, e isso poderia acarretar em grandes dificuldades a </w:t>
      </w:r>
      <w:r w:rsidR="005B2215" w:rsidRPr="2DD6C71B">
        <w:rPr>
          <w:rFonts w:ascii="Times New Roman" w:eastAsia="Times New Roman" w:hAnsi="Times New Roman" w:cs="Times New Roman"/>
          <w:sz w:val="24"/>
          <w:szCs w:val="24"/>
        </w:rPr>
        <w:t xml:space="preserve">Administração, pois, mais </w:t>
      </w:r>
      <w:r w:rsidRPr="2DD6C71B">
        <w:rPr>
          <w:rFonts w:ascii="Times New Roman" w:eastAsia="Times New Roman" w:hAnsi="Times New Roman" w:cs="Times New Roman"/>
          <w:sz w:val="24"/>
          <w:szCs w:val="24"/>
        </w:rPr>
        <w:t xml:space="preserve">de uma empresa prestaria </w:t>
      </w:r>
      <w:r w:rsidR="009F6EBA" w:rsidRPr="2DD6C71B">
        <w:rPr>
          <w:rFonts w:ascii="Times New Roman" w:eastAsia="Times New Roman" w:hAnsi="Times New Roman" w:cs="Times New Roman"/>
          <w:sz w:val="24"/>
          <w:szCs w:val="24"/>
        </w:rPr>
        <w:t>serviços correlatos</w:t>
      </w:r>
      <w:r w:rsidRPr="2DD6C71B">
        <w:rPr>
          <w:rFonts w:ascii="Times New Roman" w:eastAsia="Times New Roman" w:hAnsi="Times New Roman" w:cs="Times New Roman"/>
          <w:sz w:val="24"/>
          <w:szCs w:val="24"/>
        </w:rPr>
        <w:t xml:space="preserve"> simultaneamente, o que poderia</w:t>
      </w:r>
      <w:r w:rsidR="005B2215" w:rsidRPr="2DD6C71B">
        <w:rPr>
          <w:rFonts w:ascii="Times New Roman" w:eastAsia="Times New Roman" w:hAnsi="Times New Roman" w:cs="Times New Roman"/>
          <w:sz w:val="24"/>
          <w:szCs w:val="24"/>
        </w:rPr>
        <w:t xml:space="preserve"> causar </w:t>
      </w:r>
      <w:r w:rsidRPr="2DD6C71B">
        <w:rPr>
          <w:rFonts w:ascii="Times New Roman" w:eastAsia="Times New Roman" w:hAnsi="Times New Roman" w:cs="Times New Roman"/>
          <w:sz w:val="24"/>
          <w:szCs w:val="24"/>
        </w:rPr>
        <w:t xml:space="preserve">conflitos de procedimentos e responsabilidades. Isso dificultaria a </w:t>
      </w:r>
      <w:r w:rsidR="005B2215" w:rsidRPr="2DD6C71B">
        <w:rPr>
          <w:rFonts w:ascii="Times New Roman" w:eastAsia="Times New Roman" w:hAnsi="Times New Roman" w:cs="Times New Roman"/>
          <w:sz w:val="24"/>
          <w:szCs w:val="24"/>
        </w:rPr>
        <w:t xml:space="preserve">aplicação de penalidades aos </w:t>
      </w:r>
      <w:r w:rsidRPr="2DD6C71B">
        <w:rPr>
          <w:rFonts w:ascii="Times New Roman" w:eastAsia="Times New Roman" w:hAnsi="Times New Roman" w:cs="Times New Roman"/>
          <w:sz w:val="24"/>
          <w:szCs w:val="24"/>
        </w:rPr>
        <w:t>contratados devido a extrema dificuldade em separar as re</w:t>
      </w:r>
      <w:r w:rsidR="005B2215" w:rsidRPr="2DD6C71B">
        <w:rPr>
          <w:rFonts w:ascii="Times New Roman" w:eastAsia="Times New Roman" w:hAnsi="Times New Roman" w:cs="Times New Roman"/>
          <w:sz w:val="24"/>
          <w:szCs w:val="24"/>
        </w:rPr>
        <w:t xml:space="preserve">sponsabilidades de cada empresa </w:t>
      </w:r>
      <w:r w:rsidRPr="2DD6C71B">
        <w:rPr>
          <w:rFonts w:ascii="Times New Roman" w:eastAsia="Times New Roman" w:hAnsi="Times New Roman" w:cs="Times New Roman"/>
          <w:sz w:val="24"/>
          <w:szCs w:val="24"/>
        </w:rPr>
        <w:t xml:space="preserve">Contratada, caso fosse </w:t>
      </w:r>
      <w:r w:rsidR="005B2215" w:rsidRPr="00FE1D3B">
        <w:rPr>
          <w:rFonts w:ascii="Times New Roman" w:eastAsia="Times New Roman" w:hAnsi="Times New Roman" w:cs="Times New Roman"/>
          <w:sz w:val="24"/>
          <w:szCs w:val="24"/>
        </w:rPr>
        <w:t>necessário</w:t>
      </w:r>
      <w:r w:rsidRPr="00FE1D3B">
        <w:rPr>
          <w:rFonts w:ascii="Times New Roman" w:eastAsia="Times New Roman" w:hAnsi="Times New Roman" w:cs="Times New Roman"/>
          <w:sz w:val="24"/>
          <w:szCs w:val="24"/>
        </w:rPr>
        <w:t xml:space="preserve">, </w:t>
      </w:r>
      <w:r w:rsidR="00AF298D" w:rsidRPr="00FE1D3B">
        <w:rPr>
          <w:rFonts w:ascii="Times New Roman" w:eastAsia="Times New Roman" w:hAnsi="Times New Roman" w:cs="Times New Roman"/>
          <w:sz w:val="24"/>
          <w:szCs w:val="24"/>
        </w:rPr>
        <w:t>acarretando</w:t>
      </w:r>
      <w:r w:rsidRPr="00FE1D3B">
        <w:rPr>
          <w:rFonts w:ascii="Times New Roman" w:eastAsia="Times New Roman" w:hAnsi="Times New Roman" w:cs="Times New Roman"/>
          <w:sz w:val="24"/>
          <w:szCs w:val="24"/>
        </w:rPr>
        <w:t xml:space="preserve"> queda na qualidade dos </w:t>
      </w:r>
      <w:r w:rsidR="005B2215" w:rsidRPr="00FE1D3B">
        <w:rPr>
          <w:rFonts w:ascii="Times New Roman" w:eastAsia="Times New Roman" w:hAnsi="Times New Roman" w:cs="Times New Roman"/>
          <w:sz w:val="24"/>
          <w:szCs w:val="24"/>
        </w:rPr>
        <w:t xml:space="preserve">serviços prestados e </w:t>
      </w:r>
      <w:r w:rsidRPr="00FE1D3B">
        <w:rPr>
          <w:rFonts w:ascii="Times New Roman" w:eastAsia="Times New Roman" w:hAnsi="Times New Roman" w:cs="Times New Roman"/>
          <w:sz w:val="24"/>
          <w:szCs w:val="24"/>
        </w:rPr>
        <w:t xml:space="preserve">em consequentes </w:t>
      </w:r>
      <w:r w:rsidR="005B2215" w:rsidRPr="00FE1D3B">
        <w:rPr>
          <w:rFonts w:ascii="Times New Roman" w:eastAsia="Times New Roman" w:hAnsi="Times New Roman" w:cs="Times New Roman"/>
          <w:sz w:val="24"/>
          <w:szCs w:val="24"/>
        </w:rPr>
        <w:t>prejuízos</w:t>
      </w:r>
      <w:r w:rsidRPr="00FE1D3B">
        <w:rPr>
          <w:rFonts w:ascii="Times New Roman" w:eastAsia="Times New Roman" w:hAnsi="Times New Roman" w:cs="Times New Roman"/>
          <w:sz w:val="24"/>
          <w:szCs w:val="24"/>
        </w:rPr>
        <w:t xml:space="preserve"> na </w:t>
      </w:r>
      <w:r w:rsidR="005B2215" w:rsidRPr="00FE1D3B">
        <w:rPr>
          <w:rFonts w:ascii="Times New Roman" w:eastAsia="Times New Roman" w:hAnsi="Times New Roman" w:cs="Times New Roman"/>
          <w:sz w:val="24"/>
          <w:szCs w:val="24"/>
        </w:rPr>
        <w:t>segurança</w:t>
      </w:r>
      <w:r w:rsidRPr="00FE1D3B">
        <w:rPr>
          <w:rFonts w:ascii="Times New Roman" w:eastAsia="Times New Roman" w:hAnsi="Times New Roman" w:cs="Times New Roman"/>
          <w:sz w:val="24"/>
          <w:szCs w:val="24"/>
        </w:rPr>
        <w:t xml:space="preserve"> da </w:t>
      </w:r>
      <w:r w:rsidR="005B2215" w:rsidRPr="00FE1D3B">
        <w:rPr>
          <w:rFonts w:ascii="Times New Roman" w:eastAsia="Times New Roman" w:hAnsi="Times New Roman" w:cs="Times New Roman"/>
          <w:sz w:val="24"/>
          <w:szCs w:val="24"/>
        </w:rPr>
        <w:t>informação</w:t>
      </w:r>
      <w:r w:rsidRPr="00FE1D3B">
        <w:rPr>
          <w:rFonts w:ascii="Times New Roman" w:eastAsia="Times New Roman" w:hAnsi="Times New Roman" w:cs="Times New Roman"/>
          <w:sz w:val="24"/>
          <w:szCs w:val="24"/>
        </w:rPr>
        <w:t xml:space="preserve"> para o </w:t>
      </w:r>
      <w:r w:rsidR="005B2215" w:rsidRPr="00FE1D3B">
        <w:rPr>
          <w:rFonts w:ascii="Times New Roman" w:eastAsia="Times New Roman" w:hAnsi="Times New Roman" w:cs="Times New Roman"/>
          <w:sz w:val="24"/>
          <w:szCs w:val="24"/>
        </w:rPr>
        <w:t>TJMT.</w:t>
      </w:r>
    </w:p>
    <w:p w14:paraId="4C2EAC2A" w14:textId="66DA510E" w:rsidR="001155DA" w:rsidRPr="005B2215" w:rsidRDefault="001155DA" w:rsidP="007B733F">
      <w:pPr>
        <w:pStyle w:val="Primeirorecuodecorpodetexto"/>
        <w:spacing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 xml:space="preserve">Outro empecilho técnico está na </w:t>
      </w:r>
      <w:r w:rsidR="00484D73" w:rsidRPr="00FE1D3B">
        <w:rPr>
          <w:rFonts w:ascii="Times New Roman" w:eastAsia="Times New Roman" w:hAnsi="Times New Roman" w:cs="Times New Roman"/>
          <w:sz w:val="24"/>
          <w:szCs w:val="24"/>
        </w:rPr>
        <w:t>possibilidade da não adjudicação de um dos itens licitados, ou até mesmo de atraso da entrega d</w:t>
      </w:r>
      <w:r w:rsidR="00131D27" w:rsidRPr="00FE1D3B">
        <w:rPr>
          <w:rFonts w:ascii="Times New Roman" w:eastAsia="Times New Roman" w:hAnsi="Times New Roman" w:cs="Times New Roman"/>
          <w:sz w:val="24"/>
          <w:szCs w:val="24"/>
        </w:rPr>
        <w:t>os serviços descritos no ite</w:t>
      </w:r>
      <w:r w:rsidR="006D04A2" w:rsidRPr="00FE1D3B">
        <w:rPr>
          <w:rFonts w:ascii="Times New Roman" w:eastAsia="Times New Roman" w:hAnsi="Times New Roman" w:cs="Times New Roman"/>
          <w:sz w:val="24"/>
          <w:szCs w:val="24"/>
        </w:rPr>
        <w:t>m</w:t>
      </w:r>
      <w:r w:rsidR="00131D27" w:rsidRPr="00FE1D3B">
        <w:rPr>
          <w:rFonts w:ascii="Times New Roman" w:eastAsia="Times New Roman" w:hAnsi="Times New Roman" w:cs="Times New Roman"/>
          <w:sz w:val="24"/>
          <w:szCs w:val="24"/>
        </w:rPr>
        <w:t xml:space="preserve"> 1</w:t>
      </w:r>
      <w:r w:rsidR="00A06C94" w:rsidRPr="00FE1D3B">
        <w:rPr>
          <w:rFonts w:ascii="Times New Roman" w:eastAsia="Times New Roman" w:hAnsi="Times New Roman" w:cs="Times New Roman"/>
          <w:sz w:val="24"/>
          <w:szCs w:val="24"/>
        </w:rPr>
        <w:t>, por exemplo</w:t>
      </w:r>
      <w:r w:rsidR="00131D27" w:rsidRPr="00FE1D3B">
        <w:rPr>
          <w:rFonts w:ascii="Times New Roman" w:eastAsia="Times New Roman" w:hAnsi="Times New Roman" w:cs="Times New Roman"/>
          <w:sz w:val="24"/>
          <w:szCs w:val="24"/>
        </w:rPr>
        <w:t xml:space="preserve">. A empresa sagrada vencedora do item </w:t>
      </w:r>
      <w:r w:rsidR="00A06C94" w:rsidRPr="00FE1D3B">
        <w:rPr>
          <w:rFonts w:ascii="Times New Roman" w:eastAsia="Times New Roman" w:hAnsi="Times New Roman" w:cs="Times New Roman"/>
          <w:sz w:val="24"/>
          <w:szCs w:val="24"/>
        </w:rPr>
        <w:t>2</w:t>
      </w:r>
      <w:r w:rsidR="00131D27" w:rsidRPr="00FE1D3B">
        <w:rPr>
          <w:rFonts w:ascii="Times New Roman" w:eastAsia="Times New Roman" w:hAnsi="Times New Roman" w:cs="Times New Roman"/>
          <w:sz w:val="24"/>
          <w:szCs w:val="24"/>
        </w:rPr>
        <w:t xml:space="preserve"> (suporte técnic</w:t>
      </w:r>
      <w:r w:rsidR="00A45381" w:rsidRPr="00FE1D3B">
        <w:rPr>
          <w:rFonts w:ascii="Times New Roman" w:eastAsia="Times New Roman" w:hAnsi="Times New Roman" w:cs="Times New Roman"/>
          <w:sz w:val="24"/>
          <w:szCs w:val="24"/>
        </w:rPr>
        <w:t>o</w:t>
      </w:r>
      <w:r w:rsidR="00131D27" w:rsidRPr="00FE1D3B">
        <w:rPr>
          <w:rFonts w:ascii="Times New Roman" w:eastAsia="Times New Roman" w:hAnsi="Times New Roman" w:cs="Times New Roman"/>
          <w:sz w:val="24"/>
          <w:szCs w:val="24"/>
        </w:rPr>
        <w:t>) ficaria impossibilitada de prestar seus serviços adequadamente</w:t>
      </w:r>
      <w:r w:rsidR="00DE35EB" w:rsidRPr="00FE1D3B">
        <w:rPr>
          <w:rFonts w:ascii="Times New Roman" w:eastAsia="Times New Roman" w:hAnsi="Times New Roman" w:cs="Times New Roman"/>
          <w:sz w:val="24"/>
          <w:szCs w:val="24"/>
        </w:rPr>
        <w:t xml:space="preserve">, não podendo ser penalizada pela incapacidade de outra. Isto prejudicaria o Poder Judiciário de Mato Grosso que não teria nenhum dos serviços prestados, sem a possibilidade de </w:t>
      </w:r>
      <w:r w:rsidR="00A45381" w:rsidRPr="00FE1D3B">
        <w:rPr>
          <w:rFonts w:ascii="Times New Roman" w:eastAsia="Times New Roman" w:hAnsi="Times New Roman" w:cs="Times New Roman"/>
          <w:sz w:val="24"/>
          <w:szCs w:val="24"/>
        </w:rPr>
        <w:t>sanar os impedimentos através dos procedimentos administrativos adequados.</w:t>
      </w:r>
    </w:p>
    <w:p w14:paraId="6DB62BBF" w14:textId="06C4B2A9" w:rsidR="00EB1411" w:rsidRPr="001372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Some-se a isso a possibilidade de estabelecimento de um padrão de qualidade e eficiência que pode ser acompanhado ao longo da garantia, o que fica sobremaneira dificultado quando se trata de diversos fornecedores.</w:t>
      </w:r>
    </w:p>
    <w:p w14:paraId="00B92C50" w14:textId="1D9BC66E" w:rsidR="00EB1411"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Assim posto, resta claro que o agrupamento d</w:t>
      </w:r>
      <w:r w:rsidR="00A52185" w:rsidRPr="2DD6C71B">
        <w:rPr>
          <w:rFonts w:ascii="Times New Roman" w:eastAsia="Times New Roman" w:hAnsi="Times New Roman" w:cs="Times New Roman"/>
          <w:sz w:val="24"/>
          <w:szCs w:val="24"/>
        </w:rPr>
        <w:t>estes</w:t>
      </w:r>
      <w:r w:rsidRPr="2DD6C71B">
        <w:rPr>
          <w:rFonts w:ascii="Times New Roman" w:eastAsia="Times New Roman" w:hAnsi="Times New Roman" w:cs="Times New Roman"/>
          <w:sz w:val="24"/>
          <w:szCs w:val="24"/>
        </w:rPr>
        <w:t xml:space="preserve"> itens em lote, na forma como foram expressos nesta presente demanda, não é opcional, mas sim, estritamente necessário, não cabendo, assim, o fornecimento de outra forma, que a apresentada neste documento.</w:t>
      </w:r>
    </w:p>
    <w:p w14:paraId="350B1EFC" w14:textId="77777777" w:rsidR="00EB1411" w:rsidRPr="00520C3D"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Diante de objetos complexos, distintos ou divisíveis cabe, como regra e conforme o caso concreto justificar, a realização de licitação por itens ou lotes, que está prevista no art. 23, §1º, da Lei n.º 8.666/931, de modo a majorar a competitividade do certame.</w:t>
      </w:r>
    </w:p>
    <w:p w14:paraId="6B7C5734" w14:textId="2FC80108" w:rsidR="00EB1411" w:rsidRPr="00795934" w:rsidRDefault="00702E94"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FF0000"/>
          <w:sz w:val="24"/>
          <w:szCs w:val="24"/>
        </w:rPr>
        <w:t xml:space="preserve"> </w:t>
      </w:r>
      <w:r w:rsidR="00EB1411" w:rsidRPr="2DD6C71B">
        <w:rPr>
          <w:rFonts w:ascii="Times New Roman" w:eastAsia="Times New Roman" w:hAnsi="Times New Roman" w:cs="Times New Roman"/>
          <w:color w:val="000000" w:themeColor="text1"/>
          <w:sz w:val="24"/>
          <w:szCs w:val="24"/>
        </w:rPr>
        <w:t>Portanto, a adjudicação se dará por menor preço global do lote</w:t>
      </w:r>
      <w:r w:rsidR="159A19D2" w:rsidRPr="2DD6C71B">
        <w:rPr>
          <w:rFonts w:ascii="Times New Roman" w:eastAsia="Times New Roman" w:hAnsi="Times New Roman" w:cs="Times New Roman"/>
          <w:color w:val="000000" w:themeColor="text1"/>
          <w:sz w:val="24"/>
          <w:szCs w:val="24"/>
        </w:rPr>
        <w:t xml:space="preserve">, </w:t>
      </w:r>
      <w:r w:rsidR="00EB1411" w:rsidRPr="2DD6C71B">
        <w:rPr>
          <w:rFonts w:ascii="Times New Roman" w:eastAsia="Times New Roman" w:hAnsi="Times New Roman" w:cs="Times New Roman"/>
          <w:color w:val="000000" w:themeColor="text1"/>
          <w:sz w:val="24"/>
          <w:szCs w:val="24"/>
        </w:rPr>
        <w:t>previamente ao menor preço individual de cada item, e modo de disputa aberto e fechado</w:t>
      </w:r>
      <w:r w:rsidR="008A6B48" w:rsidRPr="2DD6C71B">
        <w:rPr>
          <w:rFonts w:ascii="Times New Roman" w:eastAsia="Times New Roman" w:hAnsi="Times New Roman" w:cs="Times New Roman"/>
          <w:color w:val="000000" w:themeColor="text1"/>
          <w:sz w:val="24"/>
          <w:szCs w:val="24"/>
        </w:rPr>
        <w:t xml:space="preserve">. </w:t>
      </w:r>
    </w:p>
    <w:p w14:paraId="018723A2" w14:textId="7CE1422C" w:rsidR="006A604A" w:rsidRPr="00FD60A0" w:rsidRDefault="009F1826" w:rsidP="336B3D26">
      <w:pPr>
        <w:pStyle w:val="Ttulo3"/>
        <w:spacing w:line="360" w:lineRule="auto"/>
        <w:rPr>
          <w:rFonts w:ascii="Times New Roman" w:eastAsia="Times New Roman" w:hAnsi="Times New Roman" w:cs="Times New Roman"/>
          <w:sz w:val="24"/>
          <w:szCs w:val="24"/>
        </w:rPr>
      </w:pPr>
      <w:bookmarkStart w:id="93" w:name="_Toc23948120"/>
      <w:bookmarkStart w:id="94" w:name="_Toc99538589"/>
      <w:r w:rsidRPr="2DD6C71B">
        <w:rPr>
          <w:rFonts w:ascii="Times New Roman" w:eastAsia="Times New Roman" w:hAnsi="Times New Roman" w:cs="Times New Roman"/>
          <w:sz w:val="24"/>
          <w:szCs w:val="24"/>
        </w:rPr>
        <w:t>Subcontratação</w:t>
      </w:r>
      <w:bookmarkEnd w:id="93"/>
      <w:bookmarkEnd w:id="94"/>
    </w:p>
    <w:p w14:paraId="1349CE7E" w14:textId="77777777"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Não será permitida a subcontratação.</w:t>
      </w:r>
    </w:p>
    <w:p w14:paraId="7854B7D3" w14:textId="71BA4C31" w:rsidR="00EB1411" w:rsidRPr="00EB1411"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Deve-se reconhecer que, em uma abordagem conceitual rigorosa, dificilmente existiria uma situação em que a totalidade absoluta da prestação de serviços</w:t>
      </w:r>
      <w:r w:rsidR="00BC0903" w:rsidRPr="2DD6C71B">
        <w:rPr>
          <w:rFonts w:ascii="Times New Roman" w:eastAsia="Times New Roman" w:hAnsi="Times New Roman" w:cs="Times New Roman"/>
          <w:color w:val="000000" w:themeColor="text1"/>
          <w:sz w:val="24"/>
          <w:szCs w:val="24"/>
        </w:rPr>
        <w:t xml:space="preserve"> </w:t>
      </w:r>
      <w:r w:rsidRPr="2DD6C71B">
        <w:rPr>
          <w:rFonts w:ascii="Times New Roman" w:eastAsia="Times New Roman" w:hAnsi="Times New Roman" w:cs="Times New Roman"/>
          <w:color w:val="000000" w:themeColor="text1"/>
          <w:sz w:val="24"/>
          <w:szCs w:val="24"/>
        </w:rPr>
        <w:t>/</w:t>
      </w:r>
      <w:r w:rsidR="00BC0903" w:rsidRPr="2DD6C71B">
        <w:rPr>
          <w:rFonts w:ascii="Times New Roman" w:eastAsia="Times New Roman" w:hAnsi="Times New Roman" w:cs="Times New Roman"/>
          <w:color w:val="000000" w:themeColor="text1"/>
          <w:sz w:val="24"/>
          <w:szCs w:val="24"/>
        </w:rPr>
        <w:t xml:space="preserve"> </w:t>
      </w:r>
      <w:r w:rsidRPr="2DD6C71B">
        <w:rPr>
          <w:rFonts w:ascii="Times New Roman" w:eastAsia="Times New Roman" w:hAnsi="Times New Roman" w:cs="Times New Roman"/>
          <w:color w:val="000000" w:themeColor="text1"/>
          <w:sz w:val="24"/>
          <w:szCs w:val="24"/>
        </w:rPr>
        <w:t>fornecimento de produtos possa ser executada por uma única empresa sem recorrer a terceiros em nenhuma de suas etapas: transporte, fabricação de componentes etc.</w:t>
      </w:r>
    </w:p>
    <w:p w14:paraId="17D1EE01" w14:textId="0CE279C7" w:rsidR="00EB1411" w:rsidRPr="00DE534A" w:rsidRDefault="00EB1411" w:rsidP="4760F24E">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 xml:space="preserve">Cabe frisar que o serviço de garantia técnica deverá ser prestado por profissionais da própria </w:t>
      </w:r>
      <w:r w:rsidR="004C57D6" w:rsidRPr="2DD6C71B">
        <w:rPr>
          <w:rFonts w:ascii="Times New Roman" w:eastAsia="Times New Roman" w:hAnsi="Times New Roman" w:cs="Times New Roman"/>
          <w:color w:val="000000" w:themeColor="text1"/>
          <w:sz w:val="24"/>
          <w:szCs w:val="24"/>
        </w:rPr>
        <w:t>Contratad</w:t>
      </w:r>
      <w:r w:rsidRPr="2DD6C71B">
        <w:rPr>
          <w:rFonts w:ascii="Times New Roman" w:eastAsia="Times New Roman" w:hAnsi="Times New Roman" w:cs="Times New Roman"/>
          <w:color w:val="000000" w:themeColor="text1"/>
          <w:sz w:val="24"/>
          <w:szCs w:val="24"/>
        </w:rPr>
        <w:t>a</w:t>
      </w:r>
      <w:r w:rsidR="00DE534A" w:rsidRPr="2DD6C71B">
        <w:rPr>
          <w:rFonts w:ascii="Times New Roman" w:eastAsia="Times New Roman" w:hAnsi="Times New Roman" w:cs="Times New Roman"/>
          <w:color w:val="000000" w:themeColor="text1"/>
          <w:sz w:val="24"/>
          <w:szCs w:val="24"/>
        </w:rPr>
        <w:t xml:space="preserve"> ou da Fabricante da solução</w:t>
      </w:r>
      <w:r w:rsidRPr="2DD6C71B">
        <w:rPr>
          <w:rFonts w:ascii="Times New Roman" w:eastAsia="Times New Roman" w:hAnsi="Times New Roman" w:cs="Times New Roman"/>
          <w:color w:val="000000" w:themeColor="text1"/>
          <w:sz w:val="24"/>
          <w:szCs w:val="24"/>
        </w:rPr>
        <w:t>, com atendimento aos requisito</w:t>
      </w:r>
      <w:r w:rsidR="00DE534A" w:rsidRPr="2DD6C71B">
        <w:rPr>
          <w:rFonts w:ascii="Times New Roman" w:eastAsia="Times New Roman" w:hAnsi="Times New Roman" w:cs="Times New Roman"/>
          <w:color w:val="000000" w:themeColor="text1"/>
          <w:sz w:val="24"/>
          <w:szCs w:val="24"/>
        </w:rPr>
        <w:t>s constantes neste instrumento.</w:t>
      </w:r>
      <w:r w:rsidR="666A5DEB" w:rsidRPr="2DD6C71B">
        <w:rPr>
          <w:rFonts w:ascii="Times New Roman" w:eastAsia="Times New Roman" w:hAnsi="Times New Roman" w:cs="Times New Roman"/>
          <w:color w:val="FF0000"/>
          <w:sz w:val="24"/>
          <w:szCs w:val="24"/>
        </w:rPr>
        <w:t xml:space="preserve"> </w:t>
      </w:r>
    </w:p>
    <w:p w14:paraId="351334CA" w14:textId="04A0B045" w:rsidR="00EB1411" w:rsidRPr="00DE534A" w:rsidRDefault="00EB1411" w:rsidP="00DE534A">
      <w:pPr>
        <w:pStyle w:val="Primeirorecuodecorpodetexto"/>
        <w:spacing w:line="360" w:lineRule="auto"/>
        <w:ind w:firstLine="1134"/>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Para efeito deste projeto, não será adotada esta abordagem conceitual rigorosa, bastando a prestação de serviços direta</w:t>
      </w:r>
      <w:r w:rsidR="00DE534A" w:rsidRPr="2DD6C71B">
        <w:rPr>
          <w:rFonts w:ascii="Times New Roman" w:eastAsia="Times New Roman" w:hAnsi="Times New Roman" w:cs="Times New Roman"/>
          <w:color w:val="000000" w:themeColor="text1"/>
          <w:sz w:val="24"/>
          <w:szCs w:val="24"/>
        </w:rPr>
        <w:t xml:space="preserve"> ao PJMT </w:t>
      </w:r>
      <w:r w:rsidR="00BC0903" w:rsidRPr="2DD6C71B">
        <w:rPr>
          <w:rFonts w:ascii="Times New Roman" w:eastAsia="Times New Roman" w:hAnsi="Times New Roman" w:cs="Times New Roman"/>
          <w:color w:val="000000" w:themeColor="text1"/>
          <w:sz w:val="24"/>
          <w:szCs w:val="24"/>
        </w:rPr>
        <w:t>(</w:t>
      </w:r>
      <w:r w:rsidR="00DE534A" w:rsidRPr="2DD6C71B">
        <w:rPr>
          <w:rFonts w:ascii="Times New Roman" w:eastAsia="Times New Roman" w:hAnsi="Times New Roman" w:cs="Times New Roman"/>
          <w:color w:val="000000" w:themeColor="text1"/>
          <w:sz w:val="24"/>
          <w:szCs w:val="24"/>
        </w:rPr>
        <w:t xml:space="preserve">instalação, configuração, </w:t>
      </w:r>
      <w:r w:rsidRPr="2DD6C71B">
        <w:rPr>
          <w:rFonts w:ascii="Times New Roman" w:eastAsia="Times New Roman" w:hAnsi="Times New Roman" w:cs="Times New Roman"/>
          <w:color w:val="000000" w:themeColor="text1"/>
          <w:sz w:val="24"/>
          <w:szCs w:val="24"/>
        </w:rPr>
        <w:t>manutenção</w:t>
      </w:r>
      <w:r w:rsidR="00DE534A" w:rsidRPr="2DD6C71B">
        <w:rPr>
          <w:rFonts w:ascii="Times New Roman" w:eastAsia="Times New Roman" w:hAnsi="Times New Roman" w:cs="Times New Roman"/>
          <w:color w:val="000000" w:themeColor="text1"/>
          <w:sz w:val="24"/>
          <w:szCs w:val="24"/>
        </w:rPr>
        <w:t xml:space="preserve"> e demais suportes técnicos</w:t>
      </w:r>
      <w:r w:rsidRPr="2DD6C71B">
        <w:rPr>
          <w:rFonts w:ascii="Times New Roman" w:eastAsia="Times New Roman" w:hAnsi="Times New Roman" w:cs="Times New Roman"/>
          <w:color w:val="000000" w:themeColor="text1"/>
          <w:sz w:val="24"/>
          <w:szCs w:val="24"/>
        </w:rPr>
        <w:t>), ainda que necessite recorrer a terceiros para obter os insumos necessários. Além disso, não há como permitir a transferência da obrigação contratual à terceiro, pois se assim fosse, estar-se-ia, in casu, admitindo a execução do núcleo do objeto contratado, culminando na subcontratação total, vedada pelo TCU</w:t>
      </w:r>
      <w:r w:rsidR="0C27D8FF" w:rsidRPr="2DD6C71B">
        <w:rPr>
          <w:rFonts w:ascii="Times New Roman" w:eastAsia="Times New Roman" w:hAnsi="Times New Roman" w:cs="Times New Roman"/>
          <w:color w:val="000000" w:themeColor="text1"/>
          <w:sz w:val="24"/>
          <w:szCs w:val="24"/>
        </w:rPr>
        <w:t>.</w:t>
      </w:r>
    </w:p>
    <w:p w14:paraId="018723A7" w14:textId="62F833A6" w:rsidR="009F1826" w:rsidRPr="00FD60A0" w:rsidRDefault="009F1826" w:rsidP="336B3D26">
      <w:pPr>
        <w:pStyle w:val="Ttulo3"/>
        <w:spacing w:line="360" w:lineRule="auto"/>
        <w:rPr>
          <w:rFonts w:ascii="Times New Roman" w:eastAsia="Times New Roman" w:hAnsi="Times New Roman" w:cs="Times New Roman"/>
          <w:sz w:val="24"/>
          <w:szCs w:val="24"/>
        </w:rPr>
      </w:pPr>
      <w:bookmarkStart w:id="95" w:name="_Toc23948121"/>
      <w:bookmarkStart w:id="96" w:name="_Toc99538590"/>
      <w:r w:rsidRPr="2DD6C71B">
        <w:rPr>
          <w:rFonts w:ascii="Times New Roman" w:eastAsia="Times New Roman" w:hAnsi="Times New Roman" w:cs="Times New Roman"/>
          <w:sz w:val="24"/>
          <w:szCs w:val="24"/>
        </w:rPr>
        <w:t>Do consórcio</w:t>
      </w:r>
      <w:bookmarkEnd w:id="95"/>
      <w:bookmarkEnd w:id="96"/>
      <w:r w:rsidRPr="2DD6C71B">
        <w:rPr>
          <w:rFonts w:ascii="Times New Roman" w:eastAsia="Times New Roman" w:hAnsi="Times New Roman" w:cs="Times New Roman"/>
          <w:sz w:val="24"/>
          <w:szCs w:val="24"/>
        </w:rPr>
        <w:t xml:space="preserve"> </w:t>
      </w:r>
    </w:p>
    <w:p w14:paraId="7484CFFC" w14:textId="4538AB88" w:rsidR="007F424E"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divisão da solução não é tecnicamente viável e existem fornecedores para toda ela, não sendo necessário, portanto, a aceitação da participação de consórcios.</w:t>
      </w:r>
      <w:r w:rsidR="336B3D26" w:rsidRPr="2DD6C71B">
        <w:rPr>
          <w:rFonts w:ascii="Times New Roman" w:eastAsia="Times New Roman" w:hAnsi="Times New Roman" w:cs="Times New Roman"/>
          <w:sz w:val="24"/>
          <w:szCs w:val="24"/>
        </w:rPr>
        <w:t xml:space="preserve"> </w:t>
      </w:r>
    </w:p>
    <w:p w14:paraId="5833F726" w14:textId="77777777" w:rsidR="009F1826" w:rsidRPr="00FD60A0" w:rsidRDefault="009F1826" w:rsidP="00B33504">
      <w:pPr>
        <w:pStyle w:val="Ttulo3"/>
        <w:spacing w:line="360" w:lineRule="auto"/>
        <w:rPr>
          <w:rFonts w:ascii="Times New Roman" w:eastAsia="Times New Roman" w:hAnsi="Times New Roman" w:cs="Times New Roman"/>
          <w:sz w:val="24"/>
          <w:szCs w:val="24"/>
        </w:rPr>
      </w:pPr>
      <w:bookmarkStart w:id="97" w:name="_Toc23948122"/>
      <w:bookmarkStart w:id="98" w:name="_Toc82436618"/>
      <w:bookmarkStart w:id="99" w:name="_Toc99538591"/>
      <w:r w:rsidRPr="2DD6C71B">
        <w:rPr>
          <w:rFonts w:ascii="Times New Roman" w:eastAsia="Times New Roman" w:hAnsi="Times New Roman" w:cs="Times New Roman"/>
          <w:sz w:val="24"/>
          <w:szCs w:val="24"/>
        </w:rPr>
        <w:t>Da amostra</w:t>
      </w:r>
      <w:bookmarkEnd w:id="97"/>
      <w:bookmarkEnd w:id="98"/>
      <w:bookmarkEnd w:id="99"/>
    </w:p>
    <w:p w14:paraId="5C9D5BFF" w14:textId="714A6159" w:rsidR="004A3ECF" w:rsidRDefault="00D0694B" w:rsidP="336B3D26">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Para </w:t>
      </w:r>
      <w:r w:rsidR="00CF53B3" w:rsidRPr="2DD6C71B">
        <w:rPr>
          <w:rFonts w:ascii="Times New Roman" w:eastAsia="Times New Roman" w:hAnsi="Times New Roman" w:cs="Times New Roman"/>
          <w:sz w:val="24"/>
          <w:szCs w:val="24"/>
        </w:rPr>
        <w:t>a contratação ora pretendida</w:t>
      </w:r>
      <w:r w:rsidRPr="2DD6C71B">
        <w:rPr>
          <w:rFonts w:ascii="Times New Roman" w:eastAsia="Times New Roman" w:hAnsi="Times New Roman" w:cs="Times New Roman"/>
          <w:sz w:val="24"/>
          <w:szCs w:val="24"/>
        </w:rPr>
        <w:t>, não será necessária amostra da solução</w:t>
      </w:r>
      <w:r w:rsidR="336B3D26" w:rsidRPr="2DD6C71B">
        <w:rPr>
          <w:rFonts w:ascii="Times New Roman" w:eastAsia="Times New Roman" w:hAnsi="Times New Roman" w:cs="Times New Roman"/>
          <w:sz w:val="24"/>
          <w:szCs w:val="24"/>
        </w:rPr>
        <w:t>.</w:t>
      </w:r>
    </w:p>
    <w:p w14:paraId="018723AB" w14:textId="77777777" w:rsidR="00312778" w:rsidRPr="00FD60A0" w:rsidRDefault="00312778" w:rsidP="336B3D26">
      <w:pPr>
        <w:pStyle w:val="Ttulo2"/>
        <w:spacing w:after="120" w:line="360" w:lineRule="auto"/>
        <w:ind w:left="578" w:hanging="578"/>
        <w:rPr>
          <w:rFonts w:ascii="Times New Roman" w:eastAsia="Times New Roman" w:hAnsi="Times New Roman" w:cs="Times New Roman"/>
        </w:rPr>
      </w:pPr>
      <w:bookmarkStart w:id="100" w:name="_Toc23948123"/>
      <w:bookmarkStart w:id="101" w:name="_Toc99538592"/>
      <w:r w:rsidRPr="2DD6C71B">
        <w:rPr>
          <w:rFonts w:ascii="Times New Roman" w:eastAsia="Times New Roman" w:hAnsi="Times New Roman" w:cs="Times New Roman"/>
        </w:rPr>
        <w:t>Modalidade e Tipo de Licitação (Art. 16, IV)</w:t>
      </w:r>
      <w:bookmarkEnd w:id="100"/>
      <w:bookmarkEnd w:id="101"/>
    </w:p>
    <w:p w14:paraId="018723AC" w14:textId="6973C9E1" w:rsidR="004A3ECF" w:rsidRPr="00F711C3"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w:t>
      </w:r>
      <w:r w:rsidR="0012761E" w:rsidRPr="2DD6C71B">
        <w:rPr>
          <w:rFonts w:ascii="Times New Roman" w:eastAsia="Times New Roman" w:hAnsi="Times New Roman" w:cs="Times New Roman"/>
          <w:sz w:val="24"/>
          <w:szCs w:val="24"/>
        </w:rPr>
        <w:t>eletrônica, pelo</w:t>
      </w:r>
      <w:r w:rsidRPr="2DD6C71B">
        <w:rPr>
          <w:rFonts w:ascii="Times New Roman" w:eastAsia="Times New Roman" w:hAnsi="Times New Roman" w:cs="Times New Roman"/>
          <w:sz w:val="24"/>
          <w:szCs w:val="24"/>
        </w:rPr>
        <w:t xml:space="preserve"> tipo </w:t>
      </w:r>
      <w:r w:rsidR="00AC5EAD" w:rsidRPr="2DD6C71B">
        <w:rPr>
          <w:rFonts w:ascii="Times New Roman" w:eastAsia="Times New Roman" w:hAnsi="Times New Roman" w:cs="Times New Roman"/>
          <w:sz w:val="24"/>
          <w:szCs w:val="24"/>
        </w:rPr>
        <w:t>menor</w:t>
      </w:r>
      <w:r w:rsidR="7F45F734" w:rsidRPr="2DD6C71B">
        <w:rPr>
          <w:rFonts w:ascii="Times New Roman" w:eastAsia="Times New Roman" w:hAnsi="Times New Roman" w:cs="Times New Roman"/>
          <w:sz w:val="24"/>
          <w:szCs w:val="24"/>
        </w:rPr>
        <w:t xml:space="preserve"> preço global </w:t>
      </w:r>
      <w:r w:rsidRPr="2DD6C71B">
        <w:rPr>
          <w:rFonts w:ascii="Times New Roman" w:eastAsia="Times New Roman" w:hAnsi="Times New Roman" w:cs="Times New Roman"/>
          <w:sz w:val="24"/>
          <w:szCs w:val="24"/>
        </w:rPr>
        <w:t>d</w:t>
      </w:r>
      <w:r w:rsidR="61F02DCA" w:rsidRPr="2DD6C71B">
        <w:rPr>
          <w:rFonts w:ascii="Times New Roman" w:eastAsia="Times New Roman" w:hAnsi="Times New Roman" w:cs="Times New Roman"/>
          <w:sz w:val="24"/>
          <w:szCs w:val="24"/>
        </w:rPr>
        <w:t>o</w:t>
      </w:r>
      <w:r w:rsidRPr="2DD6C71B">
        <w:rPr>
          <w:rFonts w:ascii="Times New Roman" w:eastAsia="Times New Roman" w:hAnsi="Times New Roman" w:cs="Times New Roman"/>
          <w:sz w:val="24"/>
          <w:szCs w:val="24"/>
        </w:rPr>
        <w:t xml:space="preserve"> lote</w:t>
      </w:r>
      <w:r w:rsidR="58BD35E9" w:rsidRPr="2DD6C71B">
        <w:rPr>
          <w:rFonts w:ascii="Times New Roman" w:eastAsia="Times New Roman" w:hAnsi="Times New Roman" w:cs="Times New Roman"/>
          <w:sz w:val="24"/>
          <w:szCs w:val="24"/>
        </w:rPr>
        <w:t xml:space="preserve"> -</w:t>
      </w:r>
      <w:r w:rsidRPr="2DD6C71B">
        <w:rPr>
          <w:rFonts w:ascii="Times New Roman" w:eastAsia="Times New Roman" w:hAnsi="Times New Roman" w:cs="Times New Roman"/>
          <w:sz w:val="24"/>
          <w:szCs w:val="24"/>
        </w:rPr>
        <w:t xml:space="preserve"> previamente ao menor preço individual de cada item </w:t>
      </w:r>
      <w:r w:rsidR="56715132" w:rsidRPr="2DD6C71B">
        <w:rPr>
          <w:rFonts w:ascii="Times New Roman" w:eastAsia="Times New Roman" w:hAnsi="Times New Roman" w:cs="Times New Roman"/>
          <w:sz w:val="24"/>
          <w:szCs w:val="24"/>
        </w:rPr>
        <w:t>-</w:t>
      </w:r>
      <w:r w:rsidRPr="2DD6C71B">
        <w:rPr>
          <w:rFonts w:ascii="Times New Roman" w:eastAsia="Times New Roman" w:hAnsi="Times New Roman" w:cs="Times New Roman"/>
          <w:sz w:val="24"/>
          <w:szCs w:val="24"/>
        </w:rPr>
        <w:t xml:space="preserve"> e modo de disputa aberto e fechado</w:t>
      </w:r>
      <w:r w:rsidR="336B3D26" w:rsidRPr="2DD6C71B">
        <w:rPr>
          <w:rFonts w:ascii="Times New Roman" w:eastAsia="Times New Roman" w:hAnsi="Times New Roman" w:cs="Times New Roman"/>
          <w:sz w:val="24"/>
          <w:szCs w:val="24"/>
        </w:rPr>
        <w:t xml:space="preserve">.  </w:t>
      </w:r>
    </w:p>
    <w:p w14:paraId="018723AD" w14:textId="77777777" w:rsidR="009F1826" w:rsidRPr="00FD60A0" w:rsidRDefault="009F1826" w:rsidP="336B3D26">
      <w:pPr>
        <w:pStyle w:val="Ttulo3"/>
        <w:spacing w:line="360" w:lineRule="auto"/>
        <w:ind w:hanging="153"/>
        <w:jc w:val="both"/>
        <w:rPr>
          <w:rFonts w:ascii="Times New Roman" w:eastAsia="Times New Roman" w:hAnsi="Times New Roman" w:cs="Times New Roman"/>
          <w:sz w:val="26"/>
          <w:szCs w:val="26"/>
        </w:rPr>
      </w:pPr>
      <w:bookmarkStart w:id="102" w:name="_Toc23948124"/>
      <w:bookmarkStart w:id="103" w:name="_Toc99538593"/>
      <w:r w:rsidRPr="2DD6C71B">
        <w:rPr>
          <w:rFonts w:ascii="Times New Roman" w:eastAsia="Times New Roman" w:hAnsi="Times New Roman" w:cs="Times New Roman"/>
          <w:sz w:val="26"/>
          <w:szCs w:val="26"/>
        </w:rPr>
        <w:t>Não aplicação da Lei Complementar 123/2006, alterada pela Lei Complementar n. 147/2014</w:t>
      </w:r>
      <w:bookmarkEnd w:id="102"/>
      <w:bookmarkEnd w:id="103"/>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71A47F4A" w14:textId="00C2C909" w:rsidR="00B33504" w:rsidRPr="004C57D6" w:rsidRDefault="003B2E41" w:rsidP="2DD6C71B">
      <w:pPr>
        <w:pStyle w:val="Primeirorecuodecorpodetexto"/>
        <w:spacing w:after="120" w:line="360" w:lineRule="auto"/>
        <w:ind w:firstLine="1134"/>
        <w:rPr>
          <w:rFonts w:ascii="Times New Roman" w:eastAsia="Times New Roman" w:hAnsi="Times New Roman"/>
          <w:color w:val="FF0000"/>
          <w:sz w:val="24"/>
        </w:rPr>
      </w:pPr>
      <w:r w:rsidRPr="2DD6C71B">
        <w:rPr>
          <w:rFonts w:ascii="Times New Roman" w:eastAsia="Times New Roman" w:hAnsi="Times New Roman" w:cs="Times New Roman"/>
          <w:sz w:val="24"/>
          <w:szCs w:val="24"/>
        </w:rPr>
        <w:t>In casu, a licitação que se pretende deverá ocorrer pelo menor preço individual de cada item do lote</w:t>
      </w:r>
      <w:r w:rsidR="00B33504" w:rsidRPr="2DD6C71B">
        <w:rPr>
          <w:rFonts w:ascii="Times New Roman" w:eastAsia="Times New Roman" w:hAnsi="Times New Roman" w:cs="Times New Roman"/>
          <w:sz w:val="24"/>
          <w:szCs w:val="24"/>
        </w:rPr>
        <w:t>. Contudo</w:t>
      </w:r>
      <w:r w:rsidRPr="2DD6C71B">
        <w:rPr>
          <w:rFonts w:ascii="Times New Roman" w:eastAsia="Times New Roman" w:hAnsi="Times New Roman" w:cs="Times New Roman"/>
          <w:sz w:val="24"/>
          <w:szCs w:val="24"/>
        </w:rPr>
        <w:t xml:space="preserve">, todos os itens se tratam de </w:t>
      </w:r>
      <w:r w:rsidR="000506B7" w:rsidRPr="2DD6C71B">
        <w:rPr>
          <w:rFonts w:ascii="Times New Roman" w:eastAsia="Times New Roman" w:hAnsi="Times New Roman" w:cs="Times New Roman"/>
          <w:sz w:val="24"/>
          <w:szCs w:val="24"/>
        </w:rPr>
        <w:t xml:space="preserve">licenciamento e </w:t>
      </w:r>
      <w:r w:rsidRPr="2DD6C71B">
        <w:rPr>
          <w:rFonts w:ascii="Times New Roman" w:eastAsia="Times New Roman" w:hAnsi="Times New Roman" w:cs="Times New Roman"/>
          <w:sz w:val="24"/>
          <w:szCs w:val="24"/>
        </w:rPr>
        <w:t>serviços em sua totalidade, sendo</w:t>
      </w:r>
      <w:r w:rsidR="000506B7" w:rsidRPr="2DD6C71B">
        <w:rPr>
          <w:rFonts w:ascii="Times New Roman" w:eastAsia="Times New Roman" w:hAnsi="Times New Roman" w:cs="Times New Roman"/>
          <w:sz w:val="24"/>
          <w:szCs w:val="24"/>
        </w:rPr>
        <w:t xml:space="preserve"> 0</w:t>
      </w:r>
      <w:r w:rsidR="008D1F02" w:rsidRPr="2DD6C71B">
        <w:rPr>
          <w:rFonts w:ascii="Times New Roman" w:eastAsia="Times New Roman" w:hAnsi="Times New Roman" w:cs="Times New Roman"/>
          <w:sz w:val="24"/>
          <w:szCs w:val="24"/>
        </w:rPr>
        <w:t xml:space="preserve">3 </w:t>
      </w:r>
      <w:r w:rsidRPr="2DD6C71B">
        <w:rPr>
          <w:rFonts w:ascii="Times New Roman" w:eastAsia="Times New Roman" w:hAnsi="Times New Roman" w:cs="Times New Roman"/>
          <w:sz w:val="24"/>
          <w:szCs w:val="24"/>
        </w:rPr>
        <w:t>(</w:t>
      </w:r>
      <w:r w:rsidR="008D1F02" w:rsidRPr="2DD6C71B">
        <w:rPr>
          <w:rFonts w:ascii="Times New Roman" w:eastAsia="Times New Roman" w:hAnsi="Times New Roman" w:cs="Times New Roman"/>
          <w:sz w:val="24"/>
          <w:szCs w:val="24"/>
        </w:rPr>
        <w:t>trê</w:t>
      </w:r>
      <w:r w:rsidR="000506B7" w:rsidRPr="2DD6C71B">
        <w:rPr>
          <w:rFonts w:ascii="Times New Roman" w:eastAsia="Times New Roman" w:hAnsi="Times New Roman" w:cs="Times New Roman"/>
          <w:sz w:val="24"/>
          <w:szCs w:val="24"/>
        </w:rPr>
        <w:t>s</w:t>
      </w:r>
      <w:r w:rsidRPr="2DD6C71B">
        <w:rPr>
          <w:rFonts w:ascii="Times New Roman" w:eastAsia="Times New Roman" w:hAnsi="Times New Roman" w:cs="Times New Roman"/>
          <w:sz w:val="24"/>
          <w:szCs w:val="24"/>
        </w:rPr>
        <w:t>) itens, não havendo, desta forma, como fazê-lo divisível sem desnaturá-lo</w:t>
      </w:r>
      <w:r w:rsidR="00C670ED" w:rsidRPr="2DD6C71B">
        <w:rPr>
          <w:rFonts w:ascii="Times New Roman" w:eastAsia="Times New Roman" w:hAnsi="Times New Roman" w:cs="Times New Roman"/>
          <w:sz w:val="24"/>
          <w:szCs w:val="24"/>
        </w:rPr>
        <w:t>.</w:t>
      </w:r>
      <w:r w:rsidR="00C670ED" w:rsidRPr="2DD6C71B">
        <w:rPr>
          <w:rFonts w:ascii="Times New Roman" w:eastAsia="Times New Roman" w:hAnsi="Times New Roman" w:cs="Times New Roman"/>
          <w:color w:val="FF0000"/>
          <w:sz w:val="24"/>
          <w:szCs w:val="24"/>
        </w:rPr>
        <w:t xml:space="preserve"> </w:t>
      </w:r>
    </w:p>
    <w:p w14:paraId="39BD667A" w14:textId="33CD99BE" w:rsidR="4760F24E" w:rsidRDefault="00C670ED" w:rsidP="00961B0F">
      <w:pPr>
        <w:pStyle w:val="Primeirorecuodecorpodetexto"/>
        <w:spacing w:after="120" w:line="360" w:lineRule="auto"/>
        <w:ind w:firstLine="1134"/>
        <w:rPr>
          <w:rFonts w:ascii="Times New Roman" w:eastAsia="Times New Roman" w:hAnsi="Times New Roman" w:cs="Times New Roman"/>
          <w:color w:val="FF0000"/>
          <w:sz w:val="24"/>
          <w:szCs w:val="24"/>
          <w:highlight w:val="cyan"/>
        </w:rPr>
      </w:pPr>
      <w:r w:rsidRPr="2DD6C71B">
        <w:rPr>
          <w:rFonts w:ascii="Times New Roman" w:eastAsia="Times New Roman" w:hAnsi="Times New Roman" w:cs="Times New Roman"/>
          <w:sz w:val="24"/>
          <w:szCs w:val="24"/>
        </w:rPr>
        <w:t xml:space="preserve">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w:t>
      </w:r>
      <w:r w:rsidRPr="009B16CC">
        <w:rPr>
          <w:rFonts w:ascii="Times New Roman" w:eastAsia="Times New Roman" w:hAnsi="Times New Roman" w:cs="Times New Roman"/>
          <w:sz w:val="24"/>
          <w:szCs w:val="24"/>
          <w:u w:val="single"/>
        </w:rPr>
        <w:t>o tratamento diferenciado e simplificado para as microempresas e as empresas de pequeno porte não for vantajoso para a administração pública ou representar prejuízo ao conjunto ou complexo do objeto a ser contratado, justificadamente;</w:t>
      </w:r>
      <w:r w:rsidRPr="2DD6C71B">
        <w:rPr>
          <w:rFonts w:ascii="Times New Roman" w:eastAsia="Times New Roman" w:hAnsi="Times New Roman" w:cs="Times New Roman"/>
          <w:sz w:val="24"/>
          <w:szCs w:val="24"/>
        </w:rPr>
        <w:t xml:space="preserve"> (...) IV - o tratamento diferenciado e simplificado não for capaz de alcançar, justificadamente, pelo menos um dos objetivos previstos no art. 1º.  (grifo nosso)</w:t>
      </w:r>
      <w:r w:rsidR="00B33504" w:rsidRPr="2DD6C71B">
        <w:rPr>
          <w:rFonts w:ascii="Times New Roman" w:eastAsia="Times New Roman" w:hAnsi="Times New Roman" w:cs="Times New Roman"/>
          <w:sz w:val="24"/>
          <w:szCs w:val="24"/>
        </w:rPr>
        <w:t>.</w:t>
      </w:r>
      <w:r w:rsidR="001A3B6E" w:rsidRPr="2DD6C71B">
        <w:rPr>
          <w:rFonts w:ascii="Times New Roman" w:eastAsia="Times New Roman" w:hAnsi="Times New Roman" w:cs="Times New Roman"/>
          <w:sz w:val="24"/>
          <w:szCs w:val="24"/>
        </w:rPr>
        <w:t xml:space="preserve"> </w:t>
      </w:r>
    </w:p>
    <w:p w14:paraId="4979B4EE" w14:textId="63CBD64B" w:rsidR="00741B9F" w:rsidRPr="00FE1D3B" w:rsidRDefault="00741B9F" w:rsidP="00741B9F">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No caso aqui exposto, com toda a contextualização elaborada até então, fica evidente de que o inciso II se amolda à situação ora posta, </w:t>
      </w:r>
      <w:r w:rsidRPr="00FE1D3B">
        <w:rPr>
          <w:rFonts w:ascii="Times New Roman" w:eastAsia="Times New Roman" w:hAnsi="Times New Roman" w:cs="Times New Roman"/>
          <w:sz w:val="24"/>
          <w:szCs w:val="24"/>
        </w:rPr>
        <w:t xml:space="preserve">já </w:t>
      </w:r>
      <w:r w:rsidR="659E37AD" w:rsidRPr="00FE1D3B">
        <w:rPr>
          <w:rFonts w:ascii="Times New Roman" w:eastAsia="Times New Roman" w:hAnsi="Times New Roman" w:cs="Times New Roman"/>
          <w:sz w:val="24"/>
          <w:szCs w:val="24"/>
        </w:rPr>
        <w:t>que</w:t>
      </w:r>
      <w:r w:rsidRPr="00FE1D3B">
        <w:rPr>
          <w:rFonts w:ascii="Times New Roman" w:eastAsia="Times New Roman" w:hAnsi="Times New Roman" w:cs="Times New Roman"/>
          <w:sz w:val="24"/>
          <w:szCs w:val="24"/>
        </w:rPr>
        <w:t xml:space="preserve"> se trata de serviços não divisíveis</w:t>
      </w:r>
      <w:r w:rsidRPr="009B16CC">
        <w:rPr>
          <w:rFonts w:ascii="Times New Roman" w:eastAsia="Times New Roman" w:hAnsi="Times New Roman" w:cs="Times New Roman"/>
          <w:sz w:val="24"/>
          <w:szCs w:val="24"/>
        </w:rPr>
        <w:t xml:space="preserve">, </w:t>
      </w:r>
      <w:r w:rsidR="009B16CC" w:rsidRPr="009B16CC">
        <w:rPr>
          <w:rFonts w:ascii="Times New Roman" w:eastAsia="Times New Roman" w:hAnsi="Times New Roman" w:cs="Times New Roman"/>
          <w:sz w:val="24"/>
          <w:szCs w:val="24"/>
        </w:rPr>
        <w:t>pela necessidade de gerenciamento unificado de todas as licenças que compõe a solução uma,</w:t>
      </w:r>
      <w:r w:rsidR="009B16CC" w:rsidRPr="00FE1D3B">
        <w:rPr>
          <w:rFonts w:ascii="Times New Roman" w:eastAsia="Times New Roman" w:hAnsi="Times New Roman" w:cs="Times New Roman"/>
          <w:sz w:val="24"/>
          <w:szCs w:val="24"/>
        </w:rPr>
        <w:t xml:space="preserve"> </w:t>
      </w:r>
      <w:r w:rsidRPr="00FE1D3B">
        <w:rPr>
          <w:rFonts w:ascii="Times New Roman" w:eastAsia="Times New Roman" w:hAnsi="Times New Roman" w:cs="Times New Roman"/>
          <w:sz w:val="24"/>
          <w:szCs w:val="24"/>
        </w:rPr>
        <w:t>não caberia particionar a entrega de seus itens entre fornecedores distintos.</w:t>
      </w:r>
    </w:p>
    <w:p w14:paraId="71FAE1B0" w14:textId="5705FD1A" w:rsidR="00C670ED" w:rsidRDefault="00741B9F" w:rsidP="00C670ED">
      <w:pPr>
        <w:pStyle w:val="Primeirorecuodecorpodetexto"/>
        <w:spacing w:after="120"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 xml:space="preserve"> </w:t>
      </w:r>
      <w:r w:rsidR="00C670ED" w:rsidRPr="00FE1D3B">
        <w:rPr>
          <w:rFonts w:ascii="Times New Roman" w:eastAsia="Times New Roman" w:hAnsi="Times New Roman" w:cs="Times New Roman"/>
          <w:sz w:val="24"/>
          <w:szCs w:val="24"/>
        </w:rPr>
        <w:t xml:space="preserve">Considera-se “não vantajosa a contratação” quando: II - </w:t>
      </w:r>
      <w:r w:rsidR="00C670ED" w:rsidRPr="009B16CC">
        <w:rPr>
          <w:rFonts w:ascii="Times New Roman" w:eastAsia="Times New Roman" w:hAnsi="Times New Roman" w:cs="Times New Roman"/>
          <w:sz w:val="24"/>
          <w:szCs w:val="24"/>
          <w:u w:val="single"/>
        </w:rPr>
        <w:t>a natureza do bem, serviço ou obra for incompatível com a aplicação do benefício</w:t>
      </w:r>
      <w:r w:rsidR="00C670ED" w:rsidRPr="00FE1D3B">
        <w:rPr>
          <w:rFonts w:ascii="Times New Roman" w:eastAsia="Times New Roman" w:hAnsi="Times New Roman" w:cs="Times New Roman"/>
          <w:sz w:val="24"/>
          <w:szCs w:val="24"/>
        </w:rPr>
        <w:t xml:space="preserve"> (Decreto nº 8.538, de 2015, art. 10, parágrafo único). (grifo nosso)</w:t>
      </w:r>
      <w:r w:rsidR="07CE3B3D" w:rsidRPr="00FE1D3B">
        <w:rPr>
          <w:rFonts w:ascii="Times New Roman" w:eastAsia="Times New Roman" w:hAnsi="Times New Roman" w:cs="Times New Roman"/>
          <w:sz w:val="24"/>
          <w:szCs w:val="24"/>
        </w:rPr>
        <w:t xml:space="preserve"> </w:t>
      </w:r>
    </w:p>
    <w:p w14:paraId="584D929D" w14:textId="0C17992A" w:rsidR="009B16CC" w:rsidRPr="00FE1D3B" w:rsidRDefault="009B16CC" w:rsidP="00C670ED">
      <w:pPr>
        <w:pStyle w:val="Primeirorecuodecorpodetexto"/>
        <w:spacing w:after="120" w:line="360" w:lineRule="auto"/>
        <w:ind w:firstLine="1134"/>
        <w:rPr>
          <w:rFonts w:ascii="Times New Roman" w:eastAsia="Times New Roman" w:hAnsi="Times New Roman" w:cs="Times New Roman"/>
          <w:sz w:val="24"/>
          <w:szCs w:val="24"/>
        </w:rPr>
      </w:pPr>
      <w:r w:rsidRPr="009B16CC">
        <w:rPr>
          <w:rFonts w:ascii="Times New Roman" w:eastAsia="Times New Roman" w:hAnsi="Times New Roman" w:cs="Times New Roman"/>
          <w:sz w:val="24"/>
          <w:szCs w:val="24"/>
        </w:rPr>
        <w:t>A mesma premissa apresentada no grifo anterior justifica a incompatibilidade com a aplicação do benefício aqui tratado.</w:t>
      </w:r>
      <w:r>
        <w:rPr>
          <w:rFonts w:ascii="Times New Roman" w:eastAsia="Times New Roman" w:hAnsi="Times New Roman" w:cs="Times New Roman"/>
          <w:sz w:val="24"/>
          <w:szCs w:val="24"/>
        </w:rPr>
        <w:t xml:space="preserve"> </w:t>
      </w:r>
    </w:p>
    <w:p w14:paraId="1E3C0788" w14:textId="312891CF" w:rsidR="00C670ED" w:rsidRPr="00B361E9" w:rsidRDefault="49F8DEB9" w:rsidP="00C670ED">
      <w:pPr>
        <w:pStyle w:val="Primeirorecuodecorpodetexto"/>
        <w:spacing w:after="120" w:line="360" w:lineRule="auto"/>
        <w:ind w:firstLine="1134"/>
        <w:rPr>
          <w:rFonts w:ascii="Times New Roman" w:eastAsia="Times New Roman" w:hAnsi="Times New Roman" w:cs="Times New Roman"/>
          <w:sz w:val="24"/>
          <w:szCs w:val="24"/>
        </w:rPr>
      </w:pPr>
      <w:r w:rsidRPr="00FE1D3B">
        <w:rPr>
          <w:rFonts w:ascii="Times New Roman" w:eastAsia="Times New Roman" w:hAnsi="Times New Roman" w:cs="Times New Roman"/>
          <w:sz w:val="24"/>
          <w:szCs w:val="24"/>
        </w:rPr>
        <w:t xml:space="preserve">Diante do explanado, conclui-se que não há óbice quanto à aplicação da Lei Complementar 123/2006. Entretanto não é possível a divisão ou fragmentação dos itens em partes e nem aplicação do benefício da exclusividade para que ocorra a participação para ME/EPP, ante a impossibilidade da divisão técnica, conforme </w:t>
      </w:r>
      <w:r w:rsidRPr="2DD6C71B">
        <w:rPr>
          <w:rFonts w:ascii="Times New Roman" w:eastAsia="Times New Roman" w:hAnsi="Times New Roman" w:cs="Times New Roman"/>
          <w:sz w:val="24"/>
          <w:szCs w:val="24"/>
        </w:rPr>
        <w:t>explanação apresentada no item 3.2 deste Estudo Preliminar.</w:t>
      </w:r>
    </w:p>
    <w:p w14:paraId="018723B0" w14:textId="77777777" w:rsidR="007758FF" w:rsidRPr="00FD60A0" w:rsidRDefault="00C008B7" w:rsidP="336B3D26">
      <w:pPr>
        <w:pStyle w:val="Ttulo2"/>
        <w:spacing w:after="120" w:line="360" w:lineRule="auto"/>
        <w:ind w:left="578" w:hanging="578"/>
        <w:rPr>
          <w:rFonts w:ascii="Times New Roman" w:eastAsia="Times New Roman" w:hAnsi="Times New Roman" w:cs="Times New Roman"/>
        </w:rPr>
      </w:pPr>
      <w:bookmarkStart w:id="104" w:name="_Toc23948125"/>
      <w:bookmarkStart w:id="105" w:name="_Toc99538594"/>
      <w:r w:rsidRPr="2DD6C71B">
        <w:rPr>
          <w:rFonts w:ascii="Times New Roman" w:eastAsia="Times New Roman" w:hAnsi="Times New Roman" w:cs="Times New Roman"/>
        </w:rPr>
        <w:t xml:space="preserve">Classificação e </w:t>
      </w:r>
      <w:r w:rsidR="00F65B2F" w:rsidRPr="2DD6C71B">
        <w:rPr>
          <w:rFonts w:ascii="Times New Roman" w:eastAsia="Times New Roman" w:hAnsi="Times New Roman" w:cs="Times New Roman"/>
        </w:rPr>
        <w:t>Indicação</w:t>
      </w:r>
      <w:r w:rsidR="007758FF" w:rsidRPr="2DD6C71B">
        <w:rPr>
          <w:rFonts w:ascii="Times New Roman" w:eastAsia="Times New Roman" w:hAnsi="Times New Roman" w:cs="Times New Roman"/>
        </w:rPr>
        <w:t xml:space="preserve"> Orçamentária (Art. 16, V)</w:t>
      </w:r>
      <w:bookmarkEnd w:id="104"/>
      <w:bookmarkEnd w:id="105"/>
    </w:p>
    <w:p w14:paraId="0F65ED08"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bookmarkStart w:id="106" w:name="_Toc23948126"/>
      <w:r w:rsidRPr="2DD6C71B">
        <w:rPr>
          <w:rFonts w:ascii="Times New Roman" w:eastAsia="Times New Roman" w:hAnsi="Times New Roman" w:cs="Times New Roman"/>
          <w:sz w:val="24"/>
          <w:szCs w:val="24"/>
        </w:rPr>
        <w:t>Unidade Orçamentária – UO: 03. 601 – Funajuris</w:t>
      </w:r>
    </w:p>
    <w:p w14:paraId="5442FB7C"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Programa: 036/ Apoio Administrativo</w:t>
      </w:r>
    </w:p>
    <w:p w14:paraId="28B6B95E"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Ação (P/A/OE) 2009 – Manutenção de Ações Informática</w:t>
      </w:r>
    </w:p>
    <w:p w14:paraId="04F217BB"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Unidade Gestora – UG: 0002</w:t>
      </w:r>
    </w:p>
    <w:p w14:paraId="56850679" w14:textId="77777777" w:rsidR="000506B7" w:rsidRPr="00764E05"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Fonte: 240/640</w:t>
      </w:r>
    </w:p>
    <w:p w14:paraId="485629DF" w14:textId="77777777" w:rsidR="000506B7" w:rsidRDefault="000506B7" w:rsidP="000506B7">
      <w:pPr>
        <w:pStyle w:val="Primeirorecuodecorpodetexto"/>
        <w:numPr>
          <w:ilvl w:val="0"/>
          <w:numId w:val="15"/>
        </w:numPr>
        <w:tabs>
          <w:tab w:val="left" w:pos="2410"/>
        </w:tabs>
        <w:spacing w:after="120" w:line="360" w:lineRule="auto"/>
        <w:ind w:left="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Natureza 3.3.90.40/4.4.90.40.</w:t>
      </w:r>
    </w:p>
    <w:p w14:paraId="018723B5" w14:textId="7595EAFB" w:rsidR="00E64B1D" w:rsidRPr="00FD60A0" w:rsidRDefault="00E64B1D" w:rsidP="336B3D26">
      <w:pPr>
        <w:pStyle w:val="Ttulo2"/>
        <w:spacing w:after="120" w:line="360" w:lineRule="auto"/>
        <w:ind w:left="578" w:hanging="578"/>
        <w:rPr>
          <w:rFonts w:ascii="Times New Roman" w:eastAsia="Times New Roman" w:hAnsi="Times New Roman" w:cs="Times New Roman"/>
        </w:rPr>
      </w:pPr>
      <w:bookmarkStart w:id="107" w:name="_Toc99538595"/>
      <w:r w:rsidRPr="2DD6C71B">
        <w:rPr>
          <w:rFonts w:ascii="Times New Roman" w:eastAsia="Times New Roman" w:hAnsi="Times New Roman" w:cs="Times New Roman"/>
        </w:rPr>
        <w:t>Vigência</w:t>
      </w:r>
      <w:r w:rsidR="00D0403A" w:rsidRPr="2DD6C71B">
        <w:rPr>
          <w:rFonts w:ascii="Times New Roman" w:eastAsia="Times New Roman" w:hAnsi="Times New Roman" w:cs="Times New Roman"/>
        </w:rPr>
        <w:t xml:space="preserve"> </w:t>
      </w:r>
      <w:r w:rsidR="00AC5EAD" w:rsidRPr="2DD6C71B">
        <w:rPr>
          <w:rFonts w:ascii="Times New Roman" w:eastAsia="Times New Roman" w:hAnsi="Times New Roman" w:cs="Times New Roman"/>
        </w:rPr>
        <w:t>do Contrato</w:t>
      </w:r>
      <w:r w:rsidRPr="2DD6C71B">
        <w:rPr>
          <w:rFonts w:ascii="Times New Roman" w:eastAsia="Times New Roman" w:hAnsi="Times New Roman" w:cs="Times New Roman"/>
        </w:rPr>
        <w:t xml:space="preserve"> (Art. 16, VI)</w:t>
      </w:r>
      <w:bookmarkEnd w:id="106"/>
      <w:bookmarkEnd w:id="107"/>
      <w:r w:rsidR="00C455B2" w:rsidRPr="2DD6C71B">
        <w:rPr>
          <w:rFonts w:ascii="Times New Roman" w:eastAsia="Times New Roman" w:hAnsi="Times New Roman" w:cs="Times New Roman"/>
        </w:rPr>
        <w:t xml:space="preserve"> </w:t>
      </w:r>
    </w:p>
    <w:p w14:paraId="0B175673" w14:textId="4DBCECF8" w:rsidR="00AC5EAD" w:rsidRDefault="00AC5EAD" w:rsidP="00AC5EAD">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 vigência do Contrato será de 24 (vinte e quatro) meses para os itens 1 </w:t>
      </w:r>
      <w:r w:rsidR="00E41FEE" w:rsidRPr="2DD6C71B">
        <w:rPr>
          <w:rFonts w:ascii="Times New Roman" w:eastAsia="Times New Roman" w:hAnsi="Times New Roman" w:cs="Times New Roman"/>
          <w:sz w:val="24"/>
          <w:szCs w:val="24"/>
        </w:rPr>
        <w:t>a</w:t>
      </w:r>
      <w:r w:rsidRPr="2DD6C71B">
        <w:rPr>
          <w:rFonts w:ascii="Times New Roman" w:eastAsia="Times New Roman" w:hAnsi="Times New Roman" w:cs="Times New Roman"/>
          <w:sz w:val="24"/>
          <w:szCs w:val="24"/>
        </w:rPr>
        <w:t xml:space="preserve"> </w:t>
      </w:r>
      <w:r w:rsidR="00E41FEE" w:rsidRPr="2DD6C71B">
        <w:rPr>
          <w:rFonts w:ascii="Times New Roman" w:eastAsia="Times New Roman" w:hAnsi="Times New Roman" w:cs="Times New Roman"/>
          <w:sz w:val="24"/>
          <w:szCs w:val="24"/>
        </w:rPr>
        <w:t>3</w:t>
      </w:r>
      <w:r w:rsidRPr="2DD6C71B">
        <w:rPr>
          <w:rFonts w:ascii="Times New Roman" w:eastAsia="Times New Roman" w:hAnsi="Times New Roman" w:cs="Times New Roman"/>
          <w:sz w:val="24"/>
          <w:szCs w:val="24"/>
        </w:rPr>
        <w:t xml:space="preserve">, podendo ser prorrogado até o limite dos </w:t>
      </w:r>
      <w:r w:rsidR="00F46E48" w:rsidRPr="2DD6C71B">
        <w:rPr>
          <w:rFonts w:ascii="Times New Roman" w:eastAsia="Times New Roman" w:hAnsi="Times New Roman" w:cs="Times New Roman"/>
          <w:sz w:val="24"/>
          <w:szCs w:val="24"/>
        </w:rPr>
        <w:t>48</w:t>
      </w:r>
      <w:r w:rsidRPr="2DD6C71B">
        <w:rPr>
          <w:rFonts w:ascii="Times New Roman" w:eastAsia="Times New Roman" w:hAnsi="Times New Roman" w:cs="Times New Roman"/>
          <w:sz w:val="24"/>
          <w:szCs w:val="24"/>
        </w:rPr>
        <w:t xml:space="preserve"> (</w:t>
      </w:r>
      <w:r w:rsidR="00F46E48" w:rsidRPr="2DD6C71B">
        <w:rPr>
          <w:rFonts w:ascii="Times New Roman" w:eastAsia="Times New Roman" w:hAnsi="Times New Roman" w:cs="Times New Roman"/>
          <w:sz w:val="24"/>
          <w:szCs w:val="24"/>
        </w:rPr>
        <w:t>quarenta e oito</w:t>
      </w:r>
      <w:r w:rsidRPr="2DD6C71B">
        <w:rPr>
          <w:rFonts w:ascii="Times New Roman" w:eastAsia="Times New Roman" w:hAnsi="Times New Roman" w:cs="Times New Roman"/>
          <w:sz w:val="24"/>
          <w:szCs w:val="24"/>
        </w:rPr>
        <w:t>) meses, nos termos do art. 57, inc. II, da Lei 8.666/93.</w:t>
      </w:r>
    </w:p>
    <w:p w14:paraId="195C2FF4" w14:textId="77777777" w:rsidR="00AC5EAD" w:rsidRPr="00157D0C" w:rsidRDefault="00AC5EAD" w:rsidP="00AC5EAD">
      <w:pPr>
        <w:pStyle w:val="Primeirorecuodecorpodetexto"/>
        <w:tabs>
          <w:tab w:val="right" w:pos="9072"/>
        </w:tabs>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prestação dos serviços se dará da seguinte maneira:</w:t>
      </w:r>
    </w:p>
    <w:p w14:paraId="1706D4D0" w14:textId="3A4922F1" w:rsidR="00674EF6" w:rsidRPr="000B7902" w:rsidRDefault="00674EF6" w:rsidP="00674EF6">
      <w:pPr>
        <w:pStyle w:val="Primeirorecuodecorpodetexto"/>
        <w:numPr>
          <w:ilvl w:val="0"/>
          <w:numId w:val="8"/>
        </w:numPr>
        <w:spacing w:after="120"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Será necessária lavratura de contrato, com indicação dos </w:t>
      </w:r>
      <w:r w:rsidRPr="2DD6C71B">
        <w:rPr>
          <w:rFonts w:ascii="Times New Roman" w:eastAsia="Times New Roman" w:hAnsi="Times New Roman" w:cs="Times New Roman"/>
          <w:i/>
          <w:iCs/>
          <w:sz w:val="24"/>
          <w:szCs w:val="24"/>
        </w:rPr>
        <w:t>part numbers</w:t>
      </w:r>
      <w:r w:rsidRPr="2DD6C71B">
        <w:rPr>
          <w:rFonts w:ascii="Times New Roman" w:eastAsia="Times New Roman" w:hAnsi="Times New Roman" w:cs="Times New Roman"/>
          <w:sz w:val="24"/>
          <w:szCs w:val="24"/>
        </w:rPr>
        <w:t xml:space="preserve"> dos produtos.</w:t>
      </w:r>
      <w:r w:rsidR="793DD3A3" w:rsidRPr="2DD6C71B">
        <w:rPr>
          <w:rFonts w:ascii="Times New Roman" w:eastAsia="Times New Roman" w:hAnsi="Times New Roman" w:cs="Times New Roman"/>
          <w:sz w:val="24"/>
          <w:szCs w:val="24"/>
        </w:rPr>
        <w:t xml:space="preserve"> </w:t>
      </w:r>
    </w:p>
    <w:p w14:paraId="00A863A2" w14:textId="3810DFCD" w:rsidR="00AC5EAD" w:rsidRPr="00201BA3" w:rsidRDefault="00AC5EAD" w:rsidP="00AC5EAD">
      <w:pPr>
        <w:pStyle w:val="Primeirorecuodecorpodetexto"/>
        <w:numPr>
          <w:ilvl w:val="0"/>
          <w:numId w:val="8"/>
        </w:numPr>
        <w:tabs>
          <w:tab w:val="right" w:pos="9072"/>
        </w:tabs>
        <w:spacing w:after="120"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data de início do Contrato ocorrerá quando da assinatura de ambas as partes, a qual será objeto de Certidão aposta pela Coordenadoria Administrativa – Departamento Administrativo nos autos.</w:t>
      </w:r>
      <w:r w:rsidR="057CD2E4" w:rsidRPr="2DD6C71B">
        <w:rPr>
          <w:rFonts w:ascii="Times New Roman" w:eastAsia="Times New Roman" w:hAnsi="Times New Roman" w:cs="Times New Roman"/>
          <w:sz w:val="24"/>
          <w:szCs w:val="24"/>
        </w:rPr>
        <w:t xml:space="preserve"> </w:t>
      </w:r>
    </w:p>
    <w:p w14:paraId="5702F5F9" w14:textId="418238B1" w:rsidR="00AC5EAD" w:rsidRPr="00674EF6" w:rsidRDefault="00AC5EAD" w:rsidP="2DD6C71B">
      <w:pPr>
        <w:pStyle w:val="Primeirorecuodecorpodetexto"/>
        <w:numPr>
          <w:ilvl w:val="0"/>
          <w:numId w:val="8"/>
        </w:numPr>
        <w:tabs>
          <w:tab w:val="right" w:pos="9072"/>
        </w:tabs>
        <w:spacing w:after="120" w:line="360" w:lineRule="auto"/>
        <w:rPr>
          <w:rFonts w:eastAsiaTheme="minorEastAsia"/>
          <w:sz w:val="24"/>
          <w:szCs w:val="24"/>
        </w:rPr>
      </w:pPr>
      <w:r w:rsidRPr="2DD6C71B">
        <w:rPr>
          <w:rFonts w:ascii="Times New Roman" w:eastAsia="Times New Roman" w:hAnsi="Times New Roman" w:cs="Times New Roman"/>
          <w:sz w:val="24"/>
          <w:szCs w:val="24"/>
        </w:rPr>
        <w:t xml:space="preserve">A vigência do contrato referente aos serviços dos Itens 1 </w:t>
      </w:r>
      <w:r w:rsidR="00A06C94" w:rsidRPr="2DD6C71B">
        <w:rPr>
          <w:rFonts w:ascii="Times New Roman" w:eastAsia="Times New Roman" w:hAnsi="Times New Roman" w:cs="Times New Roman"/>
          <w:sz w:val="24"/>
          <w:szCs w:val="24"/>
        </w:rPr>
        <w:t>e 2</w:t>
      </w:r>
      <w:r w:rsidRPr="2DD6C71B">
        <w:rPr>
          <w:rFonts w:ascii="Times New Roman" w:eastAsia="Times New Roman" w:hAnsi="Times New Roman" w:cs="Times New Roman"/>
          <w:sz w:val="24"/>
          <w:szCs w:val="24"/>
        </w:rPr>
        <w:t xml:space="preserve"> poderão ser prorrogados/renovados.</w:t>
      </w:r>
      <w:r w:rsidR="4FB1657B" w:rsidRPr="2DD6C71B">
        <w:rPr>
          <w:rFonts w:ascii="Times New Roman" w:eastAsia="Times New Roman" w:hAnsi="Times New Roman" w:cs="Times New Roman"/>
          <w:sz w:val="24"/>
          <w:szCs w:val="24"/>
        </w:rPr>
        <w:t xml:space="preserve"> </w:t>
      </w:r>
    </w:p>
    <w:p w14:paraId="27A32D2C" w14:textId="4D8EE352" w:rsidR="00AC5EAD" w:rsidRPr="000506B7" w:rsidRDefault="00AC5EAD" w:rsidP="2DD6C71B">
      <w:pPr>
        <w:pStyle w:val="Primeirorecuodecorpodetexto"/>
        <w:numPr>
          <w:ilvl w:val="0"/>
          <w:numId w:val="8"/>
        </w:numPr>
        <w:tabs>
          <w:tab w:val="right" w:pos="9072"/>
        </w:tabs>
        <w:spacing w:after="120" w:line="360" w:lineRule="auto"/>
        <w:rPr>
          <w:rFonts w:eastAsiaTheme="minorEastAsia"/>
          <w:sz w:val="24"/>
          <w:szCs w:val="24"/>
        </w:rPr>
      </w:pPr>
      <w:r w:rsidRPr="2DD6C71B">
        <w:rPr>
          <w:rFonts w:ascii="Times New Roman" w:eastAsia="Times New Roman" w:hAnsi="Times New Roman" w:cs="Times New Roman"/>
          <w:sz w:val="24"/>
          <w:szCs w:val="24"/>
        </w:rPr>
        <w:t>A escolha do prazo de 2</w:t>
      </w:r>
      <w:r w:rsidR="008D1F02" w:rsidRPr="2DD6C71B">
        <w:rPr>
          <w:rFonts w:ascii="Times New Roman" w:eastAsia="Times New Roman" w:hAnsi="Times New Roman" w:cs="Times New Roman"/>
          <w:sz w:val="24"/>
          <w:szCs w:val="24"/>
        </w:rPr>
        <w:t>4</w:t>
      </w:r>
      <w:r w:rsidRPr="2DD6C71B">
        <w:rPr>
          <w:rFonts w:ascii="Times New Roman" w:eastAsia="Times New Roman" w:hAnsi="Times New Roman" w:cs="Times New Roman"/>
          <w:sz w:val="24"/>
          <w:szCs w:val="24"/>
        </w:rPr>
        <w:t xml:space="preserve"> (vinte</w:t>
      </w:r>
      <w:r w:rsidR="008D1F02" w:rsidRPr="2DD6C71B">
        <w:rPr>
          <w:rFonts w:ascii="Times New Roman" w:eastAsia="Times New Roman" w:hAnsi="Times New Roman" w:cs="Times New Roman"/>
          <w:sz w:val="24"/>
          <w:szCs w:val="24"/>
        </w:rPr>
        <w:t xml:space="preserve"> e quatro</w:t>
      </w:r>
      <w:r w:rsidRPr="2DD6C71B">
        <w:rPr>
          <w:rFonts w:ascii="Times New Roman" w:eastAsia="Times New Roman" w:hAnsi="Times New Roman" w:cs="Times New Roman"/>
          <w:sz w:val="24"/>
          <w:szCs w:val="24"/>
        </w:rPr>
        <w:t>) meses</w:t>
      </w:r>
      <w:r w:rsidR="5ABF7EAF" w:rsidRPr="2DD6C71B">
        <w:rPr>
          <w:rFonts w:ascii="Times New Roman" w:eastAsia="Times New Roman" w:hAnsi="Times New Roman" w:cs="Times New Roman"/>
          <w:color w:val="FF0000"/>
          <w:sz w:val="24"/>
          <w:szCs w:val="24"/>
        </w:rPr>
        <w:t xml:space="preserve"> </w:t>
      </w:r>
      <w:r w:rsidRPr="2DD6C71B">
        <w:rPr>
          <w:rFonts w:ascii="Times New Roman" w:eastAsia="Times New Roman" w:hAnsi="Times New Roman" w:cs="Times New Roman"/>
          <w:sz w:val="24"/>
          <w:szCs w:val="24"/>
        </w:rPr>
        <w:t>de vigênc</w:t>
      </w:r>
      <w:r w:rsidR="000506B7" w:rsidRPr="2DD6C71B">
        <w:rPr>
          <w:rFonts w:ascii="Times New Roman" w:eastAsia="Times New Roman" w:hAnsi="Times New Roman" w:cs="Times New Roman"/>
          <w:sz w:val="24"/>
          <w:szCs w:val="24"/>
        </w:rPr>
        <w:t>ia baseia-se na continuidade do licenciamento e</w:t>
      </w:r>
      <w:r w:rsidRPr="2DD6C71B">
        <w:rPr>
          <w:rFonts w:ascii="Times New Roman" w:eastAsia="Times New Roman" w:hAnsi="Times New Roman" w:cs="Times New Roman"/>
          <w:sz w:val="24"/>
          <w:szCs w:val="24"/>
        </w:rPr>
        <w:t xml:space="preserve"> serviços em execução, sendo </w:t>
      </w:r>
      <w:r w:rsidR="000506B7" w:rsidRPr="2DD6C71B">
        <w:rPr>
          <w:rFonts w:ascii="Times New Roman" w:eastAsia="Times New Roman" w:hAnsi="Times New Roman" w:cs="Times New Roman"/>
          <w:sz w:val="24"/>
          <w:szCs w:val="24"/>
        </w:rPr>
        <w:t>contínuos</w:t>
      </w:r>
      <w:r w:rsidRPr="2DD6C71B">
        <w:rPr>
          <w:rFonts w:ascii="Times New Roman" w:eastAsia="Times New Roman" w:hAnsi="Times New Roman" w:cs="Times New Roman"/>
          <w:sz w:val="24"/>
          <w:szCs w:val="24"/>
        </w:rPr>
        <w:t xml:space="preserve"> e essenciais, </w:t>
      </w:r>
      <w:r w:rsidR="000506B7" w:rsidRPr="2DD6C71B">
        <w:rPr>
          <w:rFonts w:ascii="Times New Roman" w:eastAsia="Times New Roman" w:hAnsi="Times New Roman" w:cs="Times New Roman"/>
          <w:sz w:val="24"/>
          <w:szCs w:val="24"/>
        </w:rPr>
        <w:t>garantindo a integridade, confidencialidade e segurança das informações institucionais contra as ações de softwares mal intencionados que ponham em risco a segurança e a continuidade das atividades organizacionais</w:t>
      </w:r>
    </w:p>
    <w:p w14:paraId="735EE00A" w14:textId="77777777" w:rsidR="00674EF6" w:rsidRPr="00CF5549" w:rsidRDefault="00674EF6" w:rsidP="00674EF6">
      <w:pPr>
        <w:pStyle w:val="Primeirorecuodecorpodetexto"/>
        <w:numPr>
          <w:ilvl w:val="0"/>
          <w:numId w:val="8"/>
        </w:numPr>
        <w:spacing w:line="360" w:lineRule="auto"/>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Além disso, no custo administrativo de um processo licitatório, já que quanto maior o número de procedimentos, maior o gasto da administração, considerando contratações de serviços continuados, como o que aqui se trata.</w:t>
      </w:r>
    </w:p>
    <w:p w14:paraId="3A08BC83" w14:textId="77777777" w:rsidR="00AC5EAD" w:rsidRPr="00674EF6" w:rsidRDefault="00AC5EAD" w:rsidP="2DD6C71B">
      <w:pPr>
        <w:pStyle w:val="Primeirorecuodecorpodetexto"/>
        <w:numPr>
          <w:ilvl w:val="0"/>
          <w:numId w:val="8"/>
        </w:numPr>
        <w:pBdr>
          <w:top w:val="nil"/>
          <w:left w:val="nil"/>
          <w:bottom w:val="nil"/>
          <w:right w:val="nil"/>
          <w:between w:val="nil"/>
        </w:pBdr>
        <w:tabs>
          <w:tab w:val="right" w:pos="9072"/>
        </w:tabs>
        <w:spacing w:after="120" w:line="360" w:lineRule="auto"/>
        <w:rPr>
          <w:rFonts w:ascii="Times New Roman" w:eastAsiaTheme="minorEastAsia" w:hAnsi="Times New Roman" w:cs="Times New Roman"/>
          <w:sz w:val="24"/>
          <w:szCs w:val="24"/>
        </w:rPr>
      </w:pPr>
      <w:r w:rsidRPr="2DD6C71B">
        <w:rPr>
          <w:rFonts w:ascii="Times New Roman" w:eastAsia="Times New Roman" w:hAnsi="Times New Roman" w:cs="Times New Roman"/>
          <w:sz w:val="24"/>
          <w:szCs w:val="24"/>
        </w:rPr>
        <w:t xml:space="preserve">O prazo dilatado permitirá obtenção de ganho de escala e consequentemente melhores preços para a Administração; </w:t>
      </w:r>
    </w:p>
    <w:p w14:paraId="7C34CB06" w14:textId="77777777" w:rsidR="00AC5EAD" w:rsidRPr="00674EF6" w:rsidRDefault="00AC5EAD" w:rsidP="00AC5EAD">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Ademais, é maior a atratividade do certame pelo mercado, por meio de uma maior diluição dos custos por durante o lapso temporal do contrato, favorecendo a Administração em termos de economicidade e ampliação da competitividade;</w:t>
      </w:r>
    </w:p>
    <w:p w14:paraId="105D926E" w14:textId="77777777" w:rsidR="00AC5EAD" w:rsidRPr="00157D0C" w:rsidRDefault="00AC5EAD" w:rsidP="00AC5EAD">
      <w:pPr>
        <w:pStyle w:val="Primeirorecuodecorpodetexto"/>
        <w:numPr>
          <w:ilvl w:val="0"/>
          <w:numId w:val="8"/>
        </w:numPr>
        <w:pBdr>
          <w:top w:val="nil"/>
          <w:left w:val="nil"/>
          <w:bottom w:val="nil"/>
          <w:right w:val="nil"/>
          <w:between w:val="nil"/>
        </w:pBdr>
        <w:tabs>
          <w:tab w:val="right" w:pos="9072"/>
        </w:tabs>
        <w:spacing w:after="120" w:line="360" w:lineRule="auto"/>
        <w:rPr>
          <w:rFonts w:ascii="Times New Roman" w:hAnsi="Times New Roman" w:cs="Times New Roman"/>
          <w:sz w:val="24"/>
          <w:szCs w:val="24"/>
        </w:rPr>
      </w:pPr>
      <w:r w:rsidRPr="2DD6C71B">
        <w:rPr>
          <w:rFonts w:ascii="Times New Roman" w:eastAsia="Times New Roman" w:hAnsi="Times New Roman" w:cs="Times New Roman"/>
          <w:color w:val="000000" w:themeColor="text1"/>
          <w:sz w:val="24"/>
          <w:szCs w:val="24"/>
        </w:rPr>
        <w:t>Seguindo</w:t>
      </w:r>
      <w:r w:rsidRPr="2DD6C71B">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70C73324" w14:textId="77777777" w:rsidR="00AC5EAD" w:rsidRPr="00157D0C" w:rsidRDefault="00AC5EAD" w:rsidP="2DD6C71B">
      <w:pPr>
        <w:pStyle w:val="PargrafodaLista"/>
        <w:pBdr>
          <w:top w:val="nil"/>
          <w:left w:val="nil"/>
          <w:bottom w:val="nil"/>
          <w:right w:val="nil"/>
          <w:between w:val="nil"/>
        </w:pBdr>
        <w:tabs>
          <w:tab w:val="right" w:pos="9072"/>
        </w:tabs>
        <w:spacing w:after="120" w:line="360" w:lineRule="auto"/>
        <w:ind w:left="2694"/>
        <w:rPr>
          <w:rFonts w:ascii="Times New Roman" w:eastAsia="Times New Roman" w:hAnsi="Times New Roman" w:cs="Times New Roman"/>
          <w:i/>
          <w:iCs/>
          <w:sz w:val="24"/>
          <w:szCs w:val="24"/>
        </w:rPr>
      </w:pPr>
      <w:r w:rsidRPr="2DD6C71B">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7E164618" w:rsidR="003425EB" w:rsidRPr="00C455B2" w:rsidRDefault="121E66FF" w:rsidP="002B1F8D">
      <w:pPr>
        <w:pStyle w:val="PargrafodaLista"/>
        <w:numPr>
          <w:ilvl w:val="0"/>
          <w:numId w:val="8"/>
        </w:numPr>
        <w:pBdr>
          <w:top w:val="nil"/>
          <w:left w:val="nil"/>
          <w:bottom w:val="nil"/>
          <w:right w:val="nil"/>
          <w:between w:val="nil"/>
        </w:pBdr>
        <w:spacing w:after="120" w:line="360" w:lineRule="auto"/>
        <w:rPr>
          <w:rFonts w:ascii="Times New Roman" w:eastAsia="Times New Roman" w:hAnsi="Times New Roman" w:cs="Times New Roman"/>
          <w:color w:val="000000" w:themeColor="text1"/>
          <w:sz w:val="24"/>
          <w:szCs w:val="24"/>
        </w:rPr>
      </w:pPr>
      <w:r w:rsidRPr="2DD6C71B">
        <w:rPr>
          <w:rFonts w:ascii="Times New Roman" w:eastAsia="Times New Roman" w:hAnsi="Times New Roman" w:cs="Times New Roman"/>
          <w:color w:val="000000" w:themeColor="text1"/>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018723BC" w14:textId="6697B914" w:rsidR="00B140FD" w:rsidRPr="00FD60A0" w:rsidRDefault="00B140FD" w:rsidP="336B3D26">
      <w:pPr>
        <w:pStyle w:val="Ttulo2"/>
        <w:spacing w:line="360" w:lineRule="auto"/>
        <w:rPr>
          <w:rFonts w:ascii="Times New Roman" w:eastAsia="Times New Roman" w:hAnsi="Times New Roman" w:cs="Times New Roman"/>
        </w:rPr>
      </w:pPr>
      <w:bookmarkStart w:id="108" w:name="_Toc23948127"/>
      <w:bookmarkStart w:id="109" w:name="_Toc99538596"/>
      <w:r w:rsidRPr="2DD6C71B">
        <w:rPr>
          <w:rFonts w:ascii="Times New Roman" w:eastAsia="Times New Roman" w:hAnsi="Times New Roman" w:cs="Times New Roman"/>
        </w:rPr>
        <w:t xml:space="preserve">Equipe de Apoio </w:t>
      </w:r>
      <w:r w:rsidR="00CC645E" w:rsidRPr="2DD6C71B">
        <w:rPr>
          <w:rFonts w:ascii="Times New Roman" w:eastAsia="Times New Roman" w:hAnsi="Times New Roman" w:cs="Times New Roman"/>
        </w:rPr>
        <w:t xml:space="preserve">e Gestão </w:t>
      </w:r>
      <w:r w:rsidRPr="2DD6C71B">
        <w:rPr>
          <w:rFonts w:ascii="Times New Roman" w:eastAsia="Times New Roman" w:hAnsi="Times New Roman" w:cs="Times New Roman"/>
        </w:rPr>
        <w:t>à Contratação (Art. 16, VII)</w:t>
      </w:r>
      <w:bookmarkEnd w:id="108"/>
      <w:bookmarkEnd w:id="109"/>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3D51455F" w:rsidR="0016020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42D7C" w14:paraId="018723C1" w14:textId="77777777" w:rsidTr="2DD6C71B">
        <w:tc>
          <w:tcPr>
            <w:tcW w:w="2943" w:type="dxa"/>
          </w:tcPr>
          <w:p w14:paraId="018723BF"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3C5DDD0B" w14:textId="169579D0" w:rsidR="00E42D7C" w:rsidRPr="007977D7"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Benedito Pedro da Cunha Alexandre</w:t>
            </w:r>
          </w:p>
        </w:tc>
      </w:tr>
      <w:tr w:rsidR="00E42D7C" w14:paraId="018723C4" w14:textId="77777777" w:rsidTr="2DD6C71B">
        <w:tc>
          <w:tcPr>
            <w:tcW w:w="2943" w:type="dxa"/>
          </w:tcPr>
          <w:p w14:paraId="018723C2"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28778A53" w14:textId="7F6EE7D1" w:rsidR="00E42D7C" w:rsidRPr="007977D7"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6590</w:t>
            </w:r>
          </w:p>
        </w:tc>
      </w:tr>
      <w:tr w:rsidR="00E42D7C" w14:paraId="018723C7" w14:textId="77777777" w:rsidTr="2DD6C71B">
        <w:tc>
          <w:tcPr>
            <w:tcW w:w="2943" w:type="dxa"/>
          </w:tcPr>
          <w:p w14:paraId="018723C5"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2F075731" w14:textId="5CC03329" w:rsidR="00E42D7C" w:rsidRDefault="00B07BAF" w:rsidP="00E42D7C">
            <w:pPr>
              <w:spacing w:line="360" w:lineRule="auto"/>
              <w:jc w:val="both"/>
            </w:pPr>
            <w:hyperlink r:id="rId16" w:history="1">
              <w:r w:rsidR="00E42D7C" w:rsidRPr="00D43DFD">
                <w:rPr>
                  <w:rStyle w:val="Hyperlink"/>
                  <w:rFonts w:ascii="Times New Roman" w:hAnsi="Times New Roman" w:cs="Times New Roman"/>
                  <w:sz w:val="24"/>
                  <w:szCs w:val="24"/>
                </w:rPr>
                <w:t>benedito.alexandre@tjmt.jus.br</w:t>
              </w:r>
            </w:hyperlink>
          </w:p>
        </w:tc>
      </w:tr>
      <w:tr w:rsidR="00E42D7C" w14:paraId="018723CA" w14:textId="77777777" w:rsidTr="2DD6C71B">
        <w:tc>
          <w:tcPr>
            <w:tcW w:w="2943" w:type="dxa"/>
          </w:tcPr>
          <w:p w14:paraId="018723C8"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2EABE4B0" w14:textId="54779E02" w:rsidR="00E42D7C" w:rsidRPr="007977D7"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28030AA5"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2DD6C71B">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018723CE" w14:textId="08FD875E" w:rsidR="00CC645E" w:rsidRPr="00B65069" w:rsidRDefault="3EC63CE6" w:rsidP="673418A2">
            <w:pPr>
              <w:spacing w:line="360" w:lineRule="auto"/>
              <w:jc w:val="both"/>
              <w:rPr>
                <w:rFonts w:ascii="Times New Roman" w:eastAsia="Times New Roman" w:hAnsi="Times New Roman" w:cs="Times New Roman"/>
                <w:strike/>
                <w:color w:val="FF0000"/>
                <w:sz w:val="24"/>
                <w:szCs w:val="24"/>
                <w:highlight w:val="yellow"/>
              </w:rPr>
            </w:pPr>
            <w:r w:rsidRPr="2DD6C71B">
              <w:rPr>
                <w:rFonts w:ascii="Times New Roman" w:eastAsia="Times New Roman" w:hAnsi="Times New Roman" w:cs="Times New Roman"/>
                <w:sz w:val="24"/>
                <w:szCs w:val="24"/>
              </w:rPr>
              <w:t>Danyllo Carvalho Lopes Barrozo</w:t>
            </w:r>
          </w:p>
        </w:tc>
      </w:tr>
      <w:tr w:rsidR="00CC645E" w14:paraId="018723D2" w14:textId="77777777" w:rsidTr="2DD6C71B">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018723D1" w14:textId="50FC9A86" w:rsidR="00CC645E" w:rsidRPr="00AA23B3" w:rsidRDefault="004C57D6" w:rsidP="673418A2">
            <w:pPr>
              <w:spacing w:line="360" w:lineRule="auto"/>
              <w:jc w:val="both"/>
              <w:rPr>
                <w:rFonts w:ascii="Times New Roman" w:eastAsia="Times New Roman" w:hAnsi="Times New Roman" w:cs="Times New Roman"/>
                <w:strike/>
                <w:color w:val="FF0000"/>
                <w:sz w:val="24"/>
                <w:szCs w:val="24"/>
              </w:rPr>
            </w:pPr>
            <w:r w:rsidRPr="2DD6C71B">
              <w:rPr>
                <w:rFonts w:ascii="Times New Roman" w:eastAsia="Times New Roman" w:hAnsi="Times New Roman" w:cs="Times New Roman"/>
                <w:sz w:val="24"/>
                <w:szCs w:val="24"/>
              </w:rPr>
              <w:t>25926</w:t>
            </w:r>
          </w:p>
        </w:tc>
      </w:tr>
      <w:tr w:rsidR="00CC645E" w14:paraId="018723D5" w14:textId="77777777" w:rsidTr="2DD6C71B">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018723D4" w14:textId="0802165B" w:rsidR="00CC645E" w:rsidRPr="00AA23B3" w:rsidRDefault="00B07BAF" w:rsidP="673418A2">
            <w:pPr>
              <w:spacing w:line="360" w:lineRule="auto"/>
              <w:jc w:val="both"/>
              <w:rPr>
                <w:rFonts w:ascii="Times New Roman" w:eastAsia="Times New Roman" w:hAnsi="Times New Roman" w:cs="Times New Roman"/>
                <w:strike/>
                <w:color w:val="FF0000"/>
                <w:sz w:val="24"/>
                <w:szCs w:val="24"/>
              </w:rPr>
            </w:pPr>
            <w:hyperlink r:id="rId17" w:history="1">
              <w:r w:rsidR="004C57D6" w:rsidRPr="00554DAD">
                <w:rPr>
                  <w:rStyle w:val="Hyperlink"/>
                  <w:rFonts w:ascii="Times New Roman" w:eastAsia="Times New Roman" w:hAnsi="Times New Roman" w:cs="Times New Roman"/>
                  <w:sz w:val="24"/>
                  <w:szCs w:val="24"/>
                </w:rPr>
                <w:t>danyllo.carvalho@tjmt.jus.br</w:t>
              </w:r>
            </w:hyperlink>
          </w:p>
        </w:tc>
      </w:tr>
      <w:tr w:rsidR="00CC645E" w14:paraId="018723D8" w14:textId="77777777" w:rsidTr="2DD6C71B">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018723D7" w14:textId="7A367472" w:rsidR="00CC645E" w:rsidRDefault="004C57D6" w:rsidP="007977D7">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Departamento de Conectividade</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28BE9E78"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2DD6C71B">
        <w:tc>
          <w:tcPr>
            <w:tcW w:w="2943" w:type="dxa"/>
          </w:tcPr>
          <w:p w14:paraId="018723DB" w14:textId="77777777" w:rsidR="00EA208B"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677F48B4" w14:textId="179368EF" w:rsidR="00EA208B" w:rsidRDefault="3494845A"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Danyllo Carvalho Lopes Barrozo</w:t>
            </w:r>
          </w:p>
        </w:tc>
      </w:tr>
      <w:tr w:rsidR="00EA208B" w14:paraId="018723E0" w14:textId="77777777" w:rsidTr="2DD6C71B">
        <w:tc>
          <w:tcPr>
            <w:tcW w:w="2943" w:type="dxa"/>
          </w:tcPr>
          <w:p w14:paraId="018723DE" w14:textId="77777777" w:rsidR="00EA208B"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1DCF941B" w14:textId="0AB812EF" w:rsidR="00EA208B" w:rsidRDefault="007977D7" w:rsidP="0C27D8FF">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25926</w:t>
            </w:r>
          </w:p>
        </w:tc>
      </w:tr>
      <w:tr w:rsidR="00B65069" w14:paraId="018723E3" w14:textId="77777777" w:rsidTr="2DD6C71B">
        <w:tc>
          <w:tcPr>
            <w:tcW w:w="2943" w:type="dxa"/>
          </w:tcPr>
          <w:p w14:paraId="018723E1" w14:textId="77777777" w:rsidR="00B65069"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4BDF69F2" w14:textId="3033CFE7" w:rsidR="00B65069" w:rsidRDefault="00B07BAF" w:rsidP="007977D7">
            <w:pPr>
              <w:spacing w:line="360" w:lineRule="auto"/>
              <w:jc w:val="both"/>
              <w:rPr>
                <w:rFonts w:ascii="Times New Roman" w:eastAsia="Times New Roman" w:hAnsi="Times New Roman" w:cs="Times New Roman"/>
                <w:sz w:val="24"/>
                <w:szCs w:val="24"/>
              </w:rPr>
            </w:pPr>
            <w:hyperlink r:id="rId18" w:history="1">
              <w:r w:rsidR="007977D7" w:rsidRPr="00554DAD">
                <w:rPr>
                  <w:rStyle w:val="Hyperlink"/>
                  <w:rFonts w:ascii="Times New Roman" w:eastAsia="Times New Roman" w:hAnsi="Times New Roman" w:cs="Times New Roman"/>
                  <w:sz w:val="24"/>
                  <w:szCs w:val="24"/>
                </w:rPr>
                <w:t>danyllo.carvalho@tjmt.jus.br</w:t>
              </w:r>
            </w:hyperlink>
          </w:p>
        </w:tc>
      </w:tr>
      <w:tr w:rsidR="00B65069" w14:paraId="018723E6" w14:textId="77777777" w:rsidTr="2DD6C71B">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343AF844" w14:textId="50C488D8" w:rsidR="00B65069" w:rsidRPr="2BCC42C0" w:rsidRDefault="007977D7"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Departamento de Conectividade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22982A80"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Fiscal / Integrante</w:t>
      </w:r>
      <w:r w:rsidRPr="2DD6C71B">
        <w:rPr>
          <w:rFonts w:ascii="Times New Roman" w:eastAsia="Times New Roman" w:hAnsi="Times New Roman" w:cs="Times New Roman"/>
          <w:b/>
          <w:bCs/>
          <w:sz w:val="24"/>
          <w:szCs w:val="24"/>
        </w:rPr>
        <w:t xml:space="preserv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2DD6C71B">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1173CCB9" w14:textId="0F08FD35" w:rsidR="00E74047" w:rsidRDefault="007977D7" w:rsidP="336B3D26">
            <w:pPr>
              <w:spacing w:line="360" w:lineRule="auto"/>
              <w:jc w:val="both"/>
              <w:rPr>
                <w:rFonts w:ascii="Times New Roman" w:eastAsia="Times New Roman" w:hAnsi="Times New Roman" w:cs="Times New Roman"/>
                <w:sz w:val="24"/>
                <w:szCs w:val="24"/>
                <w:highlight w:val="yellow"/>
              </w:rPr>
            </w:pPr>
            <w:r w:rsidRPr="2DD6C71B">
              <w:rPr>
                <w:rFonts w:ascii="Times New Roman" w:eastAsia="Times New Roman" w:hAnsi="Times New Roman" w:cs="Times New Roman"/>
                <w:sz w:val="24"/>
                <w:szCs w:val="24"/>
              </w:rPr>
              <w:t>Marcelo Monteiro de Moraes</w:t>
            </w:r>
          </w:p>
        </w:tc>
      </w:tr>
      <w:tr w:rsidR="00E74047" w14:paraId="018723EE" w14:textId="77777777" w:rsidTr="2DD6C71B">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6BDC4BA5" w14:textId="24E4079C" w:rsidR="00E74047" w:rsidRDefault="007977D7" w:rsidP="0C27D8FF">
            <w:pPr>
              <w:spacing w:line="360" w:lineRule="auto"/>
              <w:jc w:val="both"/>
              <w:rPr>
                <w:rFonts w:ascii="Times New Roman" w:eastAsia="Times New Roman" w:hAnsi="Times New Roman" w:cs="Times New Roman"/>
                <w:sz w:val="24"/>
                <w:szCs w:val="24"/>
                <w:highlight w:val="yellow"/>
              </w:rPr>
            </w:pPr>
            <w:r w:rsidRPr="2DD6C71B">
              <w:rPr>
                <w:rFonts w:ascii="Times New Roman" w:eastAsia="Times New Roman" w:hAnsi="Times New Roman" w:cs="Times New Roman"/>
                <w:sz w:val="24"/>
                <w:szCs w:val="24"/>
              </w:rPr>
              <w:t>9838</w:t>
            </w:r>
          </w:p>
        </w:tc>
      </w:tr>
      <w:tr w:rsidR="00E74047" w14:paraId="018723F1" w14:textId="77777777" w:rsidTr="2DD6C71B">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0E1D106D" w14:textId="402A1595" w:rsidR="00E74047" w:rsidRDefault="00B07BAF" w:rsidP="007977D7">
            <w:pPr>
              <w:spacing w:line="360" w:lineRule="auto"/>
              <w:jc w:val="both"/>
              <w:rPr>
                <w:rFonts w:ascii="Times New Roman" w:eastAsia="Times New Roman" w:hAnsi="Times New Roman" w:cs="Times New Roman"/>
                <w:sz w:val="24"/>
                <w:szCs w:val="24"/>
                <w:highlight w:val="yellow"/>
              </w:rPr>
            </w:pPr>
            <w:hyperlink r:id="rId19" w:history="1">
              <w:r w:rsidR="007977D7" w:rsidRPr="00554DAD">
                <w:rPr>
                  <w:rStyle w:val="Hyperlink"/>
                  <w:rFonts w:ascii="Times New Roman" w:eastAsia="Times New Roman" w:hAnsi="Times New Roman" w:cs="Times New Roman"/>
                  <w:sz w:val="24"/>
                  <w:szCs w:val="24"/>
                </w:rPr>
                <w:t>marcelo.moraes@tjmt.jus.br</w:t>
              </w:r>
            </w:hyperlink>
          </w:p>
        </w:tc>
      </w:tr>
      <w:tr w:rsidR="00E74047" w14:paraId="018723F4" w14:textId="77777777" w:rsidTr="2DD6C71B">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38451B28" w14:textId="38FF0601" w:rsidR="00E74047" w:rsidRDefault="007977D7"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11CFB1EC"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 xml:space="preserve">Fiscal / Integrante </w:t>
      </w:r>
      <w:r w:rsidRPr="2DD6C71B">
        <w:rPr>
          <w:rFonts w:ascii="Times New Roman" w:eastAsia="Times New Roman" w:hAnsi="Times New Roman" w:cs="Times New Roman"/>
          <w:b/>
          <w:bCs/>
          <w:sz w:val="24"/>
          <w:szCs w:val="24"/>
        </w:rPr>
        <w:t>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2DD6C71B">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018723F8" w14:textId="1ADDD298" w:rsidR="00CC645E" w:rsidRDefault="007977D7" w:rsidP="336B3D26">
            <w:pPr>
              <w:tabs>
                <w:tab w:val="left" w:pos="1277"/>
              </w:tabs>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Marco Antonio Molina Parada</w:t>
            </w:r>
          </w:p>
        </w:tc>
      </w:tr>
      <w:tr w:rsidR="00CC645E" w14:paraId="018723FC" w14:textId="77777777" w:rsidTr="2DD6C71B">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018723FB" w14:textId="3B49B9B4" w:rsidR="00CC645E" w:rsidRDefault="007977D7" w:rsidP="0C27D8FF">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5548</w:t>
            </w:r>
          </w:p>
        </w:tc>
      </w:tr>
      <w:tr w:rsidR="00CC645E" w14:paraId="018723FF" w14:textId="77777777" w:rsidTr="2DD6C71B">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018723FE" w14:textId="09D2D65D" w:rsidR="00CC645E" w:rsidRDefault="00B07BAF" w:rsidP="007977D7">
            <w:pPr>
              <w:tabs>
                <w:tab w:val="left" w:pos="1020"/>
              </w:tabs>
              <w:spacing w:line="360" w:lineRule="auto"/>
              <w:jc w:val="both"/>
              <w:rPr>
                <w:rFonts w:ascii="Times New Roman" w:eastAsia="Times New Roman" w:hAnsi="Times New Roman" w:cs="Times New Roman"/>
                <w:sz w:val="24"/>
                <w:szCs w:val="24"/>
              </w:rPr>
            </w:pPr>
            <w:hyperlink r:id="rId20" w:history="1">
              <w:r w:rsidR="007977D7" w:rsidRPr="00554DAD">
                <w:rPr>
                  <w:rStyle w:val="Hyperlink"/>
                  <w:rFonts w:ascii="Times New Roman" w:eastAsia="Times New Roman" w:hAnsi="Times New Roman" w:cs="Times New Roman"/>
                  <w:sz w:val="24"/>
                  <w:szCs w:val="24"/>
                </w:rPr>
                <w:t>marco.parada@tjmt.jus.br</w:t>
              </w:r>
            </w:hyperlink>
          </w:p>
        </w:tc>
      </w:tr>
      <w:tr w:rsidR="00CC645E" w14:paraId="01872402" w14:textId="77777777" w:rsidTr="2DD6C71B">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01872401" w14:textId="3F0B4F5B" w:rsidR="00CC645E" w:rsidRDefault="007977D7" w:rsidP="336B3D26">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Coordenadoria Administrativa</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920F8" w:rsidR="00CC645E" w:rsidRDefault="336B3D26" w:rsidP="336B3D26">
      <w:pPr>
        <w:spacing w:line="360" w:lineRule="auto"/>
        <w:jc w:val="both"/>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Indicação do </w:t>
      </w:r>
      <w:r w:rsidR="003B3277" w:rsidRPr="2DD6C71B">
        <w:rPr>
          <w:rFonts w:ascii="Times New Roman" w:eastAsia="Times New Roman" w:hAnsi="Times New Roman" w:cs="Times New Roman"/>
          <w:b/>
          <w:bCs/>
          <w:sz w:val="24"/>
          <w:szCs w:val="24"/>
        </w:rPr>
        <w:t xml:space="preserve">Fiscal / Integrante </w:t>
      </w:r>
      <w:r w:rsidRPr="2DD6C71B">
        <w:rPr>
          <w:rFonts w:ascii="Times New Roman" w:eastAsia="Times New Roman" w:hAnsi="Times New Roman" w:cs="Times New Roman"/>
          <w:b/>
          <w:bCs/>
          <w:sz w:val="24"/>
          <w:szCs w:val="24"/>
        </w:rPr>
        <w:t>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42D7C" w14:paraId="01872407" w14:textId="77777777" w:rsidTr="2DD6C71B">
        <w:tc>
          <w:tcPr>
            <w:tcW w:w="2943" w:type="dxa"/>
          </w:tcPr>
          <w:p w14:paraId="01872405"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Nome</w:t>
            </w:r>
          </w:p>
        </w:tc>
        <w:tc>
          <w:tcPr>
            <w:tcW w:w="5812" w:type="dxa"/>
          </w:tcPr>
          <w:p w14:paraId="1456EED3" w14:textId="00090497" w:rsidR="00E42D7C" w:rsidRPr="007977D7"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 xml:space="preserve">Evandro Trindade do Amaral </w:t>
            </w:r>
          </w:p>
        </w:tc>
      </w:tr>
      <w:tr w:rsidR="00E42D7C" w14:paraId="0187240A" w14:textId="77777777" w:rsidTr="2DD6C71B">
        <w:tc>
          <w:tcPr>
            <w:tcW w:w="2943" w:type="dxa"/>
          </w:tcPr>
          <w:p w14:paraId="01872408"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Matrícula</w:t>
            </w:r>
          </w:p>
        </w:tc>
        <w:tc>
          <w:tcPr>
            <w:tcW w:w="5812" w:type="dxa"/>
          </w:tcPr>
          <w:p w14:paraId="4711E2DE" w14:textId="7501CD20"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43642</w:t>
            </w:r>
          </w:p>
        </w:tc>
      </w:tr>
      <w:tr w:rsidR="00E42D7C" w14:paraId="0187240D" w14:textId="77777777" w:rsidTr="2DD6C71B">
        <w:tc>
          <w:tcPr>
            <w:tcW w:w="2943" w:type="dxa"/>
          </w:tcPr>
          <w:p w14:paraId="0187240B"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E-Mail</w:t>
            </w:r>
          </w:p>
        </w:tc>
        <w:tc>
          <w:tcPr>
            <w:tcW w:w="5812" w:type="dxa"/>
          </w:tcPr>
          <w:p w14:paraId="70673A08" w14:textId="61272E46" w:rsidR="00E42D7C" w:rsidRDefault="00E42D7C" w:rsidP="00E42D7C">
            <w:pPr>
              <w:spacing w:line="360" w:lineRule="auto"/>
              <w:jc w:val="both"/>
            </w:pPr>
            <w:r w:rsidRPr="2DD6C71B">
              <w:rPr>
                <w:rFonts w:ascii="Times New Roman" w:hAnsi="Times New Roman" w:cs="Times New Roman"/>
                <w:sz w:val="24"/>
                <w:szCs w:val="24"/>
              </w:rPr>
              <w:t>Evandro.amaral@tjmt.jus.br</w:t>
            </w:r>
          </w:p>
        </w:tc>
      </w:tr>
      <w:tr w:rsidR="00E42D7C" w14:paraId="01872410" w14:textId="77777777" w:rsidTr="2DD6C71B">
        <w:tc>
          <w:tcPr>
            <w:tcW w:w="2943" w:type="dxa"/>
          </w:tcPr>
          <w:p w14:paraId="0187240E" w14:textId="7777777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Área (Departamento/Setor)</w:t>
            </w:r>
          </w:p>
        </w:tc>
        <w:tc>
          <w:tcPr>
            <w:tcW w:w="5812" w:type="dxa"/>
          </w:tcPr>
          <w:p w14:paraId="44293D45" w14:textId="37271F67" w:rsidR="00E42D7C" w:rsidRDefault="00E42D7C" w:rsidP="00E42D7C">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Coordenadoria Administrativa</w:t>
            </w:r>
          </w:p>
        </w:tc>
      </w:tr>
    </w:tbl>
    <w:p w14:paraId="01872412" w14:textId="77777777" w:rsidR="00C95418" w:rsidRPr="00FD60A0" w:rsidRDefault="00944B16" w:rsidP="336B3D26">
      <w:pPr>
        <w:pStyle w:val="Ttulo1"/>
        <w:spacing w:line="360" w:lineRule="auto"/>
        <w:rPr>
          <w:rFonts w:ascii="Times New Roman" w:eastAsia="Times New Roman" w:hAnsi="Times New Roman" w:cs="Times New Roman"/>
        </w:rPr>
      </w:pPr>
      <w:bookmarkStart w:id="110" w:name="_Toc359341422"/>
      <w:bookmarkStart w:id="111" w:name="_Toc359341529"/>
      <w:bookmarkStart w:id="112" w:name="_Toc359946185"/>
      <w:bookmarkStart w:id="113" w:name="_Toc359946287"/>
      <w:bookmarkStart w:id="114" w:name="_Toc359341423"/>
      <w:bookmarkStart w:id="115" w:name="_Toc359341530"/>
      <w:bookmarkStart w:id="116" w:name="_Toc359946186"/>
      <w:bookmarkStart w:id="117" w:name="_Toc359946288"/>
      <w:bookmarkStart w:id="118" w:name="_Toc23948128"/>
      <w:bookmarkStart w:id="119" w:name="_Toc99538597"/>
      <w:bookmarkEnd w:id="110"/>
      <w:bookmarkEnd w:id="111"/>
      <w:bookmarkEnd w:id="112"/>
      <w:bookmarkEnd w:id="113"/>
      <w:bookmarkEnd w:id="114"/>
      <w:bookmarkEnd w:id="115"/>
      <w:bookmarkEnd w:id="116"/>
      <w:bookmarkEnd w:id="117"/>
      <w:r w:rsidRPr="2DD6C71B">
        <w:rPr>
          <w:rFonts w:ascii="Times New Roman" w:eastAsia="Times New Roman" w:hAnsi="Times New Roman" w:cs="Times New Roman"/>
        </w:rPr>
        <w:t>A</w:t>
      </w:r>
      <w:r w:rsidR="00AB0460" w:rsidRPr="2DD6C71B">
        <w:rPr>
          <w:rFonts w:ascii="Times New Roman" w:eastAsia="Times New Roman" w:hAnsi="Times New Roman" w:cs="Times New Roman"/>
        </w:rPr>
        <w:t>NÁLISE DE RISCOS</w:t>
      </w:r>
      <w:bookmarkEnd w:id="85"/>
      <w:bookmarkEnd w:id="118"/>
      <w:bookmarkEnd w:id="119"/>
    </w:p>
    <w:p w14:paraId="01872414" w14:textId="5B7F6DA5"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Considerando especialmente a situação atual </w:t>
      </w:r>
      <w:r w:rsidR="00B340B9" w:rsidRPr="2DD6C71B">
        <w:rPr>
          <w:rFonts w:ascii="Times New Roman" w:eastAsia="Times New Roman" w:hAnsi="Times New Roman" w:cs="Times New Roman"/>
          <w:sz w:val="24"/>
          <w:szCs w:val="24"/>
        </w:rPr>
        <w:t xml:space="preserve">do </w:t>
      </w:r>
      <w:r w:rsidR="007977D7" w:rsidRPr="2DD6C71B">
        <w:rPr>
          <w:rFonts w:ascii="Times New Roman" w:eastAsia="Times New Roman" w:hAnsi="Times New Roman" w:cs="Times New Roman"/>
          <w:sz w:val="24"/>
          <w:szCs w:val="24"/>
        </w:rPr>
        <w:t xml:space="preserve">projeto de Contratação de Solução de </w:t>
      </w:r>
      <w:r w:rsidR="00E42D7C" w:rsidRPr="2DD6C71B">
        <w:rPr>
          <w:rFonts w:ascii="Times New Roman" w:eastAsia="Times New Roman" w:hAnsi="Times New Roman" w:cs="Times New Roman"/>
          <w:sz w:val="24"/>
          <w:szCs w:val="24"/>
        </w:rPr>
        <w:t>Antivírus</w:t>
      </w:r>
      <w:r w:rsidRPr="2DD6C71B">
        <w:rPr>
          <w:rFonts w:ascii="Times New Roman" w:eastAsia="Times New Roman" w:hAnsi="Times New Roman" w:cs="Times New Roman"/>
          <w:sz w:val="24"/>
          <w:szCs w:val="24"/>
        </w:rPr>
        <w:t xml:space="preserve"> já detalhado neste documento, os seguintes riscos foram identificados: </w:t>
      </w:r>
    </w:p>
    <w:tbl>
      <w:tblPr>
        <w:tblStyle w:val="Tabelacomgrade"/>
        <w:tblW w:w="8820" w:type="dxa"/>
        <w:jc w:val="center"/>
        <w:tblLook w:val="04A0" w:firstRow="1" w:lastRow="0" w:firstColumn="1" w:lastColumn="0" w:noHBand="0" w:noVBand="1"/>
      </w:tblPr>
      <w:tblGrid>
        <w:gridCol w:w="884"/>
        <w:gridCol w:w="1274"/>
        <w:gridCol w:w="4020"/>
        <w:gridCol w:w="838"/>
        <w:gridCol w:w="1804"/>
      </w:tblGrid>
      <w:tr w:rsidR="0087241C" w:rsidRPr="00380D66" w14:paraId="01872418" w14:textId="77777777" w:rsidTr="673418A2">
        <w:trPr>
          <w:trHeight w:val="281"/>
          <w:jc w:val="center"/>
        </w:trPr>
        <w:tc>
          <w:tcPr>
            <w:tcW w:w="8820" w:type="dxa"/>
            <w:gridSpan w:val="5"/>
          </w:tcPr>
          <w:p w14:paraId="01872416" w14:textId="77777777" w:rsidR="0087241C" w:rsidRPr="00380D66" w:rsidRDefault="336B3D26" w:rsidP="336B3D26">
            <w:pPr>
              <w:ind w:left="360"/>
              <w:jc w:val="center"/>
              <w:rPr>
                <w:rFonts w:ascii="Times New Roman" w:eastAsia="Times New Roman,Calibri" w:hAnsi="Times New Roman" w:cs="Times New Roman"/>
                <w:b/>
                <w:bCs/>
              </w:rPr>
            </w:pPr>
            <w:r w:rsidRPr="00380D66">
              <w:rPr>
                <w:rFonts w:ascii="Times New Roman" w:eastAsia="Times New Roman,Calibri" w:hAnsi="Times New Roman" w:cs="Times New Roman"/>
                <w:b/>
                <w:bCs/>
              </w:rPr>
              <w:t xml:space="preserve">REFERENTE À FASE </w:t>
            </w:r>
          </w:p>
          <w:p w14:paraId="01872417" w14:textId="77777777" w:rsidR="336B3D26" w:rsidRPr="00380D66" w:rsidRDefault="336B3D26" w:rsidP="336B3D26">
            <w:pPr>
              <w:ind w:left="360"/>
              <w:jc w:val="center"/>
              <w:rPr>
                <w:rFonts w:ascii="Times New Roman" w:eastAsia="Times New Roman,Calibri" w:hAnsi="Times New Roman" w:cs="Times New Roman"/>
                <w:b/>
                <w:bCs/>
              </w:rPr>
            </w:pPr>
            <w:r w:rsidRPr="00380D66">
              <w:rPr>
                <w:rFonts w:ascii="Times New Roman" w:eastAsia="Times New Roman,Calibri" w:hAnsi="Times New Roman" w:cs="Times New Roman"/>
                <w:b/>
                <w:bCs/>
              </w:rPr>
              <w:t>( x ) Planejamento de Contratação e Seleção do fornecedor  (   ) Execução contratual</w:t>
            </w:r>
          </w:p>
        </w:tc>
      </w:tr>
      <w:tr w:rsidR="0087241C" w:rsidRPr="00380D66" w14:paraId="0187241D" w14:textId="77777777" w:rsidTr="673418A2">
        <w:trPr>
          <w:trHeight w:val="281"/>
          <w:jc w:val="center"/>
        </w:trPr>
        <w:tc>
          <w:tcPr>
            <w:tcW w:w="1613" w:type="dxa"/>
            <w:gridSpan w:val="2"/>
          </w:tcPr>
          <w:p w14:paraId="01872419" w14:textId="77777777" w:rsidR="336B3D26" w:rsidRPr="00380D66" w:rsidRDefault="336B3D26" w:rsidP="336B3D26">
            <w:pPr>
              <w:jc w:val="both"/>
              <w:rPr>
                <w:rFonts w:ascii="Times New Roman" w:eastAsia="Times New Roman," w:hAnsi="Times New Roman" w:cs="Times New Roman"/>
                <w:b/>
                <w:bCs/>
              </w:rPr>
            </w:pPr>
            <w:r w:rsidRPr="00380D66">
              <w:rPr>
                <w:rFonts w:ascii="Times New Roman" w:eastAsia="Times New Roman," w:hAnsi="Times New Roman" w:cs="Times New Roman"/>
                <w:b/>
                <w:bCs/>
              </w:rPr>
              <w:t>Risco 01</w:t>
            </w:r>
          </w:p>
        </w:tc>
        <w:tc>
          <w:tcPr>
            <w:tcW w:w="5791" w:type="dxa"/>
            <w:gridSpan w:val="2"/>
          </w:tcPr>
          <w:p w14:paraId="0187241A"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Definição do objeto da contratação sem o devido aprofundamento técnico nos Estudos Preliminares</w:t>
            </w:r>
            <w:r w:rsidRPr="00380D66">
              <w:rPr>
                <w:rFonts w:ascii="Times New Roman" w:eastAsia="Times New Roman," w:hAnsi="Times New Roman" w:cs="Times New Roman"/>
                <w:color w:val="FF0000"/>
              </w:rPr>
              <w:t xml:space="preserve"> </w:t>
            </w:r>
          </w:p>
        </w:tc>
        <w:tc>
          <w:tcPr>
            <w:tcW w:w="1416" w:type="dxa"/>
            <w:shd w:val="clear" w:color="auto" w:fill="FFC000"/>
          </w:tcPr>
          <w:p w14:paraId="67E3380C" w14:textId="77777777" w:rsidR="0087241C" w:rsidRPr="00380D66" w:rsidRDefault="336B3D26" w:rsidP="336B3D26">
            <w:pPr>
              <w:pStyle w:val="PargrafodaLista"/>
              <w:ind w:left="0"/>
              <w:jc w:val="center"/>
              <w:rPr>
                <w:rFonts w:ascii="Times New Roman" w:eastAsia="Times New Roman," w:hAnsi="Times New Roman" w:cs="Times New Roman"/>
              </w:rPr>
            </w:pPr>
            <w:r w:rsidRPr="00380D66">
              <w:rPr>
                <w:rFonts w:ascii="Times New Roman" w:eastAsia="Times New Roman," w:hAnsi="Times New Roman" w:cs="Times New Roman"/>
              </w:rPr>
              <w:t>Grau do risco</w:t>
            </w:r>
          </w:p>
          <w:p w14:paraId="0187241C" w14:textId="77777777" w:rsidR="336B3D26" w:rsidRPr="00380D66" w:rsidRDefault="336B3D26" w:rsidP="336B3D26">
            <w:pPr>
              <w:pStyle w:val="PargrafodaLista"/>
              <w:jc w:val="center"/>
              <w:rPr>
                <w:rFonts w:ascii="Times New Roman" w:eastAsia="Times New Roman," w:hAnsi="Times New Roman" w:cs="Times New Roman"/>
              </w:rPr>
            </w:pPr>
            <w:r w:rsidRPr="00380D66">
              <w:rPr>
                <w:rFonts w:ascii="Times New Roman" w:eastAsia="Times New Roman," w:hAnsi="Times New Roman" w:cs="Times New Roman"/>
              </w:rPr>
              <w:t>(MÉDIO</w:t>
            </w:r>
            <w:r w:rsidRPr="00380D66">
              <w:rPr>
                <w:rFonts w:ascii="Times New Roman" w:eastAsia="Times New Roman," w:hAnsi="Times New Roman" w:cs="Times New Roman"/>
                <w:color w:val="000000" w:themeColor="text1"/>
              </w:rPr>
              <w:t>)</w:t>
            </w:r>
          </w:p>
        </w:tc>
      </w:tr>
      <w:tr w:rsidR="0087241C" w:rsidRPr="00380D66" w14:paraId="01872420" w14:textId="77777777" w:rsidTr="673418A2">
        <w:trPr>
          <w:trHeight w:val="277"/>
          <w:jc w:val="center"/>
        </w:trPr>
        <w:tc>
          <w:tcPr>
            <w:tcW w:w="1613" w:type="dxa"/>
            <w:gridSpan w:val="2"/>
          </w:tcPr>
          <w:p w14:paraId="0187241E" w14:textId="77777777" w:rsidR="336B3D26" w:rsidRPr="00380D66" w:rsidRDefault="336B3D26" w:rsidP="336B3D26">
            <w:pPr>
              <w:pStyle w:val="PargrafodaLista"/>
              <w:rPr>
                <w:rFonts w:ascii="Times New Roman" w:eastAsia="Times New Roman," w:hAnsi="Times New Roman" w:cs="Times New Roman"/>
              </w:rPr>
            </w:pPr>
            <w:r w:rsidRPr="00380D66">
              <w:rPr>
                <w:rFonts w:ascii="Times New Roman" w:eastAsia="Times New Roman," w:hAnsi="Times New Roman" w:cs="Times New Roman"/>
              </w:rPr>
              <w:t>Probabilidade</w:t>
            </w:r>
          </w:p>
        </w:tc>
        <w:tc>
          <w:tcPr>
            <w:tcW w:w="7207" w:type="dxa"/>
            <w:gridSpan w:val="3"/>
          </w:tcPr>
          <w:p w14:paraId="0187241F" w14:textId="422DC2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 </w:t>
            </w:r>
            <w:r w:rsidR="470A5174" w:rsidRPr="00380D66">
              <w:rPr>
                <w:rFonts w:ascii="Times New Roman" w:eastAsia="Times New Roman," w:hAnsi="Times New Roman" w:cs="Times New Roman"/>
              </w:rPr>
              <w:t>x</w:t>
            </w:r>
            <w:r w:rsidRPr="00380D66">
              <w:rPr>
                <w:rFonts w:ascii="Times New Roman" w:eastAsia="Times New Roman," w:hAnsi="Times New Roman" w:cs="Times New Roman"/>
              </w:rPr>
              <w:t xml:space="preserve">  ) Baixa              (  </w:t>
            </w:r>
            <w:r w:rsidR="470A5174" w:rsidRPr="00380D66">
              <w:rPr>
                <w:rFonts w:ascii="Times New Roman" w:eastAsia="Times New Roman," w:hAnsi="Times New Roman" w:cs="Times New Roman"/>
              </w:rPr>
              <w:t xml:space="preserve">  </w:t>
            </w:r>
            <w:r w:rsidRPr="00380D66">
              <w:rPr>
                <w:rFonts w:ascii="Times New Roman" w:eastAsia="Times New Roman," w:hAnsi="Times New Roman" w:cs="Times New Roman"/>
              </w:rPr>
              <w:t>) média           (    ) alta</w:t>
            </w:r>
          </w:p>
        </w:tc>
      </w:tr>
      <w:tr w:rsidR="0087241C" w:rsidRPr="00380D66" w14:paraId="01872423" w14:textId="77777777" w:rsidTr="673418A2">
        <w:trPr>
          <w:trHeight w:val="277"/>
          <w:jc w:val="center"/>
        </w:trPr>
        <w:tc>
          <w:tcPr>
            <w:tcW w:w="1613" w:type="dxa"/>
            <w:gridSpan w:val="2"/>
          </w:tcPr>
          <w:p w14:paraId="01872421" w14:textId="77777777" w:rsidR="336B3D26" w:rsidRPr="00380D66" w:rsidRDefault="336B3D26" w:rsidP="336B3D26">
            <w:pPr>
              <w:pStyle w:val="PargrafodaLista"/>
              <w:rPr>
                <w:rFonts w:ascii="Times New Roman" w:eastAsia="Times New Roman," w:hAnsi="Times New Roman" w:cs="Times New Roman"/>
              </w:rPr>
            </w:pPr>
            <w:r w:rsidRPr="00380D66">
              <w:rPr>
                <w:rFonts w:ascii="Times New Roman" w:eastAsia="Times New Roman," w:hAnsi="Times New Roman" w:cs="Times New Roman"/>
              </w:rPr>
              <w:t>Impacto</w:t>
            </w:r>
          </w:p>
        </w:tc>
        <w:tc>
          <w:tcPr>
            <w:tcW w:w="7207" w:type="dxa"/>
            <w:gridSpan w:val="3"/>
          </w:tcPr>
          <w:p w14:paraId="01872422" w14:textId="69F92585"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 Baixo              (</w:t>
            </w:r>
            <w:r w:rsidR="470A5174" w:rsidRPr="00380D66">
              <w:rPr>
                <w:rFonts w:ascii="Times New Roman" w:eastAsia="Times New Roman," w:hAnsi="Times New Roman" w:cs="Times New Roman"/>
              </w:rPr>
              <w:t xml:space="preserve">  </w:t>
            </w:r>
            <w:r w:rsidRPr="00380D66">
              <w:rPr>
                <w:rFonts w:ascii="Times New Roman" w:eastAsia="Times New Roman," w:hAnsi="Times New Roman" w:cs="Times New Roman"/>
              </w:rPr>
              <w:t xml:space="preserve">) médio           (  </w:t>
            </w:r>
            <w:r w:rsidR="470A5174" w:rsidRPr="00380D66">
              <w:rPr>
                <w:rFonts w:ascii="Times New Roman" w:eastAsia="Times New Roman," w:hAnsi="Times New Roman" w:cs="Times New Roman"/>
              </w:rPr>
              <w:t>x</w:t>
            </w:r>
            <w:r w:rsidRPr="00380D66">
              <w:rPr>
                <w:rFonts w:ascii="Times New Roman" w:eastAsia="Times New Roman," w:hAnsi="Times New Roman" w:cs="Times New Roman"/>
              </w:rPr>
              <w:t xml:space="preserve">  ) alto</w:t>
            </w:r>
          </w:p>
        </w:tc>
      </w:tr>
      <w:tr w:rsidR="0087241C" w:rsidRPr="00380D66" w14:paraId="01872426" w14:textId="77777777" w:rsidTr="4A764E71">
        <w:trPr>
          <w:trHeight w:val="277"/>
          <w:jc w:val="center"/>
        </w:trPr>
        <w:tc>
          <w:tcPr>
            <w:tcW w:w="480" w:type="dxa"/>
          </w:tcPr>
          <w:p w14:paraId="01872424" w14:textId="77777777" w:rsidR="0087241C" w:rsidRPr="00380D66" w:rsidRDefault="336B3D26" w:rsidP="336B3D26">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Id.</w:t>
            </w:r>
          </w:p>
        </w:tc>
        <w:tc>
          <w:tcPr>
            <w:tcW w:w="8340" w:type="dxa"/>
            <w:gridSpan w:val="4"/>
          </w:tcPr>
          <w:p w14:paraId="01872425"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Dano</w:t>
            </w:r>
          </w:p>
        </w:tc>
      </w:tr>
      <w:tr w:rsidR="0087241C" w:rsidRPr="00380D66" w14:paraId="01872429" w14:textId="77777777" w:rsidTr="4A764E71">
        <w:trPr>
          <w:trHeight w:val="277"/>
          <w:jc w:val="center"/>
        </w:trPr>
        <w:tc>
          <w:tcPr>
            <w:tcW w:w="480" w:type="dxa"/>
          </w:tcPr>
          <w:p w14:paraId="01872427"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8340" w:type="dxa"/>
            <w:gridSpan w:val="4"/>
          </w:tcPr>
          <w:p w14:paraId="01872428"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Contratação de solução aquém das necessidades do PJMT;</w:t>
            </w:r>
          </w:p>
        </w:tc>
      </w:tr>
      <w:tr w:rsidR="0087241C" w:rsidRPr="00380D66" w14:paraId="0187242C" w14:textId="77777777" w:rsidTr="4A764E71">
        <w:trPr>
          <w:trHeight w:val="277"/>
          <w:jc w:val="center"/>
        </w:trPr>
        <w:tc>
          <w:tcPr>
            <w:tcW w:w="480" w:type="dxa"/>
          </w:tcPr>
          <w:p w14:paraId="0187242A"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8340" w:type="dxa"/>
            <w:gridSpan w:val="4"/>
          </w:tcPr>
          <w:p w14:paraId="0187242B" w14:textId="77777777" w:rsidR="00CB3202" w:rsidRPr="00380D66" w:rsidRDefault="336B3D26" w:rsidP="2DD6C71B">
            <w:pPr>
              <w:pStyle w:val="PargrafodaLista"/>
              <w:tabs>
                <w:tab w:val="left" w:pos="4603"/>
              </w:tabs>
              <w:ind w:left="0"/>
              <w:rPr>
                <w:rFonts w:ascii="Times New Roman" w:eastAsia="Times New Roman," w:hAnsi="Times New Roman" w:cs="Times New Roman"/>
              </w:rPr>
            </w:pPr>
            <w:r w:rsidRPr="00380D66">
              <w:rPr>
                <w:rFonts w:ascii="Times New Roman" w:eastAsia="Times New Roman," w:hAnsi="Times New Roman" w:cs="Times New Roman"/>
              </w:rPr>
              <w:t>Possível impugnação do processo licitatório;</w:t>
            </w:r>
          </w:p>
        </w:tc>
      </w:tr>
      <w:tr w:rsidR="0087241C" w:rsidRPr="00380D66" w14:paraId="01872430" w14:textId="77777777" w:rsidTr="4A764E71">
        <w:trPr>
          <w:trHeight w:val="277"/>
          <w:jc w:val="center"/>
        </w:trPr>
        <w:tc>
          <w:tcPr>
            <w:tcW w:w="480" w:type="dxa"/>
          </w:tcPr>
          <w:p w14:paraId="0187242D" w14:textId="77777777" w:rsidR="0087241C" w:rsidRPr="00380D66" w:rsidRDefault="0087241C" w:rsidP="009437D4">
            <w:pPr>
              <w:pStyle w:val="PargrafodaLista"/>
              <w:ind w:left="0"/>
              <w:rPr>
                <w:rFonts w:ascii="Times New Roman" w:hAnsi="Times New Roman" w:cs="Times New Roman"/>
              </w:rPr>
            </w:pPr>
          </w:p>
        </w:tc>
        <w:tc>
          <w:tcPr>
            <w:tcW w:w="5894" w:type="dxa"/>
            <w:gridSpan w:val="2"/>
          </w:tcPr>
          <w:p w14:paraId="0187242E"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Ação Preventiva</w:t>
            </w:r>
          </w:p>
        </w:tc>
        <w:tc>
          <w:tcPr>
            <w:tcW w:w="2446" w:type="dxa"/>
            <w:gridSpan w:val="2"/>
          </w:tcPr>
          <w:p w14:paraId="0187242F"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Responsável</w:t>
            </w:r>
          </w:p>
        </w:tc>
      </w:tr>
      <w:tr w:rsidR="0087241C" w:rsidRPr="00380D66" w14:paraId="01872434" w14:textId="77777777" w:rsidTr="4A764E71">
        <w:trPr>
          <w:trHeight w:val="277"/>
          <w:jc w:val="center"/>
        </w:trPr>
        <w:tc>
          <w:tcPr>
            <w:tcW w:w="480" w:type="dxa"/>
          </w:tcPr>
          <w:p w14:paraId="01872431"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5894" w:type="dxa"/>
            <w:gridSpan w:val="2"/>
          </w:tcPr>
          <w:p w14:paraId="01872432"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0E42F6DE" w:rsidR="00CB3202" w:rsidRPr="00380D66" w:rsidRDefault="007331C9"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Técnico.</w:t>
            </w:r>
          </w:p>
        </w:tc>
      </w:tr>
      <w:tr w:rsidR="0087241C" w:rsidRPr="00380D66" w14:paraId="01872438" w14:textId="77777777" w:rsidTr="4A764E71">
        <w:trPr>
          <w:trHeight w:val="277"/>
          <w:jc w:val="center"/>
        </w:trPr>
        <w:tc>
          <w:tcPr>
            <w:tcW w:w="480" w:type="dxa"/>
          </w:tcPr>
          <w:p w14:paraId="01872435"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5894" w:type="dxa"/>
            <w:gridSpan w:val="2"/>
          </w:tcPr>
          <w:p w14:paraId="01872436"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CB3202" w:rsidRPr="00380D66" w:rsidRDefault="336B3D26"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Equipe de Planejamento.</w:t>
            </w:r>
          </w:p>
        </w:tc>
      </w:tr>
      <w:tr w:rsidR="0087241C" w:rsidRPr="00380D66" w14:paraId="0187243C" w14:textId="77777777" w:rsidTr="4A764E71">
        <w:trPr>
          <w:trHeight w:val="277"/>
          <w:jc w:val="center"/>
        </w:trPr>
        <w:tc>
          <w:tcPr>
            <w:tcW w:w="480" w:type="dxa"/>
          </w:tcPr>
          <w:p w14:paraId="01872439"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3</w:t>
            </w:r>
          </w:p>
        </w:tc>
        <w:tc>
          <w:tcPr>
            <w:tcW w:w="5894" w:type="dxa"/>
            <w:gridSpan w:val="2"/>
          </w:tcPr>
          <w:p w14:paraId="0187243A" w14:textId="27B9C825"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4DEA5BD9" w:rsidR="00CB3202" w:rsidRPr="00380D66" w:rsidRDefault="470A5174"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Equipe de Planejamento.</w:t>
            </w:r>
            <w:r w:rsidR="336B3D26" w:rsidRPr="00380D66">
              <w:rPr>
                <w:rFonts w:ascii="Times New Roman" w:eastAsia="Times New Roman," w:hAnsi="Times New Roman" w:cs="Times New Roman"/>
              </w:rPr>
              <w:t xml:space="preserve"> </w:t>
            </w:r>
          </w:p>
        </w:tc>
      </w:tr>
      <w:tr w:rsidR="0087241C" w:rsidRPr="00380D66" w14:paraId="01872440" w14:textId="77777777" w:rsidTr="4A764E71">
        <w:trPr>
          <w:trHeight w:val="277"/>
          <w:jc w:val="center"/>
        </w:trPr>
        <w:tc>
          <w:tcPr>
            <w:tcW w:w="480" w:type="dxa"/>
          </w:tcPr>
          <w:p w14:paraId="0187243D"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4</w:t>
            </w:r>
          </w:p>
        </w:tc>
        <w:tc>
          <w:tcPr>
            <w:tcW w:w="5894" w:type="dxa"/>
            <w:gridSpan w:val="2"/>
          </w:tcPr>
          <w:p w14:paraId="0187243E" w14:textId="08C06896" w:rsidR="00CB3202" w:rsidRPr="00380D66" w:rsidRDefault="0C27D8FF" w:rsidP="2DD6C71B">
            <w:pPr>
              <w:pStyle w:val="PargrafodaLista"/>
              <w:ind w:left="0"/>
              <w:rPr>
                <w:rFonts w:ascii="Times New Roman" w:eastAsia="Times New Roman," w:hAnsi="Times New Roman" w:cs="Times New Roman"/>
                <w:color w:val="FF0000"/>
                <w:highlight w:val="cyan"/>
              </w:rPr>
            </w:pPr>
            <w:r w:rsidRPr="00380D66">
              <w:rPr>
                <w:rFonts w:ascii="Times New Roman" w:eastAsia="Times New Roman," w:hAnsi="Times New Roman" w:cs="Times New Roman"/>
              </w:rPr>
              <w:t>Embasar o estudo técnico da definição do objeto em manuais e consultoria de empresa especializada (Gartner)</w:t>
            </w:r>
            <w:r w:rsidRPr="00380D66">
              <w:rPr>
                <w:rFonts w:ascii="Times New Roman" w:eastAsia="Times New Roman," w:hAnsi="Times New Roman" w:cs="Times New Roman"/>
                <w:color w:val="FF0000"/>
              </w:rPr>
              <w:t>.</w:t>
            </w:r>
            <w:r w:rsidR="63EE39E6" w:rsidRPr="00380D66">
              <w:rPr>
                <w:rFonts w:ascii="Times New Roman" w:eastAsia="Times New Roman," w:hAnsi="Times New Roman" w:cs="Times New Roman"/>
                <w:color w:val="FF0000"/>
              </w:rPr>
              <w:t xml:space="preserve"> </w:t>
            </w:r>
          </w:p>
        </w:tc>
        <w:tc>
          <w:tcPr>
            <w:tcW w:w="2446" w:type="dxa"/>
            <w:gridSpan w:val="2"/>
          </w:tcPr>
          <w:p w14:paraId="0187243F" w14:textId="77777777" w:rsidR="00CB3202" w:rsidRPr="00380D66" w:rsidRDefault="336B3D26"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rPr>
              <w:t>Equipe de Planejamento.</w:t>
            </w:r>
          </w:p>
        </w:tc>
      </w:tr>
      <w:tr w:rsidR="0087241C" w:rsidRPr="00380D66" w14:paraId="01872444" w14:textId="77777777" w:rsidTr="4A764E71">
        <w:trPr>
          <w:trHeight w:val="277"/>
          <w:jc w:val="center"/>
        </w:trPr>
        <w:tc>
          <w:tcPr>
            <w:tcW w:w="480" w:type="dxa"/>
          </w:tcPr>
          <w:p w14:paraId="01872441" w14:textId="77777777" w:rsidR="0087241C" w:rsidRPr="00380D66" w:rsidRDefault="0087241C" w:rsidP="009437D4">
            <w:pPr>
              <w:pStyle w:val="PargrafodaLista"/>
              <w:ind w:left="0"/>
              <w:rPr>
                <w:rFonts w:ascii="Times New Roman" w:hAnsi="Times New Roman" w:cs="Times New Roman"/>
              </w:rPr>
            </w:pPr>
          </w:p>
        </w:tc>
        <w:tc>
          <w:tcPr>
            <w:tcW w:w="5894" w:type="dxa"/>
            <w:gridSpan w:val="2"/>
          </w:tcPr>
          <w:p w14:paraId="01872442"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Ação de Contingência</w:t>
            </w:r>
          </w:p>
        </w:tc>
        <w:tc>
          <w:tcPr>
            <w:tcW w:w="2446" w:type="dxa"/>
            <w:gridSpan w:val="2"/>
          </w:tcPr>
          <w:p w14:paraId="01872443"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Responsável</w:t>
            </w:r>
          </w:p>
        </w:tc>
      </w:tr>
      <w:tr w:rsidR="0087241C" w:rsidRPr="00380D66" w14:paraId="01872448" w14:textId="77777777" w:rsidTr="4A764E71">
        <w:trPr>
          <w:trHeight w:val="277"/>
          <w:jc w:val="center"/>
        </w:trPr>
        <w:tc>
          <w:tcPr>
            <w:tcW w:w="480" w:type="dxa"/>
          </w:tcPr>
          <w:p w14:paraId="01872445"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5894" w:type="dxa"/>
            <w:gridSpan w:val="2"/>
          </w:tcPr>
          <w:p w14:paraId="01872446"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0D993DC2" w:rsidR="00CB3202" w:rsidRPr="00380D66" w:rsidRDefault="007331C9"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Técnico.</w:t>
            </w:r>
          </w:p>
        </w:tc>
      </w:tr>
      <w:tr w:rsidR="0087241C" w:rsidRPr="00380D66" w14:paraId="0187244C" w14:textId="77777777" w:rsidTr="4A764E71">
        <w:trPr>
          <w:trHeight w:val="277"/>
          <w:jc w:val="center"/>
        </w:trPr>
        <w:tc>
          <w:tcPr>
            <w:tcW w:w="480" w:type="dxa"/>
          </w:tcPr>
          <w:p w14:paraId="01872449"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5894" w:type="dxa"/>
            <w:gridSpan w:val="2"/>
          </w:tcPr>
          <w:p w14:paraId="0187244A"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Em caso de solução insuficiente, iniciar processo de nova contratação.</w:t>
            </w:r>
          </w:p>
        </w:tc>
        <w:tc>
          <w:tcPr>
            <w:tcW w:w="2446" w:type="dxa"/>
            <w:gridSpan w:val="2"/>
          </w:tcPr>
          <w:p w14:paraId="0187244B" w14:textId="7CEC4284" w:rsidR="00CB3202" w:rsidRPr="00380D66" w:rsidRDefault="007331C9"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Fiscal / Integrante </w:t>
            </w:r>
            <w:r w:rsidR="336B3D26" w:rsidRPr="00380D66">
              <w:rPr>
                <w:rFonts w:ascii="Times New Roman" w:eastAsia="Times New Roman," w:hAnsi="Times New Roman" w:cs="Times New Roman"/>
              </w:rPr>
              <w:t>Demandante.</w:t>
            </w:r>
          </w:p>
        </w:tc>
      </w:tr>
      <w:tr w:rsidR="0087241C" w:rsidRPr="00380D66" w14:paraId="01872450" w14:textId="77777777" w:rsidTr="4A764E71">
        <w:trPr>
          <w:trHeight w:val="277"/>
          <w:jc w:val="center"/>
        </w:trPr>
        <w:tc>
          <w:tcPr>
            <w:tcW w:w="480" w:type="dxa"/>
          </w:tcPr>
          <w:p w14:paraId="0187244D" w14:textId="77777777" w:rsidR="0087241C"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3</w:t>
            </w:r>
          </w:p>
        </w:tc>
        <w:tc>
          <w:tcPr>
            <w:tcW w:w="5894" w:type="dxa"/>
            <w:gridSpan w:val="2"/>
          </w:tcPr>
          <w:p w14:paraId="0187244E"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3066E38C" w:rsidR="00CB3202" w:rsidRPr="00380D66" w:rsidRDefault="007331C9"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Administrativo.</w:t>
            </w:r>
          </w:p>
        </w:tc>
      </w:tr>
    </w:tbl>
    <w:p w14:paraId="01872451" w14:textId="77777777" w:rsidR="00BA0CB5" w:rsidRPr="00380D66" w:rsidRDefault="00BA0CB5" w:rsidP="000771B7">
      <w:pPr>
        <w:spacing w:line="360" w:lineRule="auto"/>
        <w:rPr>
          <w:rFonts w:ascii="Times New Roman" w:hAnsi="Times New Roman" w:cs="Times New Roman"/>
        </w:rPr>
      </w:pPr>
    </w:p>
    <w:p w14:paraId="1A48A2BF" w14:textId="77777777" w:rsidR="00121242" w:rsidRPr="00380D66" w:rsidRDefault="00121242" w:rsidP="000771B7">
      <w:pPr>
        <w:spacing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380D66" w14:paraId="20FA256A" w14:textId="77777777" w:rsidTr="673418A2">
        <w:trPr>
          <w:trHeight w:val="281"/>
          <w:jc w:val="center"/>
        </w:trPr>
        <w:tc>
          <w:tcPr>
            <w:tcW w:w="8820" w:type="dxa"/>
            <w:gridSpan w:val="5"/>
          </w:tcPr>
          <w:p w14:paraId="5EBDCB0E" w14:textId="77777777" w:rsidR="00BA0CB5" w:rsidRPr="00380D66" w:rsidRDefault="336B3D26" w:rsidP="336B3D26">
            <w:pPr>
              <w:ind w:left="360"/>
              <w:jc w:val="center"/>
              <w:rPr>
                <w:rFonts w:ascii="Times New Roman" w:eastAsia="Times,Calibri," w:hAnsi="Times New Roman" w:cs="Times New Roman"/>
                <w:b/>
                <w:bCs/>
                <w:color w:val="FF0000"/>
              </w:rPr>
            </w:pPr>
            <w:r w:rsidRPr="00380D66">
              <w:rPr>
                <w:rFonts w:ascii="Times New Roman" w:eastAsia="Times,Calibri," w:hAnsi="Times New Roman" w:cs="Times New Roman"/>
                <w:b/>
                <w:bCs/>
              </w:rPr>
              <w:t xml:space="preserve">REFERENTE À FASE </w:t>
            </w:r>
          </w:p>
          <w:p w14:paraId="3223C2EF" w14:textId="77777777" w:rsidR="00BA0CB5" w:rsidRPr="00380D66" w:rsidRDefault="336B3D26" w:rsidP="336B3D26">
            <w:pPr>
              <w:ind w:left="360"/>
              <w:jc w:val="center"/>
              <w:rPr>
                <w:rFonts w:ascii="Times New Roman" w:eastAsia="Times,Calibri," w:hAnsi="Times New Roman" w:cs="Times New Roman"/>
              </w:rPr>
            </w:pPr>
            <w:r w:rsidRPr="00380D66">
              <w:rPr>
                <w:rFonts w:ascii="Times New Roman" w:eastAsia="Times,Calibri," w:hAnsi="Times New Roman" w:cs="Times New Roman"/>
                <w:b/>
                <w:bCs/>
              </w:rPr>
              <w:t>( x) Planejamento de Contratação e Seleção do Fornecedor  (  ) Gestão do Contrato</w:t>
            </w:r>
          </w:p>
        </w:tc>
      </w:tr>
      <w:tr w:rsidR="00BA0CB5" w:rsidRPr="00380D66" w14:paraId="01675B75" w14:textId="77777777" w:rsidTr="673418A2">
        <w:trPr>
          <w:trHeight w:val="281"/>
          <w:jc w:val="center"/>
        </w:trPr>
        <w:tc>
          <w:tcPr>
            <w:tcW w:w="1624" w:type="dxa"/>
            <w:gridSpan w:val="2"/>
          </w:tcPr>
          <w:p w14:paraId="377A1E23" w14:textId="77777777" w:rsidR="00BA0CB5" w:rsidRPr="00380D66" w:rsidRDefault="336B3D26" w:rsidP="336B3D26">
            <w:pPr>
              <w:jc w:val="both"/>
              <w:rPr>
                <w:rFonts w:ascii="Times New Roman" w:eastAsia="Times,Calibri," w:hAnsi="Times New Roman" w:cs="Times New Roman"/>
              </w:rPr>
            </w:pPr>
            <w:r w:rsidRPr="00380D66">
              <w:rPr>
                <w:rFonts w:ascii="Times New Roman" w:eastAsia="Times,Calibri," w:hAnsi="Times New Roman" w:cs="Times New Roman"/>
                <w:b/>
                <w:bCs/>
              </w:rPr>
              <w:t>Risco 02</w:t>
            </w:r>
          </w:p>
        </w:tc>
        <w:tc>
          <w:tcPr>
            <w:tcW w:w="5780" w:type="dxa"/>
            <w:gridSpan w:val="2"/>
          </w:tcPr>
          <w:p w14:paraId="62E2FB41" w14:textId="2440B3E0" w:rsidR="00BA0CB5" w:rsidRPr="00380D66" w:rsidRDefault="336B3D26" w:rsidP="673418A2">
            <w:pPr>
              <w:pStyle w:val="PargrafodaLista"/>
              <w:ind w:left="0"/>
              <w:rPr>
                <w:rFonts w:ascii="Times New Roman" w:eastAsia="Times,Calibri," w:hAnsi="Times New Roman" w:cs="Times New Roman"/>
              </w:rPr>
            </w:pPr>
            <w:r w:rsidRPr="00380D66">
              <w:rPr>
                <w:rFonts w:ascii="Times New Roman" w:eastAsia="Times,Calibri," w:hAnsi="Times New Roman" w:cs="Times New Roman"/>
              </w:rPr>
              <w:t>Impugnação em virtude de apontamento de marca.</w:t>
            </w:r>
          </w:p>
        </w:tc>
        <w:tc>
          <w:tcPr>
            <w:tcW w:w="1416" w:type="dxa"/>
            <w:shd w:val="clear" w:color="auto" w:fill="FFC000"/>
          </w:tcPr>
          <w:p w14:paraId="38CDE4F3" w14:textId="77777777" w:rsidR="00BA0CB5" w:rsidRPr="00380D66" w:rsidRDefault="336B3D26" w:rsidP="336B3D26">
            <w:pPr>
              <w:pStyle w:val="PargrafodaLista"/>
              <w:ind w:left="0"/>
              <w:jc w:val="center"/>
              <w:rPr>
                <w:rFonts w:ascii="Times New Roman" w:eastAsia="Times,Calibri," w:hAnsi="Times New Roman" w:cs="Times New Roman"/>
              </w:rPr>
            </w:pPr>
            <w:r w:rsidRPr="00380D66">
              <w:rPr>
                <w:rFonts w:ascii="Times New Roman" w:eastAsia="Times,Calibri," w:hAnsi="Times New Roman" w:cs="Times New Roman"/>
              </w:rPr>
              <w:t>Grau do risco</w:t>
            </w:r>
          </w:p>
          <w:p w14:paraId="4DD50D2D" w14:textId="77777777" w:rsidR="00BA0CB5" w:rsidRPr="00380D66" w:rsidRDefault="336B3D26" w:rsidP="336B3D26">
            <w:pPr>
              <w:pStyle w:val="PargrafodaLista"/>
              <w:tabs>
                <w:tab w:val="center" w:pos="600"/>
              </w:tabs>
              <w:ind w:left="0"/>
              <w:jc w:val="center"/>
              <w:rPr>
                <w:rFonts w:ascii="Times New Roman" w:eastAsia="Times,Calibri," w:hAnsi="Times New Roman" w:cs="Times New Roman"/>
              </w:rPr>
            </w:pPr>
            <w:r w:rsidRPr="00380D66">
              <w:rPr>
                <w:rFonts w:ascii="Times New Roman" w:eastAsia="Times,Calibri," w:hAnsi="Times New Roman" w:cs="Times New Roman"/>
              </w:rPr>
              <w:t>(MÉDIO</w:t>
            </w:r>
            <w:r w:rsidRPr="00380D66">
              <w:rPr>
                <w:rFonts w:ascii="Times New Roman" w:eastAsia="Times,Calibri," w:hAnsi="Times New Roman" w:cs="Times New Roman"/>
                <w:color w:val="000000" w:themeColor="text1"/>
              </w:rPr>
              <w:t>)</w:t>
            </w:r>
          </w:p>
        </w:tc>
      </w:tr>
      <w:tr w:rsidR="00BA0CB5" w:rsidRPr="00380D66" w14:paraId="030648DC" w14:textId="77777777" w:rsidTr="673418A2">
        <w:trPr>
          <w:trHeight w:val="277"/>
          <w:jc w:val="center"/>
        </w:trPr>
        <w:tc>
          <w:tcPr>
            <w:tcW w:w="1624" w:type="dxa"/>
            <w:gridSpan w:val="2"/>
          </w:tcPr>
          <w:p w14:paraId="752C3E64" w14:textId="77777777" w:rsidR="00BA0CB5" w:rsidRPr="00380D66" w:rsidRDefault="336B3D26" w:rsidP="336B3D26">
            <w:pPr>
              <w:pStyle w:val="PargrafodaLista"/>
              <w:ind w:left="0"/>
              <w:rPr>
                <w:rFonts w:ascii="Times New Roman" w:eastAsia="Times,Calibri," w:hAnsi="Times New Roman" w:cs="Times New Roman"/>
              </w:rPr>
            </w:pPr>
            <w:r w:rsidRPr="00380D66">
              <w:rPr>
                <w:rFonts w:ascii="Times New Roman" w:eastAsia="Times,Calibri," w:hAnsi="Times New Roman" w:cs="Times New Roman"/>
              </w:rPr>
              <w:t>Probabilidade</w:t>
            </w:r>
          </w:p>
        </w:tc>
        <w:tc>
          <w:tcPr>
            <w:tcW w:w="7196" w:type="dxa"/>
            <w:gridSpan w:val="3"/>
          </w:tcPr>
          <w:p w14:paraId="3D626695" w14:textId="7EC81BE5" w:rsidR="00BA0CB5" w:rsidRPr="00380D66" w:rsidRDefault="336B3D26" w:rsidP="336B3D26">
            <w:pPr>
              <w:pStyle w:val="PargrafodaLista"/>
              <w:ind w:left="0"/>
              <w:rPr>
                <w:rFonts w:ascii="Times New Roman" w:eastAsia="Times,Calibri," w:hAnsi="Times New Roman" w:cs="Times New Roman"/>
              </w:rPr>
            </w:pPr>
            <w:r w:rsidRPr="00380D66">
              <w:rPr>
                <w:rFonts w:ascii="Times New Roman" w:eastAsia="Times,Calibri," w:hAnsi="Times New Roman" w:cs="Times New Roman"/>
              </w:rPr>
              <w:t>( x ) Baixa                     (   ) Média                               (    ) Alta</w:t>
            </w:r>
          </w:p>
        </w:tc>
      </w:tr>
      <w:tr w:rsidR="00BA0CB5" w:rsidRPr="00380D66" w14:paraId="08D42154" w14:textId="77777777" w:rsidTr="673418A2">
        <w:trPr>
          <w:trHeight w:val="277"/>
          <w:jc w:val="center"/>
        </w:trPr>
        <w:tc>
          <w:tcPr>
            <w:tcW w:w="1624" w:type="dxa"/>
            <w:gridSpan w:val="2"/>
          </w:tcPr>
          <w:p w14:paraId="2325D486" w14:textId="77777777" w:rsidR="00BA0CB5" w:rsidRPr="00380D66" w:rsidRDefault="336B3D26" w:rsidP="336B3D26">
            <w:pPr>
              <w:pStyle w:val="PargrafodaLista"/>
              <w:ind w:left="0"/>
              <w:rPr>
                <w:rFonts w:ascii="Times New Roman" w:eastAsia="Times,Calibri," w:hAnsi="Times New Roman" w:cs="Times New Roman"/>
              </w:rPr>
            </w:pPr>
            <w:r w:rsidRPr="00380D66">
              <w:rPr>
                <w:rFonts w:ascii="Times New Roman" w:eastAsia="Times,Calibri," w:hAnsi="Times New Roman" w:cs="Times New Roman"/>
              </w:rPr>
              <w:t>Impacto</w:t>
            </w:r>
          </w:p>
        </w:tc>
        <w:tc>
          <w:tcPr>
            <w:tcW w:w="7196" w:type="dxa"/>
            <w:gridSpan w:val="3"/>
          </w:tcPr>
          <w:p w14:paraId="7D56DFC9" w14:textId="6EB37A81" w:rsidR="00BA0CB5" w:rsidRPr="00380D66" w:rsidRDefault="336B3D26" w:rsidP="336B3D26">
            <w:pPr>
              <w:pStyle w:val="PargrafodaLista"/>
              <w:ind w:left="0"/>
              <w:rPr>
                <w:rFonts w:ascii="Times New Roman" w:eastAsia="Times,Calibri," w:hAnsi="Times New Roman" w:cs="Times New Roman"/>
              </w:rPr>
            </w:pPr>
            <w:r w:rsidRPr="00380D66">
              <w:rPr>
                <w:rFonts w:ascii="Times New Roman" w:eastAsia="Times,Calibri," w:hAnsi="Times New Roman" w:cs="Times New Roman"/>
              </w:rPr>
              <w:t>(    ) Baixo</w:t>
            </w:r>
            <w:r w:rsidR="0044353C" w:rsidRPr="00380D66">
              <w:rPr>
                <w:rFonts w:ascii="Times New Roman" w:eastAsia="Times,Calibri," w:hAnsi="Times New Roman" w:cs="Times New Roman"/>
              </w:rPr>
              <w:t xml:space="preserve">                </w:t>
            </w:r>
            <w:r w:rsidRPr="00380D66">
              <w:rPr>
                <w:rFonts w:ascii="Times New Roman" w:eastAsia="Times,Calibri," w:hAnsi="Times New Roman" w:cs="Times New Roman"/>
              </w:rPr>
              <w:t xml:space="preserve">    (    ) Média                               ( x ) Alta</w:t>
            </w:r>
          </w:p>
        </w:tc>
      </w:tr>
      <w:tr w:rsidR="00BA0CB5" w:rsidRPr="00380D66" w14:paraId="64BC162B" w14:textId="77777777" w:rsidTr="673418A2">
        <w:trPr>
          <w:trHeight w:val="277"/>
          <w:jc w:val="center"/>
        </w:trPr>
        <w:tc>
          <w:tcPr>
            <w:tcW w:w="491" w:type="dxa"/>
          </w:tcPr>
          <w:p w14:paraId="4D0F3801" w14:textId="77777777" w:rsidR="00BA0CB5" w:rsidRPr="00380D66" w:rsidRDefault="336B3D26" w:rsidP="336B3D26">
            <w:pPr>
              <w:pStyle w:val="PargrafodaLista"/>
              <w:ind w:left="0"/>
              <w:rPr>
                <w:rFonts w:ascii="Times New Roman" w:eastAsia="Times,Calibri," w:hAnsi="Times New Roman" w:cs="Times New Roman"/>
                <w:b/>
                <w:bCs/>
              </w:rPr>
            </w:pPr>
            <w:r w:rsidRPr="00380D66">
              <w:rPr>
                <w:rFonts w:ascii="Times New Roman" w:eastAsia="Times,Calibri," w:hAnsi="Times New Roman" w:cs="Times New Roman"/>
                <w:b/>
                <w:bCs/>
              </w:rPr>
              <w:t>Id.</w:t>
            </w:r>
          </w:p>
        </w:tc>
        <w:tc>
          <w:tcPr>
            <w:tcW w:w="8329" w:type="dxa"/>
            <w:gridSpan w:val="4"/>
          </w:tcPr>
          <w:p w14:paraId="5BE469CF" w14:textId="77777777" w:rsidR="00BA0CB5" w:rsidRPr="00380D66" w:rsidRDefault="336B3D26" w:rsidP="336B3D26">
            <w:pPr>
              <w:pStyle w:val="PargrafodaLista"/>
              <w:ind w:left="0"/>
              <w:rPr>
                <w:rFonts w:ascii="Times New Roman" w:eastAsia="Times,Calibri," w:hAnsi="Times New Roman" w:cs="Times New Roman"/>
                <w:b/>
                <w:bCs/>
              </w:rPr>
            </w:pPr>
            <w:r w:rsidRPr="00380D66">
              <w:rPr>
                <w:rFonts w:ascii="Times New Roman" w:eastAsia="Times,Calibri," w:hAnsi="Times New Roman" w:cs="Times New Roman"/>
                <w:b/>
                <w:bCs/>
              </w:rPr>
              <w:t>Dano</w:t>
            </w:r>
          </w:p>
        </w:tc>
      </w:tr>
      <w:tr w:rsidR="00BA0CB5" w:rsidRPr="00380D66" w14:paraId="1B62F0DE" w14:textId="77777777" w:rsidTr="673418A2">
        <w:trPr>
          <w:trHeight w:val="277"/>
          <w:jc w:val="center"/>
        </w:trPr>
        <w:tc>
          <w:tcPr>
            <w:tcW w:w="491" w:type="dxa"/>
          </w:tcPr>
          <w:p w14:paraId="1EAB6603" w14:textId="77777777" w:rsidR="00BA0CB5" w:rsidRPr="00380D66" w:rsidRDefault="0C27D8FF" w:rsidP="0C27D8FF">
            <w:pPr>
              <w:pStyle w:val="PargrafodaLista"/>
              <w:ind w:left="0"/>
              <w:rPr>
                <w:rFonts w:ascii="Times New Roman" w:eastAsia="Times,Calibri," w:hAnsi="Times New Roman" w:cs="Times New Roman"/>
              </w:rPr>
            </w:pPr>
            <w:r w:rsidRPr="00380D66">
              <w:rPr>
                <w:rFonts w:ascii="Times New Roman" w:eastAsia="Times,Calibri," w:hAnsi="Times New Roman" w:cs="Times New Roman"/>
              </w:rPr>
              <w:t>1</w:t>
            </w:r>
          </w:p>
        </w:tc>
        <w:tc>
          <w:tcPr>
            <w:tcW w:w="8329" w:type="dxa"/>
            <w:gridSpan w:val="4"/>
          </w:tcPr>
          <w:p w14:paraId="30753444" w14:textId="77777777" w:rsidR="00BA0CB5" w:rsidRPr="00380D66" w:rsidRDefault="336B3D26" w:rsidP="336B3D26">
            <w:pPr>
              <w:pStyle w:val="PargrafodaLista"/>
              <w:ind w:left="0"/>
              <w:rPr>
                <w:rFonts w:ascii="Times New Roman" w:eastAsia="Times,Calibri," w:hAnsi="Times New Roman" w:cs="Times New Roman"/>
                <w:color w:val="000000" w:themeColor="text1"/>
              </w:rPr>
            </w:pPr>
            <w:r w:rsidRPr="00380D66">
              <w:rPr>
                <w:rFonts w:ascii="Times New Roman" w:eastAsia="Times,Calibri," w:hAnsi="Times New Roman" w:cs="Times New Roman"/>
                <w:color w:val="000000" w:themeColor="text1"/>
              </w:rPr>
              <w:t>Não cumprimento dos prazos estabelecidos inicialmente no projeto, podendo afetar o pleno funcionamento dos serviços aqui elencados.</w:t>
            </w:r>
          </w:p>
        </w:tc>
      </w:tr>
      <w:tr w:rsidR="00BA0CB5" w:rsidRPr="00380D66" w14:paraId="366D0FB1" w14:textId="77777777" w:rsidTr="673418A2">
        <w:trPr>
          <w:trHeight w:val="277"/>
          <w:jc w:val="center"/>
        </w:trPr>
        <w:tc>
          <w:tcPr>
            <w:tcW w:w="491" w:type="dxa"/>
          </w:tcPr>
          <w:p w14:paraId="3DBF3829" w14:textId="77777777" w:rsidR="00BA0CB5" w:rsidRPr="00380D66" w:rsidRDefault="00BA0CB5" w:rsidP="009437D4">
            <w:pPr>
              <w:pStyle w:val="PargrafodaLista"/>
              <w:ind w:left="0"/>
              <w:rPr>
                <w:rFonts w:ascii="Times New Roman" w:hAnsi="Times New Roman" w:cs="Times New Roman"/>
              </w:rPr>
            </w:pPr>
          </w:p>
        </w:tc>
        <w:tc>
          <w:tcPr>
            <w:tcW w:w="6349" w:type="dxa"/>
            <w:gridSpan w:val="2"/>
          </w:tcPr>
          <w:p w14:paraId="6BDA499E" w14:textId="77777777" w:rsidR="00BA0CB5" w:rsidRPr="00380D66" w:rsidRDefault="336B3D26" w:rsidP="336B3D26">
            <w:pPr>
              <w:pStyle w:val="PargrafodaLista"/>
              <w:ind w:left="0"/>
              <w:rPr>
                <w:rFonts w:ascii="Times New Roman" w:eastAsia="Times,Calibri," w:hAnsi="Times New Roman" w:cs="Times New Roman"/>
                <w:b/>
                <w:bCs/>
              </w:rPr>
            </w:pPr>
            <w:r w:rsidRPr="00380D66">
              <w:rPr>
                <w:rFonts w:ascii="Times New Roman" w:eastAsia="Times,Calibri," w:hAnsi="Times New Roman" w:cs="Times New Roman"/>
                <w:b/>
                <w:bCs/>
              </w:rPr>
              <w:t>Ação Preventiva</w:t>
            </w:r>
          </w:p>
        </w:tc>
        <w:tc>
          <w:tcPr>
            <w:tcW w:w="1980" w:type="dxa"/>
            <w:gridSpan w:val="2"/>
          </w:tcPr>
          <w:p w14:paraId="3047329A" w14:textId="77777777" w:rsidR="00BA0CB5" w:rsidRPr="00380D66" w:rsidRDefault="336B3D26" w:rsidP="336B3D26">
            <w:pPr>
              <w:pStyle w:val="PargrafodaLista"/>
              <w:ind w:left="0"/>
              <w:rPr>
                <w:rFonts w:ascii="Times New Roman" w:eastAsia="Times,Calibri," w:hAnsi="Times New Roman" w:cs="Times New Roman"/>
                <w:b/>
                <w:bCs/>
              </w:rPr>
            </w:pPr>
            <w:r w:rsidRPr="00380D66">
              <w:rPr>
                <w:rFonts w:ascii="Times New Roman" w:eastAsia="Times,Calibri," w:hAnsi="Times New Roman" w:cs="Times New Roman"/>
                <w:b/>
                <w:bCs/>
              </w:rPr>
              <w:t>Responsável</w:t>
            </w:r>
          </w:p>
        </w:tc>
      </w:tr>
      <w:tr w:rsidR="00BA0CB5" w:rsidRPr="00380D66" w14:paraId="5DBBBCF1" w14:textId="77777777" w:rsidTr="673418A2">
        <w:trPr>
          <w:trHeight w:val="277"/>
          <w:jc w:val="center"/>
        </w:trPr>
        <w:tc>
          <w:tcPr>
            <w:tcW w:w="491" w:type="dxa"/>
          </w:tcPr>
          <w:p w14:paraId="10FFD9A9" w14:textId="77777777" w:rsidR="00BA0CB5" w:rsidRPr="00380D66" w:rsidRDefault="0C27D8FF" w:rsidP="0C27D8FF">
            <w:pPr>
              <w:pStyle w:val="PargrafodaLista"/>
              <w:ind w:left="0"/>
              <w:rPr>
                <w:rFonts w:ascii="Times New Roman" w:eastAsia="Times,Calibri," w:hAnsi="Times New Roman" w:cs="Times New Roman"/>
              </w:rPr>
            </w:pPr>
            <w:r w:rsidRPr="00380D66">
              <w:rPr>
                <w:rFonts w:ascii="Times New Roman" w:eastAsia="Times,Calibri," w:hAnsi="Times New Roman" w:cs="Times New Roman"/>
              </w:rPr>
              <w:t>1</w:t>
            </w:r>
          </w:p>
        </w:tc>
        <w:tc>
          <w:tcPr>
            <w:tcW w:w="6349" w:type="dxa"/>
            <w:gridSpan w:val="2"/>
            <w:vAlign w:val="center"/>
          </w:tcPr>
          <w:p w14:paraId="424DF280" w14:textId="13BBCBC1" w:rsidR="00BA0CB5" w:rsidRPr="00380D66" w:rsidRDefault="336B3D26" w:rsidP="336B3D26">
            <w:pPr>
              <w:pStyle w:val="PargrafodaLista"/>
              <w:ind w:left="0"/>
              <w:rPr>
                <w:rFonts w:ascii="Times New Roman" w:eastAsia="Times New Roman" w:hAnsi="Times New Roman" w:cs="Times New Roman"/>
                <w:sz w:val="24"/>
                <w:szCs w:val="24"/>
              </w:rPr>
            </w:pPr>
            <w:r w:rsidRPr="00380D66">
              <w:rPr>
                <w:rFonts w:ascii="Times New Roman" w:eastAsia="Times,Calibri," w:hAnsi="Times New Roman" w:cs="Times New Roman"/>
                <w:color w:val="000000" w:themeColor="text1"/>
              </w:rPr>
              <w:t xml:space="preserve">Realizar extensa pesquisa de mercado em busca das opções disponíveis, principalmente em virtude de se tratar de solução composta por </w:t>
            </w:r>
            <w:r w:rsidRPr="00380D66">
              <w:rPr>
                <w:rFonts w:ascii="Times New Roman" w:eastAsia="Times,Calibri," w:hAnsi="Times New Roman" w:cs="Times New Roman"/>
              </w:rPr>
              <w:t>serviços interdependentes.</w:t>
            </w:r>
            <w:r w:rsidR="32F0DA6E" w:rsidRPr="00380D66">
              <w:rPr>
                <w:rFonts w:ascii="Times New Roman" w:eastAsia="Times,Calibri," w:hAnsi="Times New Roman" w:cs="Times New Roman"/>
              </w:rPr>
              <w:t xml:space="preserve"> </w:t>
            </w:r>
          </w:p>
        </w:tc>
        <w:tc>
          <w:tcPr>
            <w:tcW w:w="1980" w:type="dxa"/>
            <w:gridSpan w:val="2"/>
            <w:vAlign w:val="center"/>
          </w:tcPr>
          <w:p w14:paraId="435CE4A1" w14:textId="77777777" w:rsidR="00BA0CB5" w:rsidRPr="00380D66" w:rsidRDefault="336B3D26" w:rsidP="336B3D26">
            <w:pPr>
              <w:pStyle w:val="PargrafodaLista"/>
              <w:ind w:left="0"/>
              <w:jc w:val="left"/>
              <w:rPr>
                <w:rFonts w:ascii="Times New Roman" w:eastAsia="Times,Calibri," w:hAnsi="Times New Roman" w:cs="Times New Roman"/>
              </w:rPr>
            </w:pPr>
            <w:r w:rsidRPr="00380D66">
              <w:rPr>
                <w:rFonts w:ascii="Times New Roman" w:eastAsia="Times,Calibri," w:hAnsi="Times New Roman" w:cs="Times New Roman"/>
                <w:color w:val="000000" w:themeColor="text1"/>
              </w:rPr>
              <w:t>Equipe de Planejamento.</w:t>
            </w:r>
          </w:p>
        </w:tc>
      </w:tr>
      <w:tr w:rsidR="00BA0CB5" w:rsidRPr="00380D66" w14:paraId="09685FAC" w14:textId="77777777" w:rsidTr="673418A2">
        <w:trPr>
          <w:trHeight w:val="277"/>
          <w:jc w:val="center"/>
        </w:trPr>
        <w:tc>
          <w:tcPr>
            <w:tcW w:w="491" w:type="dxa"/>
          </w:tcPr>
          <w:p w14:paraId="064C5C32" w14:textId="77777777" w:rsidR="00BA0CB5" w:rsidRPr="00380D66" w:rsidRDefault="0C27D8FF" w:rsidP="0C27D8FF">
            <w:pPr>
              <w:pStyle w:val="PargrafodaLista"/>
              <w:ind w:left="0"/>
              <w:rPr>
                <w:rFonts w:ascii="Times New Roman" w:eastAsia="Times,Calibri," w:hAnsi="Times New Roman" w:cs="Times New Roman"/>
              </w:rPr>
            </w:pPr>
            <w:r w:rsidRPr="00380D66">
              <w:rPr>
                <w:rFonts w:ascii="Times New Roman" w:eastAsia="Times,Calibri," w:hAnsi="Times New Roman" w:cs="Times New Roman"/>
              </w:rPr>
              <w:t>2</w:t>
            </w:r>
          </w:p>
        </w:tc>
        <w:tc>
          <w:tcPr>
            <w:tcW w:w="6349" w:type="dxa"/>
            <w:gridSpan w:val="2"/>
            <w:vAlign w:val="center"/>
          </w:tcPr>
          <w:p w14:paraId="3A799A32" w14:textId="4943C38B" w:rsidR="00BA0CB5" w:rsidRPr="00380D66" w:rsidRDefault="0C27D8FF" w:rsidP="673418A2">
            <w:pPr>
              <w:pStyle w:val="PargrafodaLista"/>
              <w:ind w:left="0"/>
              <w:rPr>
                <w:rFonts w:ascii="Times New Roman" w:eastAsia="Times,Calibri," w:hAnsi="Times New Roman" w:cs="Times New Roman"/>
                <w:color w:val="FF0000"/>
              </w:rPr>
            </w:pPr>
            <w:r w:rsidRPr="00380D66">
              <w:rPr>
                <w:rFonts w:ascii="Times New Roman" w:eastAsia="Times,Calibri," w:hAnsi="Times New Roman" w:cs="Times New Roman"/>
                <w:color w:val="000000" w:themeColor="text1"/>
              </w:rPr>
              <w:t>Utilizar consultoria especializada para fundamentação da escolha (Gartner).</w:t>
            </w:r>
            <w:r w:rsidR="668C2A8A" w:rsidRPr="00380D66">
              <w:rPr>
                <w:rFonts w:ascii="Times New Roman" w:eastAsia="Times New Roman," w:hAnsi="Times New Roman" w:cs="Times New Roman"/>
                <w:color w:val="FF0000"/>
              </w:rPr>
              <w:t xml:space="preserve"> </w:t>
            </w:r>
          </w:p>
        </w:tc>
        <w:tc>
          <w:tcPr>
            <w:tcW w:w="1980" w:type="dxa"/>
            <w:gridSpan w:val="2"/>
            <w:vAlign w:val="center"/>
          </w:tcPr>
          <w:p w14:paraId="661D3432" w14:textId="77777777" w:rsidR="00BA0CB5" w:rsidRPr="00380D66" w:rsidRDefault="336B3D26" w:rsidP="336B3D26">
            <w:pPr>
              <w:pStyle w:val="PargrafodaLista"/>
              <w:ind w:left="0"/>
              <w:jc w:val="left"/>
              <w:rPr>
                <w:rFonts w:ascii="Times New Roman" w:eastAsia="Times,Calibri," w:hAnsi="Times New Roman" w:cs="Times New Roman"/>
              </w:rPr>
            </w:pPr>
            <w:r w:rsidRPr="00380D66">
              <w:rPr>
                <w:rFonts w:ascii="Times New Roman" w:eastAsia="Times,Calibri," w:hAnsi="Times New Roman" w:cs="Times New Roman"/>
                <w:color w:val="000000" w:themeColor="text1"/>
              </w:rPr>
              <w:t>Equipe de Planejamento.</w:t>
            </w:r>
          </w:p>
        </w:tc>
      </w:tr>
      <w:tr w:rsidR="00BA0CB5" w:rsidRPr="00380D66" w14:paraId="2A422629" w14:textId="77777777" w:rsidTr="673418A2">
        <w:trPr>
          <w:trHeight w:val="997"/>
          <w:jc w:val="center"/>
        </w:trPr>
        <w:tc>
          <w:tcPr>
            <w:tcW w:w="491" w:type="dxa"/>
          </w:tcPr>
          <w:p w14:paraId="042B067B" w14:textId="77777777" w:rsidR="00BA0CB5" w:rsidRPr="00380D66" w:rsidRDefault="0C27D8FF" w:rsidP="0C27D8FF">
            <w:pPr>
              <w:pStyle w:val="PargrafodaLista"/>
              <w:ind w:left="0"/>
              <w:rPr>
                <w:rFonts w:ascii="Times New Roman" w:eastAsia="Times,Calibri," w:hAnsi="Times New Roman" w:cs="Times New Roman"/>
              </w:rPr>
            </w:pPr>
            <w:r w:rsidRPr="00380D66">
              <w:rPr>
                <w:rFonts w:ascii="Times New Roman" w:eastAsia="Times,Calibri," w:hAnsi="Times New Roman" w:cs="Times New Roman"/>
              </w:rPr>
              <w:t>3</w:t>
            </w:r>
          </w:p>
        </w:tc>
        <w:tc>
          <w:tcPr>
            <w:tcW w:w="6349" w:type="dxa"/>
            <w:gridSpan w:val="2"/>
            <w:vAlign w:val="center"/>
          </w:tcPr>
          <w:p w14:paraId="01A44A9E" w14:textId="018CEE6C" w:rsidR="00BA0CB5" w:rsidRPr="00380D66" w:rsidRDefault="336B3D26" w:rsidP="336B3D26">
            <w:pPr>
              <w:pStyle w:val="PargrafodaLista"/>
              <w:ind w:left="0"/>
              <w:rPr>
                <w:rFonts w:ascii="Times New Roman" w:eastAsia="Times,Calibri," w:hAnsi="Times New Roman" w:cs="Times New Roman"/>
                <w:color w:val="FF0000"/>
                <w:highlight w:val="cyan"/>
              </w:rPr>
            </w:pPr>
            <w:r w:rsidRPr="00380D66">
              <w:rPr>
                <w:rFonts w:ascii="Times New Roman" w:eastAsia="Times,Calibri," w:hAnsi="Times New Roman" w:cs="Times New Roman"/>
              </w:rPr>
              <w:t xml:space="preserve">Justificar apontamento de marca com base em condições financeiras (investimento prévio na solução </w:t>
            </w:r>
            <w:r w:rsidR="00E42D7C" w:rsidRPr="00380D66">
              <w:rPr>
                <w:rFonts w:ascii="Times New Roman" w:eastAsia="Times,Calibri," w:hAnsi="Times New Roman" w:cs="Times New Roman"/>
              </w:rPr>
              <w:t>atual,</w:t>
            </w:r>
            <w:r w:rsidRPr="00380D66">
              <w:rPr>
                <w:rFonts w:ascii="Times New Roman" w:eastAsia="Times,Calibri," w:hAnsi="Times New Roman" w:cs="Times New Roman"/>
              </w:rPr>
              <w:t xml:space="preserve"> além do impacto funcional à prestação dos serviços jurisdicionais em eventual troca de solução</w:t>
            </w:r>
            <w:r w:rsidR="456F8CC1" w:rsidRPr="00380D66">
              <w:rPr>
                <w:rFonts w:ascii="Times New Roman" w:eastAsia="Times,Calibri," w:hAnsi="Times New Roman" w:cs="Times New Roman"/>
              </w:rPr>
              <w:t>)</w:t>
            </w:r>
            <w:r w:rsidRPr="00380D66">
              <w:rPr>
                <w:rFonts w:ascii="Times New Roman" w:eastAsia="Times,Calibri," w:hAnsi="Times New Roman" w:cs="Times New Roman"/>
              </w:rPr>
              <w:t>.</w:t>
            </w:r>
            <w:r w:rsidRPr="00380D66">
              <w:rPr>
                <w:rFonts w:ascii="Times New Roman" w:eastAsia="Times,Calibri," w:hAnsi="Times New Roman" w:cs="Times New Roman"/>
                <w:color w:val="FF0000"/>
              </w:rPr>
              <w:t xml:space="preserve"> </w:t>
            </w:r>
          </w:p>
        </w:tc>
        <w:tc>
          <w:tcPr>
            <w:tcW w:w="1980" w:type="dxa"/>
            <w:gridSpan w:val="2"/>
            <w:vAlign w:val="center"/>
          </w:tcPr>
          <w:p w14:paraId="16CF5024" w14:textId="77777777" w:rsidR="00BA0CB5" w:rsidRPr="00380D66" w:rsidRDefault="336B3D26" w:rsidP="336B3D26">
            <w:pPr>
              <w:pStyle w:val="PargrafodaLista"/>
              <w:ind w:left="0"/>
              <w:jc w:val="left"/>
              <w:rPr>
                <w:rFonts w:ascii="Times New Roman" w:eastAsia="Times,Calibri," w:hAnsi="Times New Roman" w:cs="Times New Roman"/>
              </w:rPr>
            </w:pPr>
            <w:r w:rsidRPr="00380D66">
              <w:rPr>
                <w:rFonts w:ascii="Times New Roman" w:eastAsia="Times,Calibri," w:hAnsi="Times New Roman" w:cs="Times New Roman"/>
                <w:color w:val="000000" w:themeColor="text1"/>
              </w:rPr>
              <w:t>Equipe de Planejamento.</w:t>
            </w:r>
          </w:p>
        </w:tc>
      </w:tr>
      <w:tr w:rsidR="00BA0CB5" w:rsidRPr="00380D66" w14:paraId="4D9127E1" w14:textId="77777777" w:rsidTr="673418A2">
        <w:trPr>
          <w:trHeight w:val="277"/>
          <w:jc w:val="center"/>
        </w:trPr>
        <w:tc>
          <w:tcPr>
            <w:tcW w:w="491" w:type="dxa"/>
          </w:tcPr>
          <w:p w14:paraId="46BEB0E6" w14:textId="77777777" w:rsidR="00BA0CB5" w:rsidRPr="00380D66" w:rsidRDefault="00BA0CB5" w:rsidP="009437D4">
            <w:pPr>
              <w:pStyle w:val="PargrafodaLista"/>
              <w:ind w:left="0"/>
              <w:rPr>
                <w:rFonts w:ascii="Times New Roman" w:hAnsi="Times New Roman" w:cs="Times New Roman"/>
              </w:rPr>
            </w:pPr>
          </w:p>
        </w:tc>
        <w:tc>
          <w:tcPr>
            <w:tcW w:w="6349" w:type="dxa"/>
            <w:gridSpan w:val="2"/>
          </w:tcPr>
          <w:p w14:paraId="1C953A04" w14:textId="77777777" w:rsidR="00BA0CB5" w:rsidRPr="00380D66" w:rsidRDefault="336B3D26" w:rsidP="336B3D26">
            <w:pPr>
              <w:pStyle w:val="PargrafodaLista"/>
              <w:ind w:left="0"/>
              <w:rPr>
                <w:rFonts w:ascii="Times New Roman" w:eastAsia="Times,Calibri," w:hAnsi="Times New Roman" w:cs="Times New Roman"/>
                <w:b/>
                <w:bCs/>
              </w:rPr>
            </w:pPr>
            <w:r w:rsidRPr="00380D66">
              <w:rPr>
                <w:rFonts w:ascii="Times New Roman" w:eastAsia="Times,Calibri," w:hAnsi="Times New Roman" w:cs="Times New Roman"/>
                <w:b/>
                <w:bCs/>
              </w:rPr>
              <w:t>Ação de Contingência</w:t>
            </w:r>
          </w:p>
        </w:tc>
        <w:tc>
          <w:tcPr>
            <w:tcW w:w="1980" w:type="dxa"/>
            <w:gridSpan w:val="2"/>
          </w:tcPr>
          <w:p w14:paraId="23DF6E24" w14:textId="77777777" w:rsidR="00BA0CB5" w:rsidRPr="00380D66" w:rsidRDefault="336B3D26" w:rsidP="336B3D26">
            <w:pPr>
              <w:pStyle w:val="PargrafodaLista"/>
              <w:ind w:left="0"/>
              <w:rPr>
                <w:rFonts w:ascii="Times New Roman" w:eastAsia="Times,Calibri," w:hAnsi="Times New Roman" w:cs="Times New Roman"/>
                <w:b/>
                <w:bCs/>
              </w:rPr>
            </w:pPr>
            <w:r w:rsidRPr="00380D66">
              <w:rPr>
                <w:rFonts w:ascii="Times New Roman" w:eastAsia="Times,Calibri," w:hAnsi="Times New Roman" w:cs="Times New Roman"/>
                <w:b/>
                <w:bCs/>
              </w:rPr>
              <w:t>Responsável</w:t>
            </w:r>
          </w:p>
        </w:tc>
      </w:tr>
      <w:tr w:rsidR="00BA0CB5" w:rsidRPr="00380D66" w14:paraId="79B8AD58" w14:textId="77777777" w:rsidTr="673418A2">
        <w:trPr>
          <w:trHeight w:val="277"/>
          <w:jc w:val="center"/>
        </w:trPr>
        <w:tc>
          <w:tcPr>
            <w:tcW w:w="491" w:type="dxa"/>
          </w:tcPr>
          <w:p w14:paraId="54B3C38B" w14:textId="77777777" w:rsidR="00BA0CB5" w:rsidRPr="00380D66" w:rsidRDefault="0C27D8FF" w:rsidP="0C27D8FF">
            <w:pPr>
              <w:pStyle w:val="PargrafodaLista"/>
              <w:ind w:left="0"/>
              <w:rPr>
                <w:rFonts w:ascii="Times New Roman" w:eastAsia="Times,Calibri," w:hAnsi="Times New Roman" w:cs="Times New Roman"/>
              </w:rPr>
            </w:pPr>
            <w:r w:rsidRPr="00380D66">
              <w:rPr>
                <w:rFonts w:ascii="Times New Roman" w:eastAsia="Times,Calibri," w:hAnsi="Times New Roman" w:cs="Times New Roman"/>
              </w:rPr>
              <w:t>1</w:t>
            </w:r>
          </w:p>
        </w:tc>
        <w:tc>
          <w:tcPr>
            <w:tcW w:w="6349" w:type="dxa"/>
            <w:gridSpan w:val="2"/>
            <w:vAlign w:val="center"/>
          </w:tcPr>
          <w:p w14:paraId="0F619F6A" w14:textId="77777777" w:rsidR="00BA0CB5" w:rsidRPr="00380D66" w:rsidRDefault="336B3D26" w:rsidP="336B3D26">
            <w:pPr>
              <w:pStyle w:val="PargrafodaLista"/>
              <w:ind w:left="0"/>
              <w:rPr>
                <w:rFonts w:ascii="Times New Roman" w:eastAsia="Times,Calibri," w:hAnsi="Times New Roman" w:cs="Times New Roman"/>
                <w:color w:val="000000" w:themeColor="text1"/>
              </w:rPr>
            </w:pPr>
            <w:r w:rsidRPr="00380D66">
              <w:rPr>
                <w:rFonts w:ascii="Times New Roman" w:eastAsia="Times,Calibri," w:hAnsi="Times New Roman" w:cs="Times New Roman"/>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2F2D58E9" w14:textId="7B4AD467" w:rsidR="00BA0CB5" w:rsidRPr="00380D66" w:rsidRDefault="007331C9" w:rsidP="336B3D26">
            <w:pPr>
              <w:pStyle w:val="PargrafodaLista"/>
              <w:ind w:left="0"/>
              <w:jc w:val="left"/>
              <w:rPr>
                <w:rFonts w:ascii="Times New Roman" w:eastAsia="Times,Calibri," w:hAnsi="Times New Roman" w:cs="Times New Roman"/>
                <w:strike/>
                <w:color w:val="000000" w:themeColor="text1"/>
              </w:rPr>
            </w:pPr>
            <w:r w:rsidRPr="00380D66">
              <w:rPr>
                <w:rFonts w:ascii="Times New Roman" w:eastAsia="Times New Roman," w:hAnsi="Times New Roman" w:cs="Times New Roman"/>
              </w:rPr>
              <w:t xml:space="preserve">Fiscais / Integrantes </w:t>
            </w:r>
            <w:r w:rsidR="336B3D26" w:rsidRPr="00380D66">
              <w:rPr>
                <w:rFonts w:ascii="Times New Roman" w:eastAsia="Times New Roman," w:hAnsi="Times New Roman" w:cs="Times New Roman"/>
              </w:rPr>
              <w:t>Demandantes e Técnicos.</w:t>
            </w:r>
          </w:p>
        </w:tc>
      </w:tr>
    </w:tbl>
    <w:p w14:paraId="53552EF0" w14:textId="77777777" w:rsidR="00BA0CB5" w:rsidRPr="00380D66" w:rsidRDefault="00BA0CB5" w:rsidP="2DD6C71B">
      <w:pPr>
        <w:spacing w:line="360" w:lineRule="auto"/>
        <w:rPr>
          <w:rFonts w:ascii="Times New Roman" w:hAnsi="Times New Roman" w:cs="Times New Roman"/>
        </w:rPr>
      </w:pPr>
    </w:p>
    <w:p w14:paraId="05F68E4D" w14:textId="77777777" w:rsidR="00BA0CB5" w:rsidRPr="00380D66" w:rsidRDefault="00BA0CB5" w:rsidP="000771B7">
      <w:pPr>
        <w:spacing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900"/>
        <w:gridCol w:w="1258"/>
        <w:gridCol w:w="4396"/>
        <w:gridCol w:w="462"/>
        <w:gridCol w:w="1804"/>
      </w:tblGrid>
      <w:tr w:rsidR="0087241C" w:rsidRPr="00380D66" w14:paraId="01872457" w14:textId="77777777" w:rsidTr="673418A2">
        <w:trPr>
          <w:trHeight w:val="281"/>
          <w:jc w:val="center"/>
        </w:trPr>
        <w:tc>
          <w:tcPr>
            <w:tcW w:w="8820" w:type="dxa"/>
            <w:gridSpan w:val="5"/>
          </w:tcPr>
          <w:p w14:paraId="01872455" w14:textId="77777777" w:rsidR="0087241C"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ml:space="preserve">REFERENTE À FASE </w:t>
            </w:r>
          </w:p>
          <w:p w14:paraId="01872456"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 Planejamento de Contratação e Seleção do Fornecedor  (  ) Gestão do Contrato</w:t>
            </w:r>
          </w:p>
        </w:tc>
      </w:tr>
      <w:tr w:rsidR="0087241C" w:rsidRPr="00380D66" w14:paraId="0187245C" w14:textId="77777777" w:rsidTr="673418A2">
        <w:trPr>
          <w:trHeight w:val="281"/>
          <w:jc w:val="center"/>
        </w:trPr>
        <w:tc>
          <w:tcPr>
            <w:tcW w:w="1624" w:type="dxa"/>
            <w:gridSpan w:val="2"/>
          </w:tcPr>
          <w:p w14:paraId="01872458" w14:textId="2F64B8B4" w:rsidR="336B3D26" w:rsidRPr="00380D66" w:rsidRDefault="336B3D26" w:rsidP="336B3D26">
            <w:pPr>
              <w:jc w:val="both"/>
              <w:rPr>
                <w:rFonts w:ascii="Times New Roman" w:eastAsiaTheme="minorEastAsia" w:hAnsi="Times New Roman" w:cs="Times New Roman"/>
                <w:b/>
                <w:bCs/>
              </w:rPr>
            </w:pPr>
            <w:r w:rsidRPr="00380D66">
              <w:rPr>
                <w:rFonts w:ascii="Times New Roman" w:eastAsiaTheme="minorEastAsia" w:hAnsi="Times New Roman" w:cs="Times New Roman"/>
                <w:b/>
                <w:bCs/>
              </w:rPr>
              <w:t>Risco 03</w:t>
            </w:r>
          </w:p>
        </w:tc>
        <w:tc>
          <w:tcPr>
            <w:tcW w:w="5780" w:type="dxa"/>
            <w:gridSpan w:val="2"/>
          </w:tcPr>
          <w:p w14:paraId="01872459"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Atraso ou suspensão do processo licitatório em face de impugnações.</w:t>
            </w:r>
          </w:p>
        </w:tc>
        <w:tc>
          <w:tcPr>
            <w:tcW w:w="1416" w:type="dxa"/>
            <w:shd w:val="clear" w:color="auto" w:fill="FFC000"/>
          </w:tcPr>
          <w:p w14:paraId="5CD8D8EE" w14:textId="77777777" w:rsidR="0087241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187245B"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87241C" w:rsidRPr="00380D66" w14:paraId="0187245F" w14:textId="77777777" w:rsidTr="673418A2">
        <w:trPr>
          <w:trHeight w:val="277"/>
          <w:jc w:val="center"/>
        </w:trPr>
        <w:tc>
          <w:tcPr>
            <w:tcW w:w="1624" w:type="dxa"/>
            <w:gridSpan w:val="2"/>
          </w:tcPr>
          <w:p w14:paraId="0187245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7196" w:type="dxa"/>
            <w:gridSpan w:val="3"/>
          </w:tcPr>
          <w:p w14:paraId="0187245E"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 ) Baixa                                    (   ) Média                               (    ) Alta</w:t>
            </w:r>
          </w:p>
        </w:tc>
      </w:tr>
      <w:tr w:rsidR="0087241C" w:rsidRPr="00380D66" w14:paraId="01872462" w14:textId="77777777" w:rsidTr="673418A2">
        <w:trPr>
          <w:trHeight w:val="277"/>
          <w:jc w:val="center"/>
        </w:trPr>
        <w:tc>
          <w:tcPr>
            <w:tcW w:w="1624" w:type="dxa"/>
            <w:gridSpan w:val="2"/>
          </w:tcPr>
          <w:p w14:paraId="01872460"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7196" w:type="dxa"/>
            <w:gridSpan w:val="3"/>
          </w:tcPr>
          <w:p w14:paraId="01872461"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Baixo                                    (    ) Média                               ( x ) Alta</w:t>
            </w:r>
          </w:p>
        </w:tc>
      </w:tr>
      <w:tr w:rsidR="0087241C" w:rsidRPr="00380D66" w14:paraId="01872465" w14:textId="77777777" w:rsidTr="2DD6C71B">
        <w:trPr>
          <w:trHeight w:val="277"/>
          <w:jc w:val="center"/>
        </w:trPr>
        <w:tc>
          <w:tcPr>
            <w:tcW w:w="491" w:type="dxa"/>
          </w:tcPr>
          <w:p w14:paraId="01872463" w14:textId="77777777" w:rsidR="0087241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8329" w:type="dxa"/>
            <w:gridSpan w:val="4"/>
          </w:tcPr>
          <w:p w14:paraId="01872464"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87241C" w:rsidRPr="00380D66" w14:paraId="01872468" w14:textId="77777777" w:rsidTr="2DD6C71B">
        <w:trPr>
          <w:trHeight w:val="277"/>
          <w:jc w:val="center"/>
        </w:trPr>
        <w:tc>
          <w:tcPr>
            <w:tcW w:w="491" w:type="dxa"/>
          </w:tcPr>
          <w:p w14:paraId="01872466"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8329" w:type="dxa"/>
            <w:gridSpan w:val="4"/>
          </w:tcPr>
          <w:p w14:paraId="01872467" w14:textId="3CE34635"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Não cumprimento dos prazos estabelecidos inicialmente no projeto, podendo afetar o pleno funcionamento dos serviços aqui elencados.</w:t>
            </w:r>
          </w:p>
        </w:tc>
      </w:tr>
      <w:tr w:rsidR="0087241C" w:rsidRPr="00380D66" w14:paraId="0187246C" w14:textId="77777777" w:rsidTr="2DD6C71B">
        <w:trPr>
          <w:trHeight w:val="277"/>
          <w:jc w:val="center"/>
        </w:trPr>
        <w:tc>
          <w:tcPr>
            <w:tcW w:w="491" w:type="dxa"/>
          </w:tcPr>
          <w:p w14:paraId="01872469" w14:textId="77777777" w:rsidR="0087241C" w:rsidRPr="00380D66" w:rsidRDefault="0087241C" w:rsidP="009437D4">
            <w:pPr>
              <w:pStyle w:val="PargrafodaLista"/>
              <w:ind w:left="0"/>
              <w:rPr>
                <w:rFonts w:ascii="Times New Roman" w:hAnsi="Times New Roman" w:cs="Times New Roman"/>
              </w:rPr>
            </w:pPr>
          </w:p>
        </w:tc>
        <w:tc>
          <w:tcPr>
            <w:tcW w:w="6349" w:type="dxa"/>
            <w:gridSpan w:val="2"/>
          </w:tcPr>
          <w:p w14:paraId="0187246A"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1980" w:type="dxa"/>
            <w:gridSpan w:val="2"/>
          </w:tcPr>
          <w:p w14:paraId="0187246B"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70" w14:textId="77777777" w:rsidTr="2DD6C71B">
        <w:trPr>
          <w:trHeight w:val="277"/>
          <w:jc w:val="center"/>
        </w:trPr>
        <w:tc>
          <w:tcPr>
            <w:tcW w:w="491" w:type="dxa"/>
          </w:tcPr>
          <w:p w14:paraId="0187246D"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187246E"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74" w14:textId="77777777" w:rsidTr="2DD6C71B">
        <w:trPr>
          <w:trHeight w:val="277"/>
          <w:jc w:val="center"/>
        </w:trPr>
        <w:tc>
          <w:tcPr>
            <w:tcW w:w="491" w:type="dxa"/>
          </w:tcPr>
          <w:p w14:paraId="01872471"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vAlign w:val="center"/>
          </w:tcPr>
          <w:p w14:paraId="01872472" w14:textId="2539DBE3"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Estabelecer contato prévio com o fabricante da solução</w:t>
            </w:r>
            <w:r w:rsidRPr="00380D66">
              <w:rPr>
                <w:rFonts w:ascii="Times New Roman" w:eastAsiaTheme="minorEastAsia" w:hAnsi="Times New Roman" w:cs="Times New Roman"/>
                <w:color w:val="FF0000"/>
              </w:rPr>
              <w:t xml:space="preserve"> </w:t>
            </w:r>
            <w:r w:rsidRPr="00380D66">
              <w:rPr>
                <w:rFonts w:ascii="Times New Roman" w:eastAsiaTheme="minorEastAsia" w:hAnsi="Times New Roman" w:cs="Times New Roman"/>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E7567D" w:rsidRPr="00380D66" w14:paraId="7C089480" w14:textId="77777777" w:rsidTr="2DD6C71B">
        <w:trPr>
          <w:trHeight w:val="277"/>
          <w:jc w:val="center"/>
        </w:trPr>
        <w:tc>
          <w:tcPr>
            <w:tcW w:w="491" w:type="dxa"/>
          </w:tcPr>
          <w:p w14:paraId="5DE7B37E" w14:textId="7035DFBE" w:rsidR="00E7567D"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6349" w:type="dxa"/>
            <w:gridSpan w:val="2"/>
            <w:vAlign w:val="center"/>
          </w:tcPr>
          <w:p w14:paraId="1CDDDFD6" w14:textId="48777364" w:rsidR="00CB3202" w:rsidRPr="00380D66" w:rsidRDefault="336B3D26" w:rsidP="2DD6C71B">
            <w:pPr>
              <w:pStyle w:val="PargrafodaLista"/>
              <w:ind w:left="0"/>
              <w:rPr>
                <w:rFonts w:ascii="Times New Roman" w:eastAsiaTheme="minorEastAsia" w:hAnsi="Times New Roman" w:cs="Times New Roman"/>
                <w:color w:val="000000" w:themeColor="text1"/>
                <w:highlight w:val="cyan"/>
              </w:rPr>
            </w:pPr>
            <w:r w:rsidRPr="00380D66">
              <w:rPr>
                <w:rFonts w:ascii="Times New Roman" w:eastAsiaTheme="minorEastAsia" w:hAnsi="Times New Roman" w:cs="Times New Roman"/>
                <w:color w:val="000000" w:themeColor="text1"/>
              </w:rPr>
              <w:t>Justificar indicação de marca da solução, com todo embasamento técnico e econômico do projeto de contratação.</w:t>
            </w:r>
            <w:r w:rsidR="6946723C" w:rsidRPr="00380D66">
              <w:rPr>
                <w:rFonts w:ascii="Times New Roman" w:eastAsiaTheme="minorEastAsia" w:hAnsi="Times New Roman" w:cs="Times New Roman"/>
                <w:color w:val="FF0000"/>
              </w:rPr>
              <w:t xml:space="preserve"> </w:t>
            </w:r>
          </w:p>
        </w:tc>
        <w:tc>
          <w:tcPr>
            <w:tcW w:w="1980" w:type="dxa"/>
            <w:gridSpan w:val="2"/>
            <w:vAlign w:val="center"/>
          </w:tcPr>
          <w:p w14:paraId="06E0E046" w14:textId="34A7B96C" w:rsidR="00CB3202" w:rsidRPr="00380D66" w:rsidRDefault="007331C9" w:rsidP="2DD6C71B">
            <w:pPr>
              <w:pStyle w:val="PargrafodaLista"/>
              <w:ind w:left="0"/>
              <w:jc w:val="left"/>
              <w:rPr>
                <w:rFonts w:ascii="Times New Roman" w:eastAsiaTheme="minorEastAsia" w:hAnsi="Times New Roman" w:cs="Times New Roman"/>
                <w:color w:val="000000" w:themeColor="text1"/>
              </w:rPr>
            </w:pPr>
            <w:r w:rsidRPr="00380D66">
              <w:rPr>
                <w:rFonts w:ascii="Times New Roman" w:eastAsia="Times New Roman," w:hAnsi="Times New Roman" w:cs="Times New Roman"/>
              </w:rPr>
              <w:t>Fiscal / Integrante</w:t>
            </w:r>
            <w:r w:rsidR="336B3D26" w:rsidRPr="00380D66">
              <w:rPr>
                <w:rFonts w:ascii="Times New Roman" w:eastAsia="Times New Roman," w:hAnsi="Times New Roman" w:cs="Times New Roman"/>
              </w:rPr>
              <w:t xml:space="preserve"> Técnico.</w:t>
            </w:r>
          </w:p>
        </w:tc>
      </w:tr>
      <w:tr w:rsidR="0087241C" w:rsidRPr="00380D66" w14:paraId="0187247C" w14:textId="77777777" w:rsidTr="2DD6C71B">
        <w:trPr>
          <w:trHeight w:val="277"/>
          <w:jc w:val="center"/>
        </w:trPr>
        <w:tc>
          <w:tcPr>
            <w:tcW w:w="491" w:type="dxa"/>
          </w:tcPr>
          <w:p w14:paraId="01872479" w14:textId="77777777" w:rsidR="0087241C" w:rsidRPr="00380D66" w:rsidRDefault="0087241C" w:rsidP="009437D4">
            <w:pPr>
              <w:pStyle w:val="PargrafodaLista"/>
              <w:ind w:left="0"/>
              <w:rPr>
                <w:rFonts w:ascii="Times New Roman" w:hAnsi="Times New Roman" w:cs="Times New Roman"/>
              </w:rPr>
            </w:pPr>
          </w:p>
        </w:tc>
        <w:tc>
          <w:tcPr>
            <w:tcW w:w="6349" w:type="dxa"/>
            <w:gridSpan w:val="2"/>
          </w:tcPr>
          <w:p w14:paraId="0187247A"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1980" w:type="dxa"/>
            <w:gridSpan w:val="2"/>
          </w:tcPr>
          <w:p w14:paraId="0187247B"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80" w14:textId="77777777" w:rsidTr="2DD6C71B">
        <w:trPr>
          <w:trHeight w:val="277"/>
          <w:jc w:val="center"/>
        </w:trPr>
        <w:tc>
          <w:tcPr>
            <w:tcW w:w="491" w:type="dxa"/>
          </w:tcPr>
          <w:p w14:paraId="0187247D"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187247E" w14:textId="2769502A"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33BD5CDC" w:rsidR="00CB3202" w:rsidRPr="00380D66" w:rsidRDefault="007331C9" w:rsidP="2DD6C71B">
            <w:pPr>
              <w:pStyle w:val="PargrafodaLista"/>
              <w:ind w:left="0"/>
              <w:jc w:val="left"/>
              <w:rPr>
                <w:rFonts w:ascii="Times New Roman" w:eastAsiaTheme="minorEastAsia" w:hAnsi="Times New Roman" w:cs="Times New Roman"/>
                <w:strike/>
              </w:rPr>
            </w:pPr>
            <w:r w:rsidRPr="00380D66">
              <w:rPr>
                <w:rFonts w:ascii="Times New Roman" w:eastAsia="Times New Roman," w:hAnsi="Times New Roman" w:cs="Times New Roman"/>
              </w:rPr>
              <w:t>Fiscais / Integrantes</w:t>
            </w:r>
            <w:r w:rsidR="336B3D26" w:rsidRPr="00380D66">
              <w:rPr>
                <w:rFonts w:ascii="Times New Roman" w:eastAsia="Times New Roman," w:hAnsi="Times New Roman" w:cs="Times New Roman"/>
              </w:rPr>
              <w:t xml:space="preserve"> Demandantes e Técnicos.</w:t>
            </w:r>
          </w:p>
        </w:tc>
      </w:tr>
      <w:tr w:rsidR="0087241C" w:rsidRPr="00380D66" w14:paraId="01872484" w14:textId="77777777" w:rsidTr="673418A2">
        <w:trPr>
          <w:trHeight w:val="281"/>
          <w:jc w:val="center"/>
        </w:trPr>
        <w:tc>
          <w:tcPr>
            <w:tcW w:w="8820" w:type="dxa"/>
            <w:gridSpan w:val="5"/>
          </w:tcPr>
          <w:p w14:paraId="01872482" w14:textId="77777777" w:rsidR="0087241C" w:rsidRPr="00380D66" w:rsidRDefault="336B3D26" w:rsidP="336B3D26">
            <w:pPr>
              <w:ind w:left="360"/>
              <w:jc w:val="center"/>
              <w:rPr>
                <w:rFonts w:ascii="Times New Roman" w:eastAsiaTheme="minorEastAsia" w:hAnsi="Times New Roman" w:cs="Times New Roman"/>
                <w:b/>
                <w:bCs/>
                <w:color w:val="FF0000"/>
              </w:rPr>
            </w:pPr>
            <w:r w:rsidRPr="00380D66">
              <w:rPr>
                <w:rFonts w:ascii="Times New Roman" w:eastAsiaTheme="minorEastAsia" w:hAnsi="Times New Roman" w:cs="Times New Roman"/>
                <w:b/>
                <w:bCs/>
              </w:rPr>
              <w:t xml:space="preserve">REFERENTE À FASE </w:t>
            </w:r>
          </w:p>
          <w:p w14:paraId="01872483" w14:textId="5C80ECA3"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 Planejamento de Contratação e Seleção do Fornecedor (  ) Gestão do Contrato</w:t>
            </w:r>
          </w:p>
        </w:tc>
      </w:tr>
      <w:tr w:rsidR="0087241C" w:rsidRPr="00380D66" w14:paraId="01872489" w14:textId="77777777" w:rsidTr="673418A2">
        <w:trPr>
          <w:trHeight w:val="281"/>
          <w:jc w:val="center"/>
        </w:trPr>
        <w:tc>
          <w:tcPr>
            <w:tcW w:w="1624" w:type="dxa"/>
            <w:gridSpan w:val="2"/>
          </w:tcPr>
          <w:p w14:paraId="01872485" w14:textId="37E3751D" w:rsidR="336B3D26" w:rsidRPr="00380D66" w:rsidRDefault="336B3D26" w:rsidP="009437D4">
            <w:pPr>
              <w:jc w:val="both"/>
              <w:rPr>
                <w:rFonts w:ascii="Times New Roman" w:eastAsiaTheme="minorEastAsia" w:hAnsi="Times New Roman" w:cs="Times New Roman"/>
                <w:b/>
                <w:bCs/>
              </w:rPr>
            </w:pPr>
            <w:r w:rsidRPr="00380D66">
              <w:rPr>
                <w:rFonts w:ascii="Times New Roman" w:eastAsiaTheme="minorEastAsia" w:hAnsi="Times New Roman" w:cs="Times New Roman"/>
                <w:b/>
                <w:bCs/>
              </w:rPr>
              <w:t>Risco 04</w:t>
            </w:r>
          </w:p>
        </w:tc>
        <w:tc>
          <w:tcPr>
            <w:tcW w:w="5780" w:type="dxa"/>
            <w:gridSpan w:val="2"/>
          </w:tcPr>
          <w:p w14:paraId="01872486"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Orçamento da contratação mal estimado </w:t>
            </w:r>
          </w:p>
        </w:tc>
        <w:tc>
          <w:tcPr>
            <w:tcW w:w="1416" w:type="dxa"/>
            <w:shd w:val="clear" w:color="auto" w:fill="FFC000"/>
          </w:tcPr>
          <w:p w14:paraId="68CE9AE8" w14:textId="77777777" w:rsidR="0087241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1872488"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87241C" w:rsidRPr="00380D66" w14:paraId="0187248C" w14:textId="77777777" w:rsidTr="673418A2">
        <w:trPr>
          <w:trHeight w:val="277"/>
          <w:jc w:val="center"/>
        </w:trPr>
        <w:tc>
          <w:tcPr>
            <w:tcW w:w="1624" w:type="dxa"/>
            <w:gridSpan w:val="2"/>
          </w:tcPr>
          <w:p w14:paraId="0187248A"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7196" w:type="dxa"/>
            <w:gridSpan w:val="3"/>
          </w:tcPr>
          <w:p w14:paraId="0187248B"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 ) Baixa                                    (   ) Média                               (    ) Alta</w:t>
            </w:r>
          </w:p>
        </w:tc>
      </w:tr>
      <w:tr w:rsidR="0087241C" w:rsidRPr="00380D66" w14:paraId="0187248F" w14:textId="77777777" w:rsidTr="673418A2">
        <w:trPr>
          <w:trHeight w:val="277"/>
          <w:jc w:val="center"/>
        </w:trPr>
        <w:tc>
          <w:tcPr>
            <w:tcW w:w="1624" w:type="dxa"/>
            <w:gridSpan w:val="2"/>
          </w:tcPr>
          <w:p w14:paraId="0187248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7196" w:type="dxa"/>
            <w:gridSpan w:val="3"/>
          </w:tcPr>
          <w:p w14:paraId="0187248E"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Baixo                                    (    ) Média                               ( x ) Alta</w:t>
            </w:r>
          </w:p>
        </w:tc>
      </w:tr>
      <w:tr w:rsidR="0087241C" w:rsidRPr="00380D66" w14:paraId="01872492" w14:textId="77777777" w:rsidTr="2DD6C71B">
        <w:trPr>
          <w:trHeight w:val="277"/>
          <w:jc w:val="center"/>
        </w:trPr>
        <w:tc>
          <w:tcPr>
            <w:tcW w:w="491" w:type="dxa"/>
          </w:tcPr>
          <w:p w14:paraId="01872490" w14:textId="77777777" w:rsidR="0087241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8329" w:type="dxa"/>
            <w:gridSpan w:val="4"/>
          </w:tcPr>
          <w:p w14:paraId="01872491"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87241C" w:rsidRPr="00380D66" w14:paraId="01872495" w14:textId="77777777" w:rsidTr="2DD6C71B">
        <w:trPr>
          <w:trHeight w:val="277"/>
          <w:jc w:val="center"/>
        </w:trPr>
        <w:tc>
          <w:tcPr>
            <w:tcW w:w="491" w:type="dxa"/>
          </w:tcPr>
          <w:p w14:paraId="01872493"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8329" w:type="dxa"/>
            <w:gridSpan w:val="4"/>
          </w:tcPr>
          <w:p w14:paraId="01872494" w14:textId="34630BC5"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Encerrar a licitação com valores inexequíveis, impedindo a adjudicação do processo. </w:t>
            </w:r>
          </w:p>
        </w:tc>
      </w:tr>
      <w:tr w:rsidR="0087241C" w:rsidRPr="00380D66" w14:paraId="01872498" w14:textId="77777777" w:rsidTr="2DD6C71B">
        <w:trPr>
          <w:trHeight w:val="277"/>
          <w:jc w:val="center"/>
        </w:trPr>
        <w:tc>
          <w:tcPr>
            <w:tcW w:w="491" w:type="dxa"/>
          </w:tcPr>
          <w:p w14:paraId="01872496"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8329" w:type="dxa"/>
            <w:gridSpan w:val="4"/>
          </w:tcPr>
          <w:p w14:paraId="01872497" w14:textId="73D1F119"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Licitação Deserta.</w:t>
            </w:r>
          </w:p>
        </w:tc>
      </w:tr>
      <w:tr w:rsidR="0087241C" w:rsidRPr="00380D66" w14:paraId="0187249B" w14:textId="77777777" w:rsidTr="2DD6C71B">
        <w:trPr>
          <w:trHeight w:val="277"/>
          <w:jc w:val="center"/>
        </w:trPr>
        <w:tc>
          <w:tcPr>
            <w:tcW w:w="491" w:type="dxa"/>
          </w:tcPr>
          <w:p w14:paraId="01872499"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8329" w:type="dxa"/>
            <w:gridSpan w:val="4"/>
          </w:tcPr>
          <w:p w14:paraId="0187249A" w14:textId="12CDB55F"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Contratação de solução com valores acima do mercado / Sofrer sanções por parte de órgãos fiscalizadores.</w:t>
            </w:r>
          </w:p>
        </w:tc>
      </w:tr>
      <w:tr w:rsidR="0087241C" w:rsidRPr="00380D66" w14:paraId="0187249F" w14:textId="77777777" w:rsidTr="2DD6C71B">
        <w:trPr>
          <w:trHeight w:val="277"/>
          <w:jc w:val="center"/>
        </w:trPr>
        <w:tc>
          <w:tcPr>
            <w:tcW w:w="491" w:type="dxa"/>
          </w:tcPr>
          <w:p w14:paraId="0187249C" w14:textId="77777777" w:rsidR="0087241C" w:rsidRPr="00380D66" w:rsidRDefault="0087241C" w:rsidP="009437D4">
            <w:pPr>
              <w:pStyle w:val="PargrafodaLista"/>
              <w:ind w:left="0"/>
              <w:rPr>
                <w:rFonts w:ascii="Times New Roman" w:hAnsi="Times New Roman" w:cs="Times New Roman"/>
              </w:rPr>
            </w:pPr>
          </w:p>
        </w:tc>
        <w:tc>
          <w:tcPr>
            <w:tcW w:w="6349" w:type="dxa"/>
            <w:gridSpan w:val="2"/>
          </w:tcPr>
          <w:p w14:paraId="0187249D"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1980" w:type="dxa"/>
            <w:gridSpan w:val="2"/>
          </w:tcPr>
          <w:p w14:paraId="0187249E"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A3" w14:textId="77777777" w:rsidTr="2DD6C71B">
        <w:trPr>
          <w:trHeight w:val="277"/>
          <w:jc w:val="center"/>
        </w:trPr>
        <w:tc>
          <w:tcPr>
            <w:tcW w:w="491" w:type="dxa"/>
          </w:tcPr>
          <w:p w14:paraId="018724A0"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18724A1"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Realizar pesquisa de preço envolvendo todos os participantes de mercado.</w:t>
            </w:r>
          </w:p>
        </w:tc>
        <w:tc>
          <w:tcPr>
            <w:tcW w:w="1980" w:type="dxa"/>
            <w:gridSpan w:val="2"/>
            <w:vAlign w:val="center"/>
          </w:tcPr>
          <w:p w14:paraId="018724A2"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A7" w14:textId="77777777" w:rsidTr="2DD6C71B">
        <w:trPr>
          <w:trHeight w:val="277"/>
          <w:jc w:val="center"/>
        </w:trPr>
        <w:tc>
          <w:tcPr>
            <w:tcW w:w="491" w:type="dxa"/>
          </w:tcPr>
          <w:p w14:paraId="018724A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vAlign w:val="center"/>
          </w:tcPr>
          <w:p w14:paraId="018724A5"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Utilizar ferramentas de pesquisa de preço público (painel de preços).</w:t>
            </w:r>
          </w:p>
        </w:tc>
        <w:tc>
          <w:tcPr>
            <w:tcW w:w="1980" w:type="dxa"/>
            <w:gridSpan w:val="2"/>
            <w:vAlign w:val="center"/>
          </w:tcPr>
          <w:p w14:paraId="018724A6"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AB" w14:textId="77777777" w:rsidTr="2DD6C71B">
        <w:trPr>
          <w:trHeight w:val="277"/>
          <w:jc w:val="center"/>
        </w:trPr>
        <w:tc>
          <w:tcPr>
            <w:tcW w:w="491" w:type="dxa"/>
          </w:tcPr>
          <w:p w14:paraId="018724A8"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6349" w:type="dxa"/>
            <w:gridSpan w:val="2"/>
            <w:vAlign w:val="center"/>
          </w:tcPr>
          <w:p w14:paraId="018724A9"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Especificar o objeto na pesquisa de preço de forma adequada, conforme especificação da solução pretendida na contratação.</w:t>
            </w:r>
          </w:p>
        </w:tc>
        <w:tc>
          <w:tcPr>
            <w:tcW w:w="1980" w:type="dxa"/>
            <w:gridSpan w:val="2"/>
            <w:vAlign w:val="center"/>
          </w:tcPr>
          <w:p w14:paraId="018724AA"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AF" w14:textId="77777777" w:rsidTr="2DD6C71B">
        <w:trPr>
          <w:trHeight w:val="277"/>
          <w:jc w:val="center"/>
        </w:trPr>
        <w:tc>
          <w:tcPr>
            <w:tcW w:w="491" w:type="dxa"/>
          </w:tcPr>
          <w:p w14:paraId="018724AC" w14:textId="77777777" w:rsidR="0087241C" w:rsidRPr="00380D66" w:rsidRDefault="0087241C" w:rsidP="009437D4">
            <w:pPr>
              <w:pStyle w:val="PargrafodaLista"/>
              <w:ind w:left="0"/>
              <w:rPr>
                <w:rFonts w:ascii="Times New Roman" w:hAnsi="Times New Roman" w:cs="Times New Roman"/>
              </w:rPr>
            </w:pPr>
          </w:p>
        </w:tc>
        <w:tc>
          <w:tcPr>
            <w:tcW w:w="6349" w:type="dxa"/>
            <w:gridSpan w:val="2"/>
          </w:tcPr>
          <w:p w14:paraId="018724AD"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1980" w:type="dxa"/>
            <w:gridSpan w:val="2"/>
          </w:tcPr>
          <w:p w14:paraId="018724AE"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B3" w14:textId="77777777" w:rsidTr="2DD6C71B">
        <w:trPr>
          <w:trHeight w:val="277"/>
          <w:jc w:val="center"/>
        </w:trPr>
        <w:tc>
          <w:tcPr>
            <w:tcW w:w="491" w:type="dxa"/>
          </w:tcPr>
          <w:p w14:paraId="018724B0"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18724B1" w14:textId="77777777"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CB3202" w:rsidRPr="00380D66" w:rsidRDefault="336B3D26" w:rsidP="2DD6C71B">
            <w:pPr>
              <w:pStyle w:val="PargrafodaLista"/>
              <w:ind w:left="0"/>
              <w:jc w:val="left"/>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Equipe de Planejamento </w:t>
            </w:r>
          </w:p>
        </w:tc>
      </w:tr>
      <w:tr w:rsidR="0087241C" w:rsidRPr="00380D66" w14:paraId="018724B7" w14:textId="77777777" w:rsidTr="2DD6C71B">
        <w:trPr>
          <w:trHeight w:val="277"/>
          <w:jc w:val="center"/>
        </w:trPr>
        <w:tc>
          <w:tcPr>
            <w:tcW w:w="491" w:type="dxa"/>
          </w:tcPr>
          <w:p w14:paraId="018724B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vAlign w:val="center"/>
          </w:tcPr>
          <w:p w14:paraId="018724B5" w14:textId="131F5F45"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Em caso de valores acima do mercado, negociar com a empresa.</w:t>
            </w:r>
          </w:p>
        </w:tc>
        <w:tc>
          <w:tcPr>
            <w:tcW w:w="1980" w:type="dxa"/>
            <w:gridSpan w:val="2"/>
            <w:vAlign w:val="center"/>
          </w:tcPr>
          <w:p w14:paraId="018724B6" w14:textId="0DD485BB"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Pregoeiro </w:t>
            </w:r>
          </w:p>
        </w:tc>
      </w:tr>
    </w:tbl>
    <w:p w14:paraId="018724B8" w14:textId="77777777" w:rsidR="0087241C" w:rsidRPr="00380D66" w:rsidRDefault="0087241C" w:rsidP="000771B7">
      <w:pPr>
        <w:spacing w:after="200"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900"/>
        <w:gridCol w:w="1258"/>
        <w:gridCol w:w="4394"/>
        <w:gridCol w:w="464"/>
        <w:gridCol w:w="1804"/>
      </w:tblGrid>
      <w:tr w:rsidR="00593A6C" w:rsidRPr="00380D66" w14:paraId="00EBD4A4" w14:textId="77777777" w:rsidTr="673418A2">
        <w:trPr>
          <w:trHeight w:val="281"/>
          <w:jc w:val="center"/>
        </w:trPr>
        <w:tc>
          <w:tcPr>
            <w:tcW w:w="8820" w:type="dxa"/>
            <w:gridSpan w:val="5"/>
          </w:tcPr>
          <w:p w14:paraId="5212E41D" w14:textId="77777777" w:rsidR="00593A6C" w:rsidRPr="00380D66" w:rsidRDefault="336B3D26" w:rsidP="336B3D26">
            <w:pPr>
              <w:ind w:left="360"/>
              <w:jc w:val="center"/>
              <w:rPr>
                <w:rFonts w:ascii="Times New Roman" w:eastAsiaTheme="minorEastAsia" w:hAnsi="Times New Roman" w:cs="Times New Roman"/>
                <w:b/>
                <w:bCs/>
                <w:color w:val="FF0000"/>
              </w:rPr>
            </w:pPr>
            <w:r w:rsidRPr="00380D66">
              <w:rPr>
                <w:rFonts w:ascii="Times New Roman" w:eastAsiaTheme="minorEastAsia" w:hAnsi="Times New Roman" w:cs="Times New Roman"/>
                <w:b/>
                <w:bCs/>
              </w:rPr>
              <w:t xml:space="preserve">REFERENTE À FASE </w:t>
            </w:r>
          </w:p>
          <w:p w14:paraId="39C620F9"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 Planejamento de Contratação e Seleção do Fornecedor  (  ) Gestão do Contrato</w:t>
            </w:r>
          </w:p>
        </w:tc>
      </w:tr>
      <w:tr w:rsidR="00593A6C" w:rsidRPr="00380D66" w14:paraId="77A31B60" w14:textId="77777777" w:rsidTr="673418A2">
        <w:trPr>
          <w:trHeight w:val="281"/>
          <w:jc w:val="center"/>
        </w:trPr>
        <w:tc>
          <w:tcPr>
            <w:tcW w:w="1624" w:type="dxa"/>
            <w:gridSpan w:val="2"/>
          </w:tcPr>
          <w:p w14:paraId="7249456E" w14:textId="1420A531" w:rsidR="336B3D26" w:rsidRPr="00380D66" w:rsidRDefault="336B3D26" w:rsidP="009437D4">
            <w:pPr>
              <w:jc w:val="both"/>
              <w:rPr>
                <w:rFonts w:ascii="Times New Roman" w:eastAsiaTheme="minorEastAsia" w:hAnsi="Times New Roman" w:cs="Times New Roman"/>
                <w:b/>
                <w:bCs/>
              </w:rPr>
            </w:pPr>
            <w:r w:rsidRPr="00380D66">
              <w:rPr>
                <w:rFonts w:ascii="Times New Roman" w:eastAsiaTheme="minorEastAsia" w:hAnsi="Times New Roman" w:cs="Times New Roman"/>
                <w:b/>
                <w:bCs/>
              </w:rPr>
              <w:t>Risco 05</w:t>
            </w:r>
          </w:p>
        </w:tc>
        <w:tc>
          <w:tcPr>
            <w:tcW w:w="5780" w:type="dxa"/>
            <w:gridSpan w:val="2"/>
          </w:tcPr>
          <w:p w14:paraId="7FF99374" w14:textId="4513384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Redução ou corte no orçamento. </w:t>
            </w:r>
          </w:p>
        </w:tc>
        <w:tc>
          <w:tcPr>
            <w:tcW w:w="1416" w:type="dxa"/>
            <w:shd w:val="clear" w:color="auto" w:fill="FFC000"/>
          </w:tcPr>
          <w:p w14:paraId="00154975" w14:textId="77777777" w:rsidR="00593A6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632AAFB2"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593A6C" w:rsidRPr="00380D66" w14:paraId="7C13380E" w14:textId="77777777" w:rsidTr="673418A2">
        <w:trPr>
          <w:trHeight w:val="277"/>
          <w:jc w:val="center"/>
        </w:trPr>
        <w:tc>
          <w:tcPr>
            <w:tcW w:w="1624" w:type="dxa"/>
            <w:gridSpan w:val="2"/>
          </w:tcPr>
          <w:p w14:paraId="475E184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7196" w:type="dxa"/>
            <w:gridSpan w:val="3"/>
          </w:tcPr>
          <w:p w14:paraId="7FD7277F" w14:textId="2A319288"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Baixa                                      (  x ) Média                               (   ) Alta</w:t>
            </w:r>
          </w:p>
        </w:tc>
      </w:tr>
      <w:tr w:rsidR="00593A6C" w:rsidRPr="00380D66" w14:paraId="53B5A4BA" w14:textId="77777777" w:rsidTr="673418A2">
        <w:trPr>
          <w:trHeight w:val="277"/>
          <w:jc w:val="center"/>
        </w:trPr>
        <w:tc>
          <w:tcPr>
            <w:tcW w:w="1624" w:type="dxa"/>
            <w:gridSpan w:val="2"/>
          </w:tcPr>
          <w:p w14:paraId="085A7A49"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7196" w:type="dxa"/>
            <w:gridSpan w:val="3"/>
          </w:tcPr>
          <w:p w14:paraId="1211E61D" w14:textId="45F2A4B9"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Baixo                                    (    ) Média                               ( x ) Alta</w:t>
            </w:r>
          </w:p>
        </w:tc>
      </w:tr>
      <w:tr w:rsidR="00593A6C" w:rsidRPr="00380D66" w14:paraId="452562A8" w14:textId="77777777" w:rsidTr="2DD6C71B">
        <w:trPr>
          <w:trHeight w:val="277"/>
          <w:jc w:val="center"/>
        </w:trPr>
        <w:tc>
          <w:tcPr>
            <w:tcW w:w="491" w:type="dxa"/>
          </w:tcPr>
          <w:p w14:paraId="7A7D4444" w14:textId="77777777" w:rsidR="00593A6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8329" w:type="dxa"/>
            <w:gridSpan w:val="4"/>
          </w:tcPr>
          <w:p w14:paraId="32B0D698"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593A6C" w:rsidRPr="00380D66" w14:paraId="0DD7D8A1" w14:textId="77777777" w:rsidTr="2DD6C71B">
        <w:trPr>
          <w:trHeight w:val="277"/>
          <w:jc w:val="center"/>
        </w:trPr>
        <w:tc>
          <w:tcPr>
            <w:tcW w:w="491" w:type="dxa"/>
          </w:tcPr>
          <w:p w14:paraId="46468DEA" w14:textId="7777777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8329" w:type="dxa"/>
            <w:gridSpan w:val="4"/>
          </w:tcPr>
          <w:p w14:paraId="1BBF1D68" w14:textId="5F5BD7E8" w:rsidR="00CB3202" w:rsidRPr="00380D66" w:rsidRDefault="098AF097" w:rsidP="2DD6C71B">
            <w:pPr>
              <w:pStyle w:val="PargrafodaLista"/>
              <w:ind w:left="0"/>
              <w:rPr>
                <w:rFonts w:ascii="Times New Roman" w:eastAsiaTheme="minorEastAsia" w:hAnsi="Times New Roman" w:cs="Times New Roman"/>
                <w:color w:val="000000" w:themeColor="text1"/>
                <w:highlight w:val="cyan"/>
              </w:rPr>
            </w:pPr>
            <w:r w:rsidRPr="00380D66">
              <w:rPr>
                <w:rFonts w:ascii="Times New Roman" w:eastAsiaTheme="minorEastAsia" w:hAnsi="Times New Roman" w:cs="Times New Roman"/>
                <w:color w:val="000000" w:themeColor="text1"/>
              </w:rPr>
              <w:t>Exposição dos ativos computacionais aos riscos de segurança de informação, afetando diretamente a prestação de serviços</w:t>
            </w:r>
            <w:r w:rsidR="336B3D26" w:rsidRPr="00380D66">
              <w:rPr>
                <w:rFonts w:ascii="Times New Roman" w:eastAsiaTheme="minorEastAsia" w:hAnsi="Times New Roman" w:cs="Times New Roman"/>
                <w:color w:val="000000" w:themeColor="text1"/>
              </w:rPr>
              <w:t xml:space="preserve"> por falta de atualização e suporte técnico da solução. </w:t>
            </w:r>
          </w:p>
        </w:tc>
      </w:tr>
      <w:tr w:rsidR="00593A6C" w:rsidRPr="00380D66" w14:paraId="34648820" w14:textId="77777777" w:rsidTr="2DD6C71B">
        <w:trPr>
          <w:trHeight w:val="277"/>
          <w:jc w:val="center"/>
        </w:trPr>
        <w:tc>
          <w:tcPr>
            <w:tcW w:w="491" w:type="dxa"/>
          </w:tcPr>
          <w:p w14:paraId="2C9E54A8" w14:textId="7777777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8329" w:type="dxa"/>
            <w:gridSpan w:val="4"/>
          </w:tcPr>
          <w:p w14:paraId="51228566" w14:textId="25715985"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380D66" w14:paraId="6FF9BB6D" w14:textId="77777777" w:rsidTr="2DD6C71B">
        <w:trPr>
          <w:trHeight w:val="277"/>
          <w:jc w:val="center"/>
        </w:trPr>
        <w:tc>
          <w:tcPr>
            <w:tcW w:w="491" w:type="dxa"/>
          </w:tcPr>
          <w:p w14:paraId="35BB3549" w14:textId="77777777" w:rsidR="00593A6C" w:rsidRPr="00380D66" w:rsidRDefault="00593A6C" w:rsidP="009437D4">
            <w:pPr>
              <w:pStyle w:val="PargrafodaLista"/>
              <w:ind w:left="0"/>
              <w:rPr>
                <w:rFonts w:ascii="Times New Roman" w:hAnsi="Times New Roman" w:cs="Times New Roman"/>
              </w:rPr>
            </w:pPr>
          </w:p>
        </w:tc>
        <w:tc>
          <w:tcPr>
            <w:tcW w:w="6349" w:type="dxa"/>
            <w:gridSpan w:val="2"/>
          </w:tcPr>
          <w:p w14:paraId="69F7FCBF"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1980" w:type="dxa"/>
            <w:gridSpan w:val="2"/>
          </w:tcPr>
          <w:p w14:paraId="69A8134F"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593A6C" w:rsidRPr="00380D66" w14:paraId="728AF000" w14:textId="77777777" w:rsidTr="2DD6C71B">
        <w:trPr>
          <w:trHeight w:val="277"/>
          <w:jc w:val="center"/>
        </w:trPr>
        <w:tc>
          <w:tcPr>
            <w:tcW w:w="491" w:type="dxa"/>
          </w:tcPr>
          <w:p w14:paraId="5A983CDB" w14:textId="7777777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1D638BEE" w14:textId="3510BAC8"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 e Comitê Gestor de TIC.</w:t>
            </w:r>
          </w:p>
        </w:tc>
      </w:tr>
      <w:tr w:rsidR="00593A6C" w:rsidRPr="00380D66" w14:paraId="5751FDD5" w14:textId="77777777" w:rsidTr="2DD6C71B">
        <w:trPr>
          <w:trHeight w:val="277"/>
          <w:jc w:val="center"/>
        </w:trPr>
        <w:tc>
          <w:tcPr>
            <w:tcW w:w="491" w:type="dxa"/>
          </w:tcPr>
          <w:p w14:paraId="1E3EAFC3" w14:textId="77777777" w:rsidR="00593A6C" w:rsidRPr="00380D66" w:rsidRDefault="00593A6C" w:rsidP="009437D4">
            <w:pPr>
              <w:pStyle w:val="PargrafodaLista"/>
              <w:ind w:left="0"/>
              <w:rPr>
                <w:rFonts w:ascii="Times New Roman" w:hAnsi="Times New Roman" w:cs="Times New Roman"/>
              </w:rPr>
            </w:pPr>
          </w:p>
        </w:tc>
        <w:tc>
          <w:tcPr>
            <w:tcW w:w="6349" w:type="dxa"/>
            <w:gridSpan w:val="2"/>
          </w:tcPr>
          <w:p w14:paraId="65E9853C"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1980" w:type="dxa"/>
            <w:gridSpan w:val="2"/>
          </w:tcPr>
          <w:p w14:paraId="4AA92DE1"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593A6C" w:rsidRPr="00380D66" w14:paraId="7CA31A98" w14:textId="77777777" w:rsidTr="2DD6C71B">
        <w:trPr>
          <w:trHeight w:val="277"/>
          <w:jc w:val="center"/>
        </w:trPr>
        <w:tc>
          <w:tcPr>
            <w:tcW w:w="491" w:type="dxa"/>
          </w:tcPr>
          <w:p w14:paraId="6C47AEA0" w14:textId="5A82A307" w:rsidR="00593A6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150322B1" w14:textId="3EE782F3"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Priorização da demanda junto aos gestores das áreas de negócio, para tentar intermediar a não redução. </w:t>
            </w:r>
          </w:p>
        </w:tc>
        <w:tc>
          <w:tcPr>
            <w:tcW w:w="1980" w:type="dxa"/>
            <w:gridSpan w:val="2"/>
            <w:vAlign w:val="center"/>
          </w:tcPr>
          <w:p w14:paraId="3456AFCD" w14:textId="0FF035DF" w:rsidR="00CB3202" w:rsidRPr="00380D66" w:rsidRDefault="56DD7982" w:rsidP="2DD6C71B">
            <w:pPr>
              <w:pStyle w:val="PargrafodaLista"/>
              <w:ind w:left="0"/>
              <w:jc w:val="left"/>
              <w:rPr>
                <w:rFonts w:ascii="Times New Roman" w:eastAsiaTheme="minorEastAsia" w:hAnsi="Times New Roman" w:cs="Times New Roman"/>
              </w:rPr>
            </w:pPr>
            <w:r w:rsidRPr="00380D66">
              <w:rPr>
                <w:rFonts w:ascii="Times New Roman" w:eastAsia="Times New Roman," w:hAnsi="Times New Roman" w:cs="Times New Roman"/>
              </w:rPr>
              <w:t>Fiscais / Integrantes Demandantes e Técnicos.</w:t>
            </w:r>
          </w:p>
        </w:tc>
      </w:tr>
      <w:tr w:rsidR="00212871" w:rsidRPr="00380D66" w14:paraId="0DF49587" w14:textId="77777777" w:rsidTr="2DD6C71B">
        <w:trPr>
          <w:trHeight w:val="277"/>
          <w:jc w:val="center"/>
        </w:trPr>
        <w:tc>
          <w:tcPr>
            <w:tcW w:w="491" w:type="dxa"/>
          </w:tcPr>
          <w:p w14:paraId="4EF5B6F7" w14:textId="23037E6F" w:rsidR="00212871"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vAlign w:val="center"/>
          </w:tcPr>
          <w:p w14:paraId="4378FC3E" w14:textId="2085C1FE"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Necessidade de replanejamento da contratação e sua respectiva readequação frente ao serviço que não será contratado.</w:t>
            </w:r>
            <w:r w:rsidRPr="00380D66">
              <w:rPr>
                <w:rFonts w:ascii="Times New Roman" w:eastAsiaTheme="minorEastAsia" w:hAnsi="Times New Roman" w:cs="Times New Roman"/>
                <w:color w:val="FF0000"/>
              </w:rPr>
              <w:t xml:space="preserve"> </w:t>
            </w:r>
          </w:p>
        </w:tc>
        <w:tc>
          <w:tcPr>
            <w:tcW w:w="1980" w:type="dxa"/>
            <w:gridSpan w:val="2"/>
            <w:vAlign w:val="center"/>
          </w:tcPr>
          <w:p w14:paraId="1371C08D" w14:textId="6DDA1143" w:rsidR="00CB3202" w:rsidRPr="00380D66" w:rsidRDefault="56DD7982" w:rsidP="2DD6C71B">
            <w:pPr>
              <w:pStyle w:val="PargrafodaLista"/>
              <w:ind w:left="0"/>
              <w:jc w:val="left"/>
              <w:rPr>
                <w:rFonts w:ascii="Times New Roman" w:eastAsiaTheme="minorEastAsia" w:hAnsi="Times New Roman" w:cs="Times New Roman"/>
                <w:color w:val="000000" w:themeColor="text1"/>
              </w:rPr>
            </w:pPr>
            <w:r w:rsidRPr="00380D66">
              <w:rPr>
                <w:rFonts w:ascii="Times New Roman" w:eastAsia="Times New Roman," w:hAnsi="Times New Roman" w:cs="Times New Roman"/>
              </w:rPr>
              <w:t>Fiscais / Integrantes Demandantes e Técnicos</w:t>
            </w:r>
            <w:r w:rsidRPr="00380D66">
              <w:rPr>
                <w:rFonts w:ascii="Times New Roman" w:eastAsiaTheme="minorEastAsia" w:hAnsi="Times New Roman" w:cs="Times New Roman"/>
                <w:color w:val="000000" w:themeColor="text1"/>
              </w:rPr>
              <w:t xml:space="preserve"> </w:t>
            </w:r>
            <w:r w:rsidR="336B3D26" w:rsidRPr="00380D66">
              <w:rPr>
                <w:rFonts w:ascii="Times New Roman" w:eastAsiaTheme="minorEastAsia" w:hAnsi="Times New Roman" w:cs="Times New Roman"/>
                <w:color w:val="000000" w:themeColor="text1"/>
              </w:rPr>
              <w:t>e</w:t>
            </w:r>
            <w:r w:rsidR="336B3D26" w:rsidRPr="00380D66">
              <w:rPr>
                <w:rFonts w:ascii="Times New Roman" w:eastAsiaTheme="minorEastAsia" w:hAnsi="Times New Roman" w:cs="Times New Roman"/>
                <w:color w:val="FF0000"/>
              </w:rPr>
              <w:t xml:space="preserve"> </w:t>
            </w:r>
            <w:r w:rsidR="336B3D26" w:rsidRPr="00380D66">
              <w:rPr>
                <w:rFonts w:ascii="Times New Roman" w:eastAsiaTheme="minorEastAsia" w:hAnsi="Times New Roman" w:cs="Times New Roman"/>
              </w:rPr>
              <w:t>Comitê Gestor de TIC.</w:t>
            </w:r>
          </w:p>
        </w:tc>
      </w:tr>
    </w:tbl>
    <w:p w14:paraId="6CE36FA7" w14:textId="77777777" w:rsidR="00593A6C" w:rsidRPr="00380D66" w:rsidRDefault="00593A6C" w:rsidP="000771B7">
      <w:pPr>
        <w:spacing w:after="200"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900"/>
        <w:gridCol w:w="1258"/>
        <w:gridCol w:w="4398"/>
        <w:gridCol w:w="460"/>
        <w:gridCol w:w="1804"/>
      </w:tblGrid>
      <w:tr w:rsidR="0087241C" w:rsidRPr="00380D66" w14:paraId="018724BB" w14:textId="77777777" w:rsidTr="673418A2">
        <w:trPr>
          <w:trHeight w:val="281"/>
          <w:jc w:val="center"/>
        </w:trPr>
        <w:tc>
          <w:tcPr>
            <w:tcW w:w="8820" w:type="dxa"/>
            <w:gridSpan w:val="5"/>
          </w:tcPr>
          <w:p w14:paraId="018724B9" w14:textId="77777777" w:rsidR="0087241C"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ml:space="preserve">REFERENTE À FASE </w:t>
            </w:r>
          </w:p>
          <w:p w14:paraId="018724BA"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 Planejamento de Contratação e Seleção do Fornecedor  ( x ) Gestão do Contrato</w:t>
            </w:r>
          </w:p>
        </w:tc>
      </w:tr>
      <w:tr w:rsidR="0087241C" w:rsidRPr="00380D66" w14:paraId="018724C0" w14:textId="77777777" w:rsidTr="673418A2">
        <w:trPr>
          <w:trHeight w:val="281"/>
          <w:jc w:val="center"/>
        </w:trPr>
        <w:tc>
          <w:tcPr>
            <w:tcW w:w="1624" w:type="dxa"/>
            <w:gridSpan w:val="2"/>
          </w:tcPr>
          <w:p w14:paraId="018724BC" w14:textId="70C6DB2F" w:rsidR="336B3D26" w:rsidRPr="00380D66" w:rsidRDefault="336B3D26" w:rsidP="009437D4">
            <w:pPr>
              <w:jc w:val="both"/>
              <w:rPr>
                <w:rFonts w:ascii="Times New Roman" w:eastAsiaTheme="minorEastAsia" w:hAnsi="Times New Roman" w:cs="Times New Roman"/>
                <w:b/>
                <w:bCs/>
              </w:rPr>
            </w:pPr>
            <w:r w:rsidRPr="00380D66">
              <w:rPr>
                <w:rFonts w:ascii="Times New Roman" w:eastAsiaTheme="minorEastAsia" w:hAnsi="Times New Roman" w:cs="Times New Roman"/>
                <w:b/>
                <w:bCs/>
              </w:rPr>
              <w:t>Risco 06</w:t>
            </w:r>
          </w:p>
        </w:tc>
        <w:tc>
          <w:tcPr>
            <w:tcW w:w="5780" w:type="dxa"/>
            <w:gridSpan w:val="2"/>
          </w:tcPr>
          <w:p w14:paraId="018724BD" w14:textId="77777777" w:rsidR="00CB3202"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Contratada ficar impossibilitada de prestar os serviços contratados devido a não manutenção das condições habilitatórias.</w:t>
            </w:r>
          </w:p>
        </w:tc>
        <w:tc>
          <w:tcPr>
            <w:tcW w:w="1416" w:type="dxa"/>
            <w:shd w:val="clear" w:color="auto" w:fill="FFC000"/>
          </w:tcPr>
          <w:p w14:paraId="1FE98BD6" w14:textId="77777777" w:rsidR="0087241C"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18724BF"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87241C" w:rsidRPr="00380D66" w14:paraId="018724C3" w14:textId="77777777" w:rsidTr="673418A2">
        <w:trPr>
          <w:trHeight w:val="277"/>
          <w:jc w:val="center"/>
        </w:trPr>
        <w:tc>
          <w:tcPr>
            <w:tcW w:w="1624" w:type="dxa"/>
            <w:gridSpan w:val="2"/>
          </w:tcPr>
          <w:p w14:paraId="018724C1"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7196" w:type="dxa"/>
            <w:gridSpan w:val="3"/>
          </w:tcPr>
          <w:p w14:paraId="018724C2"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 ) Baixa                                 (   ) Média                                (   ) Alta</w:t>
            </w:r>
          </w:p>
        </w:tc>
      </w:tr>
      <w:tr w:rsidR="0087241C" w:rsidRPr="00380D66" w14:paraId="018724C6" w14:textId="77777777" w:rsidTr="673418A2">
        <w:trPr>
          <w:trHeight w:val="277"/>
          <w:jc w:val="center"/>
        </w:trPr>
        <w:tc>
          <w:tcPr>
            <w:tcW w:w="1624" w:type="dxa"/>
            <w:gridSpan w:val="2"/>
          </w:tcPr>
          <w:p w14:paraId="018724C4"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7196" w:type="dxa"/>
            <w:gridSpan w:val="3"/>
          </w:tcPr>
          <w:p w14:paraId="018724C5" w14:textId="154716FE"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Baixa                                  (   ) Média                                ( x) Alto</w:t>
            </w:r>
          </w:p>
        </w:tc>
      </w:tr>
      <w:tr w:rsidR="0087241C" w:rsidRPr="00380D66" w14:paraId="018724C9" w14:textId="77777777" w:rsidTr="2DD6C71B">
        <w:trPr>
          <w:trHeight w:val="277"/>
          <w:jc w:val="center"/>
        </w:trPr>
        <w:tc>
          <w:tcPr>
            <w:tcW w:w="491" w:type="dxa"/>
          </w:tcPr>
          <w:p w14:paraId="018724C7" w14:textId="77777777" w:rsidR="0087241C"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8329" w:type="dxa"/>
            <w:gridSpan w:val="4"/>
          </w:tcPr>
          <w:p w14:paraId="018724C8"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87241C" w:rsidRPr="00380D66" w14:paraId="018724CC" w14:textId="77777777" w:rsidTr="2DD6C71B">
        <w:trPr>
          <w:trHeight w:val="277"/>
          <w:jc w:val="center"/>
        </w:trPr>
        <w:tc>
          <w:tcPr>
            <w:tcW w:w="491" w:type="dxa"/>
          </w:tcPr>
          <w:p w14:paraId="018724CA"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8329" w:type="dxa"/>
            <w:gridSpan w:val="4"/>
          </w:tcPr>
          <w:p w14:paraId="018724CB" w14:textId="75DDCC05"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 xml:space="preserve">Os serviços elencados neste projeto ficarem </w:t>
            </w:r>
            <w:r w:rsidRPr="00380D66">
              <w:rPr>
                <w:rFonts w:ascii="Times New Roman" w:eastAsiaTheme="minorEastAsia" w:hAnsi="Times New Roman" w:cs="Times New Roman"/>
              </w:rPr>
              <w:t>sem atualizações</w:t>
            </w:r>
            <w:r w:rsidR="59540012" w:rsidRPr="00380D66">
              <w:rPr>
                <w:rFonts w:ascii="Times New Roman" w:eastAsiaTheme="minorEastAsia" w:hAnsi="Times New Roman" w:cs="Times New Roman"/>
              </w:rPr>
              <w:t xml:space="preserve"> </w:t>
            </w:r>
            <w:r w:rsidRPr="00380D66">
              <w:rPr>
                <w:rFonts w:ascii="Times New Roman" w:eastAsiaTheme="minorEastAsia" w:hAnsi="Times New Roman" w:cs="Times New Roman"/>
              </w:rPr>
              <w:t>e sup</w:t>
            </w:r>
            <w:r w:rsidRPr="00380D66">
              <w:rPr>
                <w:rFonts w:ascii="Times New Roman" w:eastAsiaTheme="minorEastAsia" w:hAnsi="Times New Roman" w:cs="Times New Roman"/>
                <w:color w:val="000000" w:themeColor="text1"/>
              </w:rPr>
              <w:t>orte técnico.</w:t>
            </w:r>
          </w:p>
        </w:tc>
      </w:tr>
      <w:tr w:rsidR="00BA0CB5" w:rsidRPr="00380D66" w14:paraId="20B3742E" w14:textId="77777777" w:rsidTr="2DD6C71B">
        <w:trPr>
          <w:trHeight w:val="277"/>
          <w:jc w:val="center"/>
        </w:trPr>
        <w:tc>
          <w:tcPr>
            <w:tcW w:w="491" w:type="dxa"/>
          </w:tcPr>
          <w:p w14:paraId="65CB389E" w14:textId="1F7CC0D6" w:rsidR="00BA0CB5"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8329" w:type="dxa"/>
            <w:gridSpan w:val="4"/>
          </w:tcPr>
          <w:p w14:paraId="4047E1EF" w14:textId="1F52AF13"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Alto risco de sistemas críticos do PJMT cessarem funcionamento, em caso de </w:t>
            </w:r>
            <w:r w:rsidR="0AE20ED7" w:rsidRPr="00380D66">
              <w:rPr>
                <w:rFonts w:ascii="Times New Roman" w:eastAsiaTheme="minorEastAsia" w:hAnsi="Times New Roman" w:cs="Times New Roman"/>
                <w:color w:val="000000" w:themeColor="text1"/>
              </w:rPr>
              <w:t>intrusões</w:t>
            </w:r>
            <w:r w:rsidR="153F5698" w:rsidRPr="00380D66">
              <w:rPr>
                <w:rFonts w:ascii="Times New Roman" w:eastAsiaTheme="minorEastAsia" w:hAnsi="Times New Roman" w:cs="Times New Roman"/>
                <w:color w:val="000000" w:themeColor="text1"/>
              </w:rPr>
              <w:t xml:space="preserve"> não</w:t>
            </w:r>
            <w:r w:rsidR="0AE20ED7" w:rsidRPr="00380D66">
              <w:rPr>
                <w:rFonts w:ascii="Times New Roman" w:eastAsiaTheme="minorEastAsia" w:hAnsi="Times New Roman" w:cs="Times New Roman"/>
                <w:color w:val="000000" w:themeColor="text1"/>
              </w:rPr>
              <w:t xml:space="preserve"> defendidas</w:t>
            </w:r>
            <w:r w:rsidRPr="00380D66">
              <w:rPr>
                <w:rFonts w:ascii="Times New Roman" w:eastAsiaTheme="minorEastAsia" w:hAnsi="Times New Roman" w:cs="Times New Roman"/>
                <w:color w:val="000000" w:themeColor="text1"/>
              </w:rPr>
              <w:t>.</w:t>
            </w:r>
          </w:p>
        </w:tc>
      </w:tr>
      <w:tr w:rsidR="0087241C" w:rsidRPr="00380D66" w14:paraId="018724D3" w14:textId="77777777" w:rsidTr="2DD6C71B">
        <w:trPr>
          <w:trHeight w:val="277"/>
          <w:jc w:val="center"/>
        </w:trPr>
        <w:tc>
          <w:tcPr>
            <w:tcW w:w="491" w:type="dxa"/>
          </w:tcPr>
          <w:p w14:paraId="018724D0" w14:textId="77777777" w:rsidR="0087241C" w:rsidRPr="00380D66" w:rsidRDefault="0087241C" w:rsidP="009437D4">
            <w:pPr>
              <w:pStyle w:val="PargrafodaLista"/>
              <w:ind w:left="0"/>
              <w:rPr>
                <w:rFonts w:ascii="Times New Roman" w:hAnsi="Times New Roman" w:cs="Times New Roman"/>
              </w:rPr>
            </w:pPr>
          </w:p>
        </w:tc>
        <w:tc>
          <w:tcPr>
            <w:tcW w:w="6349" w:type="dxa"/>
            <w:gridSpan w:val="2"/>
          </w:tcPr>
          <w:p w14:paraId="018724D1"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1980" w:type="dxa"/>
            <w:gridSpan w:val="2"/>
          </w:tcPr>
          <w:p w14:paraId="018724D2"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D7" w14:textId="77777777" w:rsidTr="2DD6C71B">
        <w:trPr>
          <w:trHeight w:val="277"/>
          <w:jc w:val="center"/>
        </w:trPr>
        <w:tc>
          <w:tcPr>
            <w:tcW w:w="491" w:type="dxa"/>
          </w:tcPr>
          <w:p w14:paraId="018724D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18724D5"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Estudo de mercado quanto à qualificação da empresa a ser contratada.</w:t>
            </w:r>
          </w:p>
        </w:tc>
        <w:tc>
          <w:tcPr>
            <w:tcW w:w="1980" w:type="dxa"/>
            <w:gridSpan w:val="2"/>
            <w:vAlign w:val="center"/>
          </w:tcPr>
          <w:p w14:paraId="018724D6"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DB" w14:textId="77777777" w:rsidTr="2DD6C71B">
        <w:trPr>
          <w:trHeight w:val="670"/>
          <w:jc w:val="center"/>
        </w:trPr>
        <w:tc>
          <w:tcPr>
            <w:tcW w:w="491" w:type="dxa"/>
          </w:tcPr>
          <w:p w14:paraId="018724D8"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vAlign w:val="center"/>
          </w:tcPr>
          <w:p w14:paraId="018724D9" w14:textId="40D1C8A6" w:rsidR="00CB3202" w:rsidRPr="00380D66" w:rsidRDefault="336B3D26" w:rsidP="2DD6C71B">
            <w:pPr>
              <w:pStyle w:val="PargrafodaLista"/>
              <w:ind w:left="0"/>
              <w:rPr>
                <w:rFonts w:ascii="Times New Roman" w:eastAsiaTheme="minorEastAsia" w:hAnsi="Times New Roman" w:cs="Times New Roman"/>
                <w:color w:val="FF0000"/>
                <w:highlight w:val="cyan"/>
              </w:rPr>
            </w:pPr>
            <w:r w:rsidRPr="00380D66">
              <w:rPr>
                <w:rFonts w:ascii="Times New Roman" w:eastAsiaTheme="minorEastAsia" w:hAnsi="Times New Roman" w:cs="Times New Roman"/>
                <w:color w:val="000000" w:themeColor="text1"/>
              </w:rPr>
              <w:t>Exigir documentação fiscal e econômica que respalde a saúde financeira da empresa a ser contratada.</w:t>
            </w:r>
            <w:r w:rsidR="062F530B" w:rsidRPr="00380D66">
              <w:rPr>
                <w:rFonts w:ascii="Times New Roman" w:eastAsiaTheme="minorEastAsia" w:hAnsi="Times New Roman" w:cs="Times New Roman"/>
                <w:color w:val="FF0000"/>
              </w:rPr>
              <w:t xml:space="preserve"> </w:t>
            </w:r>
          </w:p>
        </w:tc>
        <w:tc>
          <w:tcPr>
            <w:tcW w:w="1980" w:type="dxa"/>
            <w:gridSpan w:val="2"/>
            <w:vAlign w:val="center"/>
          </w:tcPr>
          <w:p w14:paraId="018724DA" w14:textId="77777777"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87241C" w:rsidRPr="00380D66" w14:paraId="018724DF" w14:textId="77777777" w:rsidTr="2DD6C71B">
        <w:trPr>
          <w:trHeight w:val="277"/>
          <w:jc w:val="center"/>
        </w:trPr>
        <w:tc>
          <w:tcPr>
            <w:tcW w:w="491" w:type="dxa"/>
          </w:tcPr>
          <w:p w14:paraId="018724DC" w14:textId="77777777" w:rsidR="0087241C" w:rsidRPr="00380D66" w:rsidRDefault="0087241C" w:rsidP="009437D4">
            <w:pPr>
              <w:pStyle w:val="PargrafodaLista"/>
              <w:ind w:left="0"/>
              <w:rPr>
                <w:rFonts w:ascii="Times New Roman" w:hAnsi="Times New Roman" w:cs="Times New Roman"/>
              </w:rPr>
            </w:pPr>
          </w:p>
        </w:tc>
        <w:tc>
          <w:tcPr>
            <w:tcW w:w="6349" w:type="dxa"/>
            <w:gridSpan w:val="2"/>
          </w:tcPr>
          <w:p w14:paraId="018724DD"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1980" w:type="dxa"/>
            <w:gridSpan w:val="2"/>
          </w:tcPr>
          <w:p w14:paraId="018724DE"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87241C" w:rsidRPr="00380D66" w14:paraId="018724E3" w14:textId="77777777" w:rsidTr="673418A2">
        <w:trPr>
          <w:trHeight w:val="277"/>
          <w:jc w:val="center"/>
        </w:trPr>
        <w:tc>
          <w:tcPr>
            <w:tcW w:w="491" w:type="dxa"/>
            <w:vAlign w:val="center"/>
          </w:tcPr>
          <w:p w14:paraId="018724E0"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18724E1" w14:textId="1DA8F586"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Sugerir aplicação de todas as sanções previstas em contrato.</w:t>
            </w:r>
          </w:p>
        </w:tc>
        <w:tc>
          <w:tcPr>
            <w:tcW w:w="1980" w:type="dxa"/>
            <w:gridSpan w:val="2"/>
            <w:vAlign w:val="center"/>
          </w:tcPr>
          <w:p w14:paraId="6BE31049" w14:textId="77777777" w:rsidR="00680E0F" w:rsidRPr="00380D66" w:rsidRDefault="009B6A72" w:rsidP="336B3D26">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Fiscal / </w:t>
            </w:r>
            <w:r w:rsidR="336B3D26" w:rsidRPr="00380D66">
              <w:rPr>
                <w:rFonts w:ascii="Times New Roman" w:eastAsiaTheme="minorEastAsia" w:hAnsi="Times New Roman" w:cs="Times New Roman"/>
                <w:color w:val="000000" w:themeColor="text1"/>
              </w:rPr>
              <w:t xml:space="preserve">Integrante </w:t>
            </w:r>
          </w:p>
          <w:p w14:paraId="018724E2" w14:textId="46F36070" w:rsidR="009B6A72" w:rsidRPr="00380D66" w:rsidRDefault="336B3D26" w:rsidP="336B3D26">
            <w:pPr>
              <w:pStyle w:val="PargrafodaLista"/>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Técnico.</w:t>
            </w:r>
          </w:p>
        </w:tc>
      </w:tr>
      <w:tr w:rsidR="0087241C" w:rsidRPr="00380D66" w14:paraId="018724E7" w14:textId="77777777" w:rsidTr="2DD6C71B">
        <w:trPr>
          <w:trHeight w:val="277"/>
          <w:jc w:val="center"/>
        </w:trPr>
        <w:tc>
          <w:tcPr>
            <w:tcW w:w="491" w:type="dxa"/>
          </w:tcPr>
          <w:p w14:paraId="018724E4" w14:textId="77777777" w:rsidR="0087241C"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tcPr>
          <w:p w14:paraId="018724E5"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Iniciar processo de contratação emergencial para contratação de nova empresa para prestação dos serviços. </w:t>
            </w:r>
          </w:p>
        </w:tc>
        <w:tc>
          <w:tcPr>
            <w:tcW w:w="1980" w:type="dxa"/>
            <w:gridSpan w:val="2"/>
          </w:tcPr>
          <w:p w14:paraId="018724E6" w14:textId="18DA05B2" w:rsidR="00CB3202" w:rsidRPr="00380D66" w:rsidRDefault="2E0C8C99"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Fiscal / </w:t>
            </w:r>
            <w:r w:rsidR="336B3D26" w:rsidRPr="00380D66">
              <w:rPr>
                <w:rFonts w:ascii="Times New Roman" w:eastAsiaTheme="minorEastAsia" w:hAnsi="Times New Roman" w:cs="Times New Roman"/>
                <w:color w:val="000000" w:themeColor="text1"/>
              </w:rPr>
              <w:t>Integrante Demandante.</w:t>
            </w:r>
          </w:p>
        </w:tc>
      </w:tr>
    </w:tbl>
    <w:p w14:paraId="76F3DDD2" w14:textId="0BBF56D5" w:rsidR="00413739" w:rsidRPr="00380D66" w:rsidRDefault="00413739" w:rsidP="000771B7">
      <w:pPr>
        <w:spacing w:after="200"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900"/>
        <w:gridCol w:w="1258"/>
        <w:gridCol w:w="3796"/>
        <w:gridCol w:w="390"/>
        <w:gridCol w:w="2476"/>
      </w:tblGrid>
      <w:tr w:rsidR="00BA0CB5" w:rsidRPr="00380D66" w14:paraId="7DCB9EA4" w14:textId="77777777" w:rsidTr="673418A2">
        <w:trPr>
          <w:trHeight w:val="281"/>
          <w:jc w:val="center"/>
        </w:trPr>
        <w:tc>
          <w:tcPr>
            <w:tcW w:w="8820" w:type="dxa"/>
            <w:gridSpan w:val="5"/>
          </w:tcPr>
          <w:p w14:paraId="6E9CBE93" w14:textId="77777777" w:rsidR="00BA0CB5" w:rsidRPr="00380D66" w:rsidRDefault="336B3D26" w:rsidP="336B3D26">
            <w:pPr>
              <w:ind w:left="360"/>
              <w:jc w:val="center"/>
              <w:rPr>
                <w:rFonts w:ascii="Times New Roman" w:eastAsia="Times New Roman," w:hAnsi="Times New Roman" w:cs="Times New Roman"/>
                <w:b/>
                <w:bCs/>
              </w:rPr>
            </w:pPr>
            <w:r w:rsidRPr="00380D66">
              <w:rPr>
                <w:rFonts w:ascii="Times New Roman" w:eastAsia="Times New Roman," w:hAnsi="Times New Roman" w:cs="Times New Roman"/>
                <w:b/>
                <w:bCs/>
              </w:rPr>
              <w:t xml:space="preserve">REFERENTE À FASE </w:t>
            </w:r>
          </w:p>
          <w:p w14:paraId="0E481148" w14:textId="77777777" w:rsidR="336B3D26" w:rsidRPr="00380D66" w:rsidRDefault="336B3D26" w:rsidP="336B3D26">
            <w:pPr>
              <w:ind w:left="360"/>
              <w:jc w:val="center"/>
              <w:rPr>
                <w:rFonts w:ascii="Times New Roman" w:eastAsia="Times New Roman," w:hAnsi="Times New Roman" w:cs="Times New Roman"/>
                <w:b/>
                <w:bCs/>
              </w:rPr>
            </w:pPr>
            <w:r w:rsidRPr="00380D66">
              <w:rPr>
                <w:rFonts w:ascii="Times New Roman" w:eastAsia="Times New Roman," w:hAnsi="Times New Roman" w:cs="Times New Roman"/>
                <w:b/>
                <w:bCs/>
              </w:rPr>
              <w:t>(   ) Planejamento de Contratação e Seleção do Fornecedor  ( x ) Gestão do Contrato</w:t>
            </w:r>
          </w:p>
        </w:tc>
      </w:tr>
      <w:tr w:rsidR="00BA0CB5" w:rsidRPr="00380D66" w14:paraId="4702B45B" w14:textId="77777777" w:rsidTr="673418A2">
        <w:trPr>
          <w:trHeight w:val="281"/>
          <w:jc w:val="center"/>
        </w:trPr>
        <w:tc>
          <w:tcPr>
            <w:tcW w:w="1624" w:type="dxa"/>
            <w:gridSpan w:val="2"/>
          </w:tcPr>
          <w:p w14:paraId="0791EF38" w14:textId="3EC71A6C" w:rsidR="336B3D26" w:rsidRPr="00380D66" w:rsidRDefault="336B3D26" w:rsidP="336B3D26">
            <w:pPr>
              <w:jc w:val="both"/>
              <w:rPr>
                <w:rFonts w:ascii="Times New Roman" w:eastAsia="Times New Roman," w:hAnsi="Times New Roman" w:cs="Times New Roman"/>
                <w:b/>
                <w:bCs/>
              </w:rPr>
            </w:pPr>
            <w:r w:rsidRPr="00380D66">
              <w:rPr>
                <w:rFonts w:ascii="Times New Roman" w:eastAsia="Times New Roman," w:hAnsi="Times New Roman" w:cs="Times New Roman"/>
                <w:b/>
                <w:bCs/>
              </w:rPr>
              <w:t>Risco 07</w:t>
            </w:r>
          </w:p>
        </w:tc>
        <w:tc>
          <w:tcPr>
            <w:tcW w:w="5780" w:type="dxa"/>
            <w:gridSpan w:val="2"/>
          </w:tcPr>
          <w:p w14:paraId="0492F1B8"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color w:val="000000" w:themeColor="text1"/>
              </w:rPr>
              <w:t>Necessidade de ajustes no quantitativo de licenças durante a vigência do contrato.</w:t>
            </w:r>
          </w:p>
        </w:tc>
        <w:tc>
          <w:tcPr>
            <w:tcW w:w="1416" w:type="dxa"/>
            <w:shd w:val="clear" w:color="auto" w:fill="9BBB59" w:themeFill="accent3"/>
          </w:tcPr>
          <w:p w14:paraId="1E91F020" w14:textId="77777777" w:rsidR="00BA0CB5" w:rsidRPr="00380D66" w:rsidRDefault="336B3D26" w:rsidP="336B3D26">
            <w:pPr>
              <w:pStyle w:val="PargrafodaLista"/>
              <w:ind w:left="0"/>
              <w:jc w:val="center"/>
              <w:rPr>
                <w:rFonts w:ascii="Times New Roman" w:eastAsia="Times New Roman," w:hAnsi="Times New Roman" w:cs="Times New Roman"/>
              </w:rPr>
            </w:pPr>
            <w:r w:rsidRPr="00380D66">
              <w:rPr>
                <w:rFonts w:ascii="Times New Roman" w:eastAsia="Times New Roman," w:hAnsi="Times New Roman" w:cs="Times New Roman"/>
              </w:rPr>
              <w:t>Grau do risco</w:t>
            </w:r>
          </w:p>
          <w:p w14:paraId="528803B2" w14:textId="77777777" w:rsidR="336B3D26" w:rsidRPr="00380D66" w:rsidRDefault="00BA0CB5" w:rsidP="336B3D26">
            <w:pPr>
              <w:pStyle w:val="PargrafodaLista"/>
              <w:jc w:val="center"/>
              <w:rPr>
                <w:rFonts w:ascii="Times New Roman" w:eastAsia="Times New Roman," w:hAnsi="Times New Roman" w:cs="Times New Roman"/>
              </w:rPr>
            </w:pPr>
            <w:r w:rsidRPr="00380D66">
              <w:rPr>
                <w:rFonts w:ascii="Times New Roman" w:eastAsiaTheme="minorEastAsia" w:hAnsi="Times New Roman" w:cs="Times New Roman"/>
              </w:rPr>
              <w:tab/>
            </w:r>
            <w:r w:rsidRPr="00380D66">
              <w:rPr>
                <w:rFonts w:ascii="Times New Roman" w:eastAsia="Times New Roman," w:hAnsi="Times New Roman" w:cs="Times New Roman"/>
              </w:rPr>
              <w:t>(BAIXO</w:t>
            </w:r>
            <w:r w:rsidRPr="00380D66">
              <w:rPr>
                <w:rFonts w:ascii="Times New Roman" w:eastAsia="Times New Roman," w:hAnsi="Times New Roman" w:cs="Times New Roman"/>
                <w:color w:val="000000" w:themeColor="text1"/>
              </w:rPr>
              <w:t>)</w:t>
            </w:r>
          </w:p>
        </w:tc>
      </w:tr>
      <w:tr w:rsidR="00BA0CB5" w:rsidRPr="00380D66" w14:paraId="0F85A4F7" w14:textId="77777777" w:rsidTr="673418A2">
        <w:trPr>
          <w:trHeight w:val="277"/>
          <w:jc w:val="center"/>
        </w:trPr>
        <w:tc>
          <w:tcPr>
            <w:tcW w:w="1624" w:type="dxa"/>
            <w:gridSpan w:val="2"/>
          </w:tcPr>
          <w:p w14:paraId="4DCDE817" w14:textId="77777777" w:rsidR="336B3D26" w:rsidRPr="00380D66" w:rsidRDefault="336B3D26" w:rsidP="336B3D26">
            <w:pPr>
              <w:pStyle w:val="PargrafodaLista"/>
              <w:rPr>
                <w:rFonts w:ascii="Times New Roman" w:eastAsia="Times New Roman," w:hAnsi="Times New Roman" w:cs="Times New Roman"/>
              </w:rPr>
            </w:pPr>
            <w:r w:rsidRPr="00380D66">
              <w:rPr>
                <w:rFonts w:ascii="Times New Roman" w:eastAsia="Times New Roman," w:hAnsi="Times New Roman" w:cs="Times New Roman"/>
              </w:rPr>
              <w:t>Probabilidade</w:t>
            </w:r>
          </w:p>
        </w:tc>
        <w:tc>
          <w:tcPr>
            <w:tcW w:w="7196" w:type="dxa"/>
            <w:gridSpan w:val="3"/>
          </w:tcPr>
          <w:p w14:paraId="6F4D9CCF"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x ) Baixa                                 (   ) Média                                (   ) Alta</w:t>
            </w:r>
          </w:p>
        </w:tc>
      </w:tr>
      <w:tr w:rsidR="00BA0CB5" w:rsidRPr="00380D66" w14:paraId="6D1192D7" w14:textId="77777777" w:rsidTr="673418A2">
        <w:trPr>
          <w:trHeight w:val="277"/>
          <w:jc w:val="center"/>
        </w:trPr>
        <w:tc>
          <w:tcPr>
            <w:tcW w:w="1624" w:type="dxa"/>
            <w:gridSpan w:val="2"/>
          </w:tcPr>
          <w:p w14:paraId="151663A3" w14:textId="77777777" w:rsidR="336B3D26" w:rsidRPr="00380D66" w:rsidRDefault="336B3D26" w:rsidP="336B3D26">
            <w:pPr>
              <w:pStyle w:val="PargrafodaLista"/>
              <w:rPr>
                <w:rFonts w:ascii="Times New Roman" w:eastAsia="Times New Roman," w:hAnsi="Times New Roman" w:cs="Times New Roman"/>
              </w:rPr>
            </w:pPr>
            <w:r w:rsidRPr="00380D66">
              <w:rPr>
                <w:rFonts w:ascii="Times New Roman" w:eastAsia="Times New Roman," w:hAnsi="Times New Roman" w:cs="Times New Roman"/>
              </w:rPr>
              <w:t>Impacto</w:t>
            </w:r>
          </w:p>
        </w:tc>
        <w:tc>
          <w:tcPr>
            <w:tcW w:w="7196" w:type="dxa"/>
            <w:gridSpan w:val="3"/>
          </w:tcPr>
          <w:p w14:paraId="16F917C5"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   ) Baixa                                  ( x) Média                                (   ) Alta</w:t>
            </w:r>
          </w:p>
        </w:tc>
      </w:tr>
      <w:tr w:rsidR="00BA0CB5" w:rsidRPr="00380D66" w14:paraId="077F7451" w14:textId="77777777" w:rsidTr="2DD6C71B">
        <w:trPr>
          <w:trHeight w:val="277"/>
          <w:jc w:val="center"/>
        </w:trPr>
        <w:tc>
          <w:tcPr>
            <w:tcW w:w="491" w:type="dxa"/>
          </w:tcPr>
          <w:p w14:paraId="563B3DBC" w14:textId="77777777" w:rsidR="00BA0CB5" w:rsidRPr="00380D66" w:rsidRDefault="336B3D26" w:rsidP="336B3D26">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Id.</w:t>
            </w:r>
          </w:p>
        </w:tc>
        <w:tc>
          <w:tcPr>
            <w:tcW w:w="8329" w:type="dxa"/>
            <w:gridSpan w:val="4"/>
          </w:tcPr>
          <w:p w14:paraId="39BC4A69"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Dano</w:t>
            </w:r>
          </w:p>
        </w:tc>
      </w:tr>
      <w:tr w:rsidR="00BA0CB5" w:rsidRPr="00380D66" w14:paraId="24801997" w14:textId="77777777" w:rsidTr="2DD6C71B">
        <w:trPr>
          <w:trHeight w:val="277"/>
          <w:jc w:val="center"/>
        </w:trPr>
        <w:tc>
          <w:tcPr>
            <w:tcW w:w="491" w:type="dxa"/>
          </w:tcPr>
          <w:p w14:paraId="3F9DF68E" w14:textId="77777777" w:rsidR="00BA0CB5"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8329" w:type="dxa"/>
            <w:gridSpan w:val="4"/>
          </w:tcPr>
          <w:p w14:paraId="2A088918" w14:textId="77777777"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color w:val="000000" w:themeColor="text1"/>
              </w:rPr>
              <w:t>Capacidade de atendimento às demandas impactando, afetando qualidade do serviço prestado.</w:t>
            </w:r>
          </w:p>
        </w:tc>
      </w:tr>
      <w:tr w:rsidR="00BA0CB5" w:rsidRPr="00380D66" w14:paraId="496BAFD8" w14:textId="77777777" w:rsidTr="2DD6C71B">
        <w:trPr>
          <w:trHeight w:val="277"/>
          <w:jc w:val="center"/>
        </w:trPr>
        <w:tc>
          <w:tcPr>
            <w:tcW w:w="491" w:type="dxa"/>
          </w:tcPr>
          <w:p w14:paraId="61626E5A" w14:textId="77777777" w:rsidR="00BA0CB5" w:rsidRPr="00380D66" w:rsidRDefault="00BA0CB5" w:rsidP="009437D4">
            <w:pPr>
              <w:pStyle w:val="PargrafodaLista"/>
              <w:ind w:left="0"/>
              <w:rPr>
                <w:rFonts w:ascii="Times New Roman" w:hAnsi="Times New Roman" w:cs="Times New Roman"/>
              </w:rPr>
            </w:pPr>
          </w:p>
        </w:tc>
        <w:tc>
          <w:tcPr>
            <w:tcW w:w="6349" w:type="dxa"/>
            <w:gridSpan w:val="2"/>
          </w:tcPr>
          <w:p w14:paraId="18304AE3"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Ação Preventiva</w:t>
            </w:r>
          </w:p>
        </w:tc>
        <w:tc>
          <w:tcPr>
            <w:tcW w:w="1980" w:type="dxa"/>
            <w:gridSpan w:val="2"/>
          </w:tcPr>
          <w:p w14:paraId="0FB5B84A"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Responsável</w:t>
            </w:r>
          </w:p>
        </w:tc>
      </w:tr>
      <w:tr w:rsidR="00BA0CB5" w:rsidRPr="00380D66" w14:paraId="221E4E3B" w14:textId="77777777" w:rsidTr="2DD6C71B">
        <w:trPr>
          <w:trHeight w:val="277"/>
          <w:jc w:val="center"/>
        </w:trPr>
        <w:tc>
          <w:tcPr>
            <w:tcW w:w="491" w:type="dxa"/>
          </w:tcPr>
          <w:p w14:paraId="4345DDD1" w14:textId="77777777" w:rsidR="00BA0CB5"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6349" w:type="dxa"/>
            <w:gridSpan w:val="2"/>
            <w:vAlign w:val="center"/>
          </w:tcPr>
          <w:p w14:paraId="6A5B676D" w14:textId="37AEB7A6" w:rsidR="00CB3202" w:rsidRPr="00380D66" w:rsidRDefault="336B3D26" w:rsidP="2DD6C71B">
            <w:pPr>
              <w:pStyle w:val="PargrafodaLista"/>
              <w:ind w:left="0"/>
              <w:rPr>
                <w:rFonts w:ascii="Times New Roman" w:eastAsia="Times New Roman," w:hAnsi="Times New Roman" w:cs="Times New Roman"/>
                <w:color w:val="000000" w:themeColor="text1"/>
              </w:rPr>
            </w:pPr>
            <w:r w:rsidRPr="00380D66">
              <w:rPr>
                <w:rFonts w:ascii="Times New Roman" w:eastAsia="Times New Roman," w:hAnsi="Times New Roman" w:cs="Times New Roman"/>
                <w:color w:val="000000" w:themeColor="text1"/>
              </w:rPr>
              <w:t xml:space="preserve">Avaliação criteriosa no quantitativo da demanda apresentada, com base na previsão de acréscimo ou decréscimo de pessoal, infraestrutura ou aplicações de TIC. </w:t>
            </w:r>
          </w:p>
        </w:tc>
        <w:tc>
          <w:tcPr>
            <w:tcW w:w="1980" w:type="dxa"/>
            <w:gridSpan w:val="2"/>
            <w:vAlign w:val="center"/>
          </w:tcPr>
          <w:p w14:paraId="4F9BABE5" w14:textId="77777777" w:rsidR="00CB3202" w:rsidRPr="00380D66" w:rsidRDefault="336B3D26" w:rsidP="2DD6C71B">
            <w:pPr>
              <w:pStyle w:val="PargrafodaLista"/>
              <w:ind w:left="0"/>
              <w:jc w:val="left"/>
              <w:rPr>
                <w:rFonts w:ascii="Times New Roman" w:eastAsia="Times New Roman," w:hAnsi="Times New Roman" w:cs="Times New Roman"/>
              </w:rPr>
            </w:pPr>
            <w:r w:rsidRPr="00380D66">
              <w:rPr>
                <w:rFonts w:ascii="Times New Roman" w:eastAsia="Times New Roman," w:hAnsi="Times New Roman" w:cs="Times New Roman"/>
                <w:color w:val="000000" w:themeColor="text1"/>
              </w:rPr>
              <w:t>Equipe de Planejamento</w:t>
            </w:r>
          </w:p>
        </w:tc>
      </w:tr>
      <w:tr w:rsidR="00BA0CB5" w:rsidRPr="00380D66" w14:paraId="2309F3D7" w14:textId="77777777" w:rsidTr="2DD6C71B">
        <w:trPr>
          <w:trHeight w:val="277"/>
          <w:jc w:val="center"/>
        </w:trPr>
        <w:tc>
          <w:tcPr>
            <w:tcW w:w="491" w:type="dxa"/>
          </w:tcPr>
          <w:p w14:paraId="7FABDF55" w14:textId="77777777" w:rsidR="00BA0CB5" w:rsidRPr="00380D66" w:rsidRDefault="00BA0CB5" w:rsidP="009437D4">
            <w:pPr>
              <w:pStyle w:val="PargrafodaLista"/>
              <w:ind w:left="0"/>
              <w:rPr>
                <w:rFonts w:ascii="Times New Roman" w:hAnsi="Times New Roman" w:cs="Times New Roman"/>
              </w:rPr>
            </w:pPr>
          </w:p>
        </w:tc>
        <w:tc>
          <w:tcPr>
            <w:tcW w:w="6349" w:type="dxa"/>
            <w:gridSpan w:val="2"/>
          </w:tcPr>
          <w:p w14:paraId="7FA3BF07"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Ação de Contingência</w:t>
            </w:r>
          </w:p>
        </w:tc>
        <w:tc>
          <w:tcPr>
            <w:tcW w:w="1980" w:type="dxa"/>
            <w:gridSpan w:val="2"/>
          </w:tcPr>
          <w:p w14:paraId="47E47930" w14:textId="77777777" w:rsidR="00CB3202" w:rsidRPr="00380D66" w:rsidRDefault="336B3D26" w:rsidP="2DD6C71B">
            <w:pPr>
              <w:pStyle w:val="PargrafodaLista"/>
              <w:ind w:left="0"/>
              <w:rPr>
                <w:rFonts w:ascii="Times New Roman" w:eastAsia="Times New Roman," w:hAnsi="Times New Roman" w:cs="Times New Roman"/>
                <w:b/>
                <w:bCs/>
              </w:rPr>
            </w:pPr>
            <w:r w:rsidRPr="00380D66">
              <w:rPr>
                <w:rFonts w:ascii="Times New Roman" w:eastAsia="Times New Roman," w:hAnsi="Times New Roman" w:cs="Times New Roman"/>
                <w:b/>
                <w:bCs/>
              </w:rPr>
              <w:t>Responsável</w:t>
            </w:r>
          </w:p>
        </w:tc>
      </w:tr>
      <w:tr w:rsidR="00BA0CB5" w:rsidRPr="00380D66" w14:paraId="49AF7269" w14:textId="77777777" w:rsidTr="2DD6C71B">
        <w:trPr>
          <w:trHeight w:val="277"/>
          <w:jc w:val="center"/>
        </w:trPr>
        <w:tc>
          <w:tcPr>
            <w:tcW w:w="491" w:type="dxa"/>
            <w:vAlign w:val="center"/>
          </w:tcPr>
          <w:p w14:paraId="4FDC4AEF" w14:textId="77777777" w:rsidR="00BA0CB5"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1</w:t>
            </w:r>
          </w:p>
        </w:tc>
        <w:tc>
          <w:tcPr>
            <w:tcW w:w="6349" w:type="dxa"/>
            <w:gridSpan w:val="2"/>
            <w:vAlign w:val="center"/>
          </w:tcPr>
          <w:p w14:paraId="513385C5" w14:textId="4E3E2EFF"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3D0CFA10" w:rsidR="00CB3202" w:rsidRPr="00380D66" w:rsidRDefault="2E0C8C99" w:rsidP="2DD6C71B">
            <w:pPr>
              <w:pStyle w:val="PargrafodaLista"/>
              <w:ind w:left="0"/>
              <w:rPr>
                <w:rFonts w:ascii="Times New Roman" w:eastAsia="Times New Roman," w:hAnsi="Times New Roman" w:cs="Times New Roman"/>
                <w:color w:val="000000" w:themeColor="text1"/>
              </w:rPr>
            </w:pPr>
            <w:r w:rsidRPr="00380D66">
              <w:rPr>
                <w:rFonts w:ascii="Times New Roman" w:eastAsia="Times New Roman," w:hAnsi="Times New Roman" w:cs="Times New Roman"/>
                <w:color w:val="000000" w:themeColor="text1"/>
              </w:rPr>
              <w:t xml:space="preserve">Fiscal / </w:t>
            </w:r>
            <w:r w:rsidR="336B3D26" w:rsidRPr="00380D66">
              <w:rPr>
                <w:rFonts w:ascii="Times New Roman" w:eastAsia="Times New Roman," w:hAnsi="Times New Roman" w:cs="Times New Roman"/>
                <w:color w:val="000000" w:themeColor="text1"/>
              </w:rPr>
              <w:t>Integrante Técnico.</w:t>
            </w:r>
          </w:p>
        </w:tc>
      </w:tr>
      <w:tr w:rsidR="00BA0CB5" w:rsidRPr="00380D66" w14:paraId="4D05B682" w14:textId="77777777" w:rsidTr="2DD6C71B">
        <w:trPr>
          <w:trHeight w:val="541"/>
          <w:jc w:val="center"/>
        </w:trPr>
        <w:tc>
          <w:tcPr>
            <w:tcW w:w="491" w:type="dxa"/>
          </w:tcPr>
          <w:p w14:paraId="6AC4F843" w14:textId="77777777" w:rsidR="00BA0CB5" w:rsidRPr="00380D66" w:rsidRDefault="0C27D8FF"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2</w:t>
            </w:r>
          </w:p>
        </w:tc>
        <w:tc>
          <w:tcPr>
            <w:tcW w:w="6349" w:type="dxa"/>
            <w:gridSpan w:val="2"/>
          </w:tcPr>
          <w:p w14:paraId="2175258B" w14:textId="539178E3" w:rsidR="00CB3202" w:rsidRPr="00380D66" w:rsidRDefault="336B3D26" w:rsidP="2DD6C71B">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Priorizar utilização de licenças na missão crítica, de modo a minimizar o impacto, até que se realize nova contratação.</w:t>
            </w:r>
            <w:r w:rsidR="7064F5C8" w:rsidRPr="00380D66">
              <w:rPr>
                <w:rFonts w:ascii="Times New Roman" w:eastAsia="Times New Roman," w:hAnsi="Times New Roman" w:cs="Times New Roman"/>
                <w:color w:val="FF0000"/>
              </w:rPr>
              <w:t xml:space="preserve"> </w:t>
            </w:r>
          </w:p>
        </w:tc>
        <w:tc>
          <w:tcPr>
            <w:tcW w:w="1980" w:type="dxa"/>
            <w:gridSpan w:val="2"/>
          </w:tcPr>
          <w:p w14:paraId="262DFB12" w14:textId="01116313" w:rsidR="00CB3202" w:rsidRPr="00380D66" w:rsidRDefault="2E0C8C99" w:rsidP="2DD6C71B">
            <w:pPr>
              <w:pStyle w:val="PargrafodaLista"/>
              <w:ind w:left="0"/>
              <w:rPr>
                <w:rFonts w:ascii="Times New Roman" w:eastAsia="Times New Roman," w:hAnsi="Times New Roman" w:cs="Times New Roman"/>
                <w:color w:val="000000" w:themeColor="text1"/>
              </w:rPr>
            </w:pPr>
            <w:r w:rsidRPr="00380D66">
              <w:rPr>
                <w:rFonts w:ascii="Times New Roman" w:eastAsia="Times New Roman," w:hAnsi="Times New Roman" w:cs="Times New Roman"/>
                <w:color w:val="000000" w:themeColor="text1"/>
              </w:rPr>
              <w:t xml:space="preserve">Fiscal / </w:t>
            </w:r>
            <w:r w:rsidR="336B3D26" w:rsidRPr="00380D66">
              <w:rPr>
                <w:rFonts w:ascii="Times New Roman" w:eastAsia="Times New Roman," w:hAnsi="Times New Roman" w:cs="Times New Roman"/>
                <w:color w:val="000000" w:themeColor="text1"/>
              </w:rPr>
              <w:t>Integrante Técnico.</w:t>
            </w:r>
          </w:p>
        </w:tc>
      </w:tr>
      <w:tr w:rsidR="0044353C" w:rsidRPr="00380D66" w14:paraId="7B8C0A81" w14:textId="77777777" w:rsidTr="2DD6C71B">
        <w:trPr>
          <w:trHeight w:val="541"/>
          <w:jc w:val="center"/>
        </w:trPr>
        <w:tc>
          <w:tcPr>
            <w:tcW w:w="491" w:type="dxa"/>
          </w:tcPr>
          <w:p w14:paraId="05817672" w14:textId="39A8A88C" w:rsidR="0044353C" w:rsidRPr="00380D66" w:rsidRDefault="470A5174" w:rsidP="0C27D8FF">
            <w:pPr>
              <w:pStyle w:val="PargrafodaLista"/>
              <w:ind w:left="0"/>
              <w:rPr>
                <w:rFonts w:ascii="Times New Roman" w:eastAsia="Times New Roman," w:hAnsi="Times New Roman" w:cs="Times New Roman"/>
              </w:rPr>
            </w:pPr>
            <w:r w:rsidRPr="00380D66">
              <w:rPr>
                <w:rFonts w:ascii="Times New Roman" w:eastAsia="Times New Roman," w:hAnsi="Times New Roman" w:cs="Times New Roman"/>
              </w:rPr>
              <w:t>3</w:t>
            </w:r>
          </w:p>
        </w:tc>
        <w:tc>
          <w:tcPr>
            <w:tcW w:w="6349" w:type="dxa"/>
            <w:gridSpan w:val="2"/>
          </w:tcPr>
          <w:p w14:paraId="52A99B80" w14:textId="2684724C" w:rsidR="00CB3202" w:rsidRPr="00380D66" w:rsidRDefault="7121839E" w:rsidP="2DD6C71B">
            <w:pPr>
              <w:pStyle w:val="PargrafodaLista"/>
              <w:ind w:left="0"/>
              <w:rPr>
                <w:rFonts w:ascii="Times New Roman" w:eastAsia="Times New Roman," w:hAnsi="Times New Roman" w:cs="Times New Roman"/>
                <w:color w:val="FF0000"/>
                <w:highlight w:val="cyan"/>
              </w:rPr>
            </w:pPr>
            <w:r w:rsidRPr="00380D66">
              <w:rPr>
                <w:rFonts w:ascii="Times New Roman" w:eastAsia="Times New Roman," w:hAnsi="Times New Roman" w:cs="Times New Roman"/>
              </w:rPr>
              <w:t>Iniciar estudos para nova contratação</w:t>
            </w:r>
            <w:r w:rsidR="628D5793" w:rsidRPr="00380D66">
              <w:rPr>
                <w:rFonts w:ascii="Times New Roman" w:eastAsia="Times New Roman," w:hAnsi="Times New Roman" w:cs="Times New Roman"/>
              </w:rPr>
              <w:t>.</w:t>
            </w:r>
            <w:r w:rsidRPr="00380D66">
              <w:rPr>
                <w:rFonts w:ascii="Times New Roman" w:eastAsia="Times New Roman," w:hAnsi="Times New Roman" w:cs="Times New Roman"/>
                <w:color w:val="FF0000"/>
              </w:rPr>
              <w:t xml:space="preserve"> </w:t>
            </w:r>
          </w:p>
        </w:tc>
        <w:tc>
          <w:tcPr>
            <w:tcW w:w="1980" w:type="dxa"/>
            <w:gridSpan w:val="2"/>
          </w:tcPr>
          <w:p w14:paraId="4FBF5E28" w14:textId="2DEE5615" w:rsidR="00CB3202" w:rsidRPr="00380D66" w:rsidRDefault="470A5174" w:rsidP="2DD6C71B">
            <w:pPr>
              <w:pStyle w:val="PargrafodaLista"/>
              <w:ind w:left="0"/>
              <w:rPr>
                <w:rFonts w:ascii="Times New Roman" w:eastAsia="Times New Roman," w:hAnsi="Times New Roman" w:cs="Times New Roman"/>
                <w:color w:val="000000" w:themeColor="text1"/>
              </w:rPr>
            </w:pPr>
            <w:r w:rsidRPr="00380D66">
              <w:rPr>
                <w:rFonts w:ascii="Times New Roman" w:eastAsia="Times New Roman," w:hAnsi="Times New Roman" w:cs="Times New Roman"/>
              </w:rPr>
              <w:t>Fiscais / Integrantes Demandantes e Técnicos</w:t>
            </w:r>
          </w:p>
        </w:tc>
      </w:tr>
    </w:tbl>
    <w:p w14:paraId="2081BBCB" w14:textId="77777777" w:rsidR="00BA0CB5" w:rsidRPr="00380D66" w:rsidRDefault="00BA0CB5" w:rsidP="000771B7">
      <w:pPr>
        <w:spacing w:after="200" w:line="360" w:lineRule="auto"/>
        <w:rPr>
          <w:rFonts w:ascii="Times New Roman" w:hAnsi="Times New Roman" w:cs="Times New Roman"/>
        </w:rPr>
      </w:pPr>
    </w:p>
    <w:tbl>
      <w:tblPr>
        <w:tblStyle w:val="Tabelacomgrade"/>
        <w:tblW w:w="8820" w:type="dxa"/>
        <w:jc w:val="center"/>
        <w:tblLook w:val="04A0" w:firstRow="1" w:lastRow="0" w:firstColumn="1" w:lastColumn="0" w:noHBand="0" w:noVBand="1"/>
      </w:tblPr>
      <w:tblGrid>
        <w:gridCol w:w="900"/>
        <w:gridCol w:w="1258"/>
        <w:gridCol w:w="4395"/>
        <w:gridCol w:w="463"/>
        <w:gridCol w:w="1804"/>
      </w:tblGrid>
      <w:tr w:rsidR="009675EF" w:rsidRPr="00380D66" w14:paraId="2DA870FF" w14:textId="77777777" w:rsidTr="673418A2">
        <w:trPr>
          <w:trHeight w:val="281"/>
          <w:jc w:val="center"/>
        </w:trPr>
        <w:tc>
          <w:tcPr>
            <w:tcW w:w="8820" w:type="dxa"/>
            <w:gridSpan w:val="5"/>
          </w:tcPr>
          <w:p w14:paraId="091A3ACC" w14:textId="77777777" w:rsidR="009675EF"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xml:space="preserve">REFERENTE À FASE </w:t>
            </w:r>
          </w:p>
          <w:p w14:paraId="4E4E51E4" w14:textId="77777777" w:rsidR="336B3D26" w:rsidRPr="00380D66" w:rsidRDefault="336B3D26" w:rsidP="336B3D26">
            <w:pPr>
              <w:ind w:left="360"/>
              <w:jc w:val="center"/>
              <w:rPr>
                <w:rFonts w:ascii="Times New Roman" w:eastAsiaTheme="minorEastAsia" w:hAnsi="Times New Roman" w:cs="Times New Roman"/>
                <w:b/>
                <w:bCs/>
              </w:rPr>
            </w:pPr>
            <w:r w:rsidRPr="00380D66">
              <w:rPr>
                <w:rFonts w:ascii="Times New Roman" w:eastAsiaTheme="minorEastAsia" w:hAnsi="Times New Roman" w:cs="Times New Roman"/>
                <w:b/>
                <w:bCs/>
              </w:rPr>
              <w:t>(   ) Planejamento de Contratação e Seleção do Fornecedor  ( x ) Gestão do Contrato</w:t>
            </w:r>
          </w:p>
        </w:tc>
      </w:tr>
      <w:tr w:rsidR="009675EF" w:rsidRPr="00380D66" w14:paraId="77686A27" w14:textId="77777777" w:rsidTr="673418A2">
        <w:trPr>
          <w:trHeight w:val="281"/>
          <w:jc w:val="center"/>
        </w:trPr>
        <w:tc>
          <w:tcPr>
            <w:tcW w:w="1624" w:type="dxa"/>
            <w:gridSpan w:val="2"/>
          </w:tcPr>
          <w:p w14:paraId="32039FF5" w14:textId="6F807BB7" w:rsidR="336B3D26" w:rsidRPr="00380D66" w:rsidRDefault="336B3D26" w:rsidP="009437D4">
            <w:pPr>
              <w:jc w:val="both"/>
              <w:rPr>
                <w:rFonts w:ascii="Times New Roman" w:eastAsiaTheme="minorEastAsia" w:hAnsi="Times New Roman" w:cs="Times New Roman"/>
                <w:b/>
                <w:bCs/>
              </w:rPr>
            </w:pPr>
            <w:r w:rsidRPr="00380D66">
              <w:rPr>
                <w:rFonts w:ascii="Times New Roman" w:eastAsiaTheme="minorEastAsia" w:hAnsi="Times New Roman" w:cs="Times New Roman"/>
                <w:b/>
                <w:bCs/>
              </w:rPr>
              <w:t>Risco 08</w:t>
            </w:r>
          </w:p>
        </w:tc>
        <w:tc>
          <w:tcPr>
            <w:tcW w:w="5780" w:type="dxa"/>
            <w:gridSpan w:val="2"/>
          </w:tcPr>
          <w:p w14:paraId="501C521E" w14:textId="0829802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Serviço de suporte técnico não satisfatório com relação ao Nível Mínimo de Serviço estabelecido.</w:t>
            </w:r>
            <w:r w:rsidRPr="00380D66">
              <w:rPr>
                <w:rFonts w:ascii="Times New Roman" w:eastAsiaTheme="minorEastAsia" w:hAnsi="Times New Roman" w:cs="Times New Roman"/>
                <w:color w:val="FF0000"/>
              </w:rPr>
              <w:t xml:space="preserve"> </w:t>
            </w:r>
          </w:p>
        </w:tc>
        <w:tc>
          <w:tcPr>
            <w:tcW w:w="1416" w:type="dxa"/>
            <w:shd w:val="clear" w:color="auto" w:fill="FFC000"/>
          </w:tcPr>
          <w:p w14:paraId="1DF351D2" w14:textId="77777777" w:rsidR="009675EF" w:rsidRPr="00380D66" w:rsidRDefault="336B3D26" w:rsidP="009437D4">
            <w:pPr>
              <w:pStyle w:val="PargrafodaLista"/>
              <w:ind w:left="0"/>
              <w:jc w:val="center"/>
              <w:rPr>
                <w:rFonts w:ascii="Times New Roman" w:eastAsiaTheme="minorEastAsia" w:hAnsi="Times New Roman" w:cs="Times New Roman"/>
              </w:rPr>
            </w:pPr>
            <w:r w:rsidRPr="00380D66">
              <w:rPr>
                <w:rFonts w:ascii="Times New Roman" w:eastAsiaTheme="minorEastAsia" w:hAnsi="Times New Roman" w:cs="Times New Roman"/>
              </w:rPr>
              <w:t>Grau do risco</w:t>
            </w:r>
          </w:p>
          <w:p w14:paraId="03CD55FC" w14:textId="77777777" w:rsidR="336B3D26" w:rsidRPr="00380D66" w:rsidRDefault="336B3D26" w:rsidP="009437D4">
            <w:pPr>
              <w:pStyle w:val="PargrafodaLista"/>
              <w:jc w:val="center"/>
              <w:rPr>
                <w:rFonts w:ascii="Times New Roman" w:eastAsiaTheme="minorEastAsia" w:hAnsi="Times New Roman" w:cs="Times New Roman"/>
              </w:rPr>
            </w:pPr>
            <w:r w:rsidRPr="00380D66">
              <w:rPr>
                <w:rFonts w:ascii="Times New Roman" w:eastAsiaTheme="minorEastAsia" w:hAnsi="Times New Roman" w:cs="Times New Roman"/>
              </w:rPr>
              <w:t>(MÉDIO</w:t>
            </w:r>
            <w:r w:rsidRPr="00380D66">
              <w:rPr>
                <w:rFonts w:ascii="Times New Roman" w:eastAsiaTheme="minorEastAsia" w:hAnsi="Times New Roman" w:cs="Times New Roman"/>
                <w:color w:val="000000" w:themeColor="text1"/>
              </w:rPr>
              <w:t>)</w:t>
            </w:r>
          </w:p>
        </w:tc>
      </w:tr>
      <w:tr w:rsidR="009675EF" w:rsidRPr="00380D66" w14:paraId="231174DD" w14:textId="77777777" w:rsidTr="673418A2">
        <w:trPr>
          <w:trHeight w:val="277"/>
          <w:jc w:val="center"/>
        </w:trPr>
        <w:tc>
          <w:tcPr>
            <w:tcW w:w="1624" w:type="dxa"/>
            <w:gridSpan w:val="2"/>
          </w:tcPr>
          <w:p w14:paraId="7BBD508D"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Probabilidade</w:t>
            </w:r>
          </w:p>
        </w:tc>
        <w:tc>
          <w:tcPr>
            <w:tcW w:w="7196" w:type="dxa"/>
            <w:gridSpan w:val="3"/>
          </w:tcPr>
          <w:p w14:paraId="28C83121" w14:textId="250462A1"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Baixa                                 (  x ) Média                                (   ) Alta</w:t>
            </w:r>
          </w:p>
        </w:tc>
      </w:tr>
      <w:tr w:rsidR="009675EF" w:rsidRPr="00380D66" w14:paraId="7C90767C" w14:textId="77777777" w:rsidTr="673418A2">
        <w:trPr>
          <w:trHeight w:val="277"/>
          <w:jc w:val="center"/>
        </w:trPr>
        <w:tc>
          <w:tcPr>
            <w:tcW w:w="1624" w:type="dxa"/>
            <w:gridSpan w:val="2"/>
          </w:tcPr>
          <w:p w14:paraId="6FBD0CC3" w14:textId="77777777" w:rsidR="336B3D26" w:rsidRPr="00380D66" w:rsidRDefault="336B3D26" w:rsidP="009437D4">
            <w:pPr>
              <w:pStyle w:val="PargrafodaLista"/>
              <w:rPr>
                <w:rFonts w:ascii="Times New Roman" w:eastAsiaTheme="minorEastAsia" w:hAnsi="Times New Roman" w:cs="Times New Roman"/>
              </w:rPr>
            </w:pPr>
            <w:r w:rsidRPr="00380D66">
              <w:rPr>
                <w:rFonts w:ascii="Times New Roman" w:eastAsiaTheme="minorEastAsia" w:hAnsi="Times New Roman" w:cs="Times New Roman"/>
              </w:rPr>
              <w:t>Impacto</w:t>
            </w:r>
          </w:p>
        </w:tc>
        <w:tc>
          <w:tcPr>
            <w:tcW w:w="7196" w:type="dxa"/>
            <w:gridSpan w:val="3"/>
          </w:tcPr>
          <w:p w14:paraId="429F83CF" w14:textId="77777777"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 Baixa                                  (   ) Média                                ( x) Alta</w:t>
            </w:r>
          </w:p>
        </w:tc>
      </w:tr>
      <w:tr w:rsidR="009675EF" w:rsidRPr="00380D66" w14:paraId="773F3B02" w14:textId="77777777" w:rsidTr="2DD6C71B">
        <w:trPr>
          <w:trHeight w:val="277"/>
          <w:jc w:val="center"/>
        </w:trPr>
        <w:tc>
          <w:tcPr>
            <w:tcW w:w="491" w:type="dxa"/>
          </w:tcPr>
          <w:p w14:paraId="4D1E6E87" w14:textId="77777777" w:rsidR="009675EF"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Id.</w:t>
            </w:r>
          </w:p>
        </w:tc>
        <w:tc>
          <w:tcPr>
            <w:tcW w:w="8329" w:type="dxa"/>
            <w:gridSpan w:val="4"/>
          </w:tcPr>
          <w:p w14:paraId="23831812"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Dano</w:t>
            </w:r>
          </w:p>
        </w:tc>
      </w:tr>
      <w:tr w:rsidR="009675EF" w:rsidRPr="00380D66" w14:paraId="63881005" w14:textId="77777777" w:rsidTr="2DD6C71B">
        <w:trPr>
          <w:trHeight w:val="277"/>
          <w:jc w:val="center"/>
        </w:trPr>
        <w:tc>
          <w:tcPr>
            <w:tcW w:w="491" w:type="dxa"/>
          </w:tcPr>
          <w:p w14:paraId="4FC7BF13" w14:textId="77777777" w:rsidR="009675EF"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8329" w:type="dxa"/>
            <w:gridSpan w:val="4"/>
          </w:tcPr>
          <w:p w14:paraId="3CFA25C7" w14:textId="45B88408"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 xml:space="preserve">Degradação </w:t>
            </w:r>
            <w:r w:rsidR="0AE20ED7" w:rsidRPr="00380D66">
              <w:rPr>
                <w:rFonts w:ascii="Times New Roman" w:eastAsiaTheme="minorEastAsia" w:hAnsi="Times New Roman" w:cs="Times New Roman"/>
              </w:rPr>
              <w:t>da qualidade</w:t>
            </w:r>
            <w:r w:rsidRPr="00380D66">
              <w:rPr>
                <w:rFonts w:ascii="Times New Roman" w:eastAsiaTheme="minorEastAsia" w:hAnsi="Times New Roman" w:cs="Times New Roman"/>
              </w:rPr>
              <w:t xml:space="preserve"> dos </w:t>
            </w:r>
            <w:r w:rsidR="0AE20ED7" w:rsidRPr="00380D66">
              <w:rPr>
                <w:rFonts w:ascii="Times New Roman" w:eastAsiaTheme="minorEastAsia" w:hAnsi="Times New Roman" w:cs="Times New Roman"/>
              </w:rPr>
              <w:t xml:space="preserve">serviços de </w:t>
            </w:r>
            <w:r w:rsidR="000506B7" w:rsidRPr="00380D66">
              <w:rPr>
                <w:rFonts w:ascii="Times New Roman" w:eastAsiaTheme="minorEastAsia" w:hAnsi="Times New Roman" w:cs="Times New Roman"/>
              </w:rPr>
              <w:t>suporte de antivírus</w:t>
            </w:r>
            <w:r w:rsidRPr="00380D66">
              <w:rPr>
                <w:rFonts w:ascii="Times New Roman" w:eastAsiaTheme="minorEastAsia" w:hAnsi="Times New Roman" w:cs="Times New Roman"/>
              </w:rPr>
              <w:t xml:space="preserve"> por falta de suporte técnico adequado.</w:t>
            </w:r>
          </w:p>
        </w:tc>
      </w:tr>
      <w:tr w:rsidR="009675EF" w:rsidRPr="00380D66" w14:paraId="3735427C" w14:textId="77777777" w:rsidTr="2DD6C71B">
        <w:trPr>
          <w:trHeight w:val="277"/>
          <w:jc w:val="center"/>
        </w:trPr>
        <w:tc>
          <w:tcPr>
            <w:tcW w:w="491" w:type="dxa"/>
          </w:tcPr>
          <w:p w14:paraId="037F4BB4" w14:textId="77777777" w:rsidR="009675EF" w:rsidRPr="00380D66" w:rsidRDefault="009675EF" w:rsidP="009437D4">
            <w:pPr>
              <w:pStyle w:val="PargrafodaLista"/>
              <w:ind w:left="0"/>
              <w:rPr>
                <w:rFonts w:ascii="Times New Roman" w:hAnsi="Times New Roman" w:cs="Times New Roman"/>
              </w:rPr>
            </w:pPr>
          </w:p>
        </w:tc>
        <w:tc>
          <w:tcPr>
            <w:tcW w:w="6349" w:type="dxa"/>
            <w:gridSpan w:val="2"/>
          </w:tcPr>
          <w:p w14:paraId="4587DC95"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Preventiva</w:t>
            </w:r>
          </w:p>
        </w:tc>
        <w:tc>
          <w:tcPr>
            <w:tcW w:w="1980" w:type="dxa"/>
            <w:gridSpan w:val="2"/>
          </w:tcPr>
          <w:p w14:paraId="08260FB5"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9675EF" w:rsidRPr="00380D66" w14:paraId="438A516B" w14:textId="77777777" w:rsidTr="2DD6C71B">
        <w:trPr>
          <w:trHeight w:val="277"/>
          <w:jc w:val="center"/>
        </w:trPr>
        <w:tc>
          <w:tcPr>
            <w:tcW w:w="491" w:type="dxa"/>
          </w:tcPr>
          <w:p w14:paraId="11445D93" w14:textId="77777777" w:rsidR="009675EF"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vAlign w:val="center"/>
          </w:tcPr>
          <w:p w14:paraId="06C691AB" w14:textId="0BB189D2"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Estipular cláusulas de acordo de nível mínimo de serviço com respectivas glosas, no caso de descumprimento.</w:t>
            </w:r>
          </w:p>
        </w:tc>
        <w:tc>
          <w:tcPr>
            <w:tcW w:w="1980" w:type="dxa"/>
            <w:gridSpan w:val="2"/>
            <w:vAlign w:val="center"/>
          </w:tcPr>
          <w:p w14:paraId="0ACF089E" w14:textId="60CE52FA" w:rsidR="00CB3202" w:rsidRPr="00380D66" w:rsidRDefault="336B3D26" w:rsidP="2DD6C71B">
            <w:pPr>
              <w:pStyle w:val="PargrafodaLista"/>
              <w:ind w:left="0"/>
              <w:jc w:val="left"/>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Equipe de Planejamento.</w:t>
            </w:r>
          </w:p>
        </w:tc>
      </w:tr>
      <w:tr w:rsidR="009437D4" w:rsidRPr="00380D66" w14:paraId="1F6C54C3" w14:textId="77777777" w:rsidTr="2DD6C71B">
        <w:trPr>
          <w:trHeight w:val="277"/>
          <w:jc w:val="center"/>
        </w:trPr>
        <w:tc>
          <w:tcPr>
            <w:tcW w:w="491" w:type="dxa"/>
          </w:tcPr>
          <w:p w14:paraId="2A4D9E08" w14:textId="19FC9303" w:rsidR="009437D4"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vAlign w:val="center"/>
          </w:tcPr>
          <w:p w14:paraId="7EB458C7" w14:textId="42219684" w:rsidR="00CB3202" w:rsidRPr="00380D66" w:rsidRDefault="336B3D26" w:rsidP="2DD6C71B">
            <w:pPr>
              <w:pStyle w:val="PargrafodaLista"/>
              <w:ind w:left="0"/>
              <w:rPr>
                <w:rFonts w:ascii="Times New Roman" w:eastAsia="Times New Roman" w:hAnsi="Times New Roman" w:cs="Times New Roman"/>
                <w:sz w:val="24"/>
                <w:szCs w:val="24"/>
              </w:rPr>
            </w:pPr>
            <w:r w:rsidRPr="00380D66">
              <w:rPr>
                <w:rFonts w:ascii="Times New Roman" w:eastAsia="Times New Roman," w:hAnsi="Times New Roman" w:cs="Times New Roman"/>
                <w:color w:val="000000" w:themeColor="text1"/>
              </w:rPr>
              <w:t>Exigência de qualificação técnica dos profissionais através de certificação junto à fabricante</w:t>
            </w:r>
            <w:r w:rsidR="450118A1" w:rsidRPr="00380D66">
              <w:rPr>
                <w:rFonts w:ascii="Times New Roman" w:eastAsia="Times New Roman," w:hAnsi="Times New Roman" w:cs="Times New Roman"/>
                <w:color w:val="000000" w:themeColor="text1"/>
              </w:rPr>
              <w:t xml:space="preserve"> e demais emissores responsáveis</w:t>
            </w:r>
            <w:r w:rsidRPr="00380D66">
              <w:rPr>
                <w:rFonts w:ascii="Times New Roman" w:eastAsia="Times New Roman," w:hAnsi="Times New Roman" w:cs="Times New Roman"/>
                <w:color w:val="FF0000"/>
              </w:rPr>
              <w:t>.</w:t>
            </w:r>
            <w:r w:rsidR="67FAC89E" w:rsidRPr="00380D66">
              <w:rPr>
                <w:rFonts w:ascii="Times New Roman" w:eastAsia="Times New Roman," w:hAnsi="Times New Roman" w:cs="Times New Roman"/>
                <w:color w:val="FF0000"/>
              </w:rPr>
              <w:t xml:space="preserve"> </w:t>
            </w:r>
          </w:p>
        </w:tc>
        <w:tc>
          <w:tcPr>
            <w:tcW w:w="1980" w:type="dxa"/>
            <w:gridSpan w:val="2"/>
            <w:vAlign w:val="center"/>
          </w:tcPr>
          <w:p w14:paraId="67BED7DE" w14:textId="1BD4F90F" w:rsidR="00CB3202" w:rsidRPr="00380D66" w:rsidRDefault="336B3D26" w:rsidP="2DD6C71B">
            <w:pPr>
              <w:pStyle w:val="PargrafodaLista"/>
              <w:ind w:left="0"/>
              <w:jc w:val="left"/>
              <w:rPr>
                <w:rFonts w:ascii="Times New Roman" w:eastAsia="Times New Roman," w:hAnsi="Times New Roman" w:cs="Times New Roman"/>
                <w:color w:val="000000" w:themeColor="text1"/>
              </w:rPr>
            </w:pPr>
            <w:r w:rsidRPr="00380D66">
              <w:rPr>
                <w:rFonts w:ascii="Times New Roman" w:eastAsia="Times New Roman," w:hAnsi="Times New Roman" w:cs="Times New Roman"/>
                <w:color w:val="000000" w:themeColor="text1"/>
              </w:rPr>
              <w:t>Equipe de Planejamento</w:t>
            </w:r>
          </w:p>
        </w:tc>
      </w:tr>
      <w:tr w:rsidR="009437D4" w:rsidRPr="00380D66" w14:paraId="72F90BC3" w14:textId="77777777" w:rsidTr="2DD6C71B">
        <w:trPr>
          <w:trHeight w:val="277"/>
          <w:jc w:val="center"/>
        </w:trPr>
        <w:tc>
          <w:tcPr>
            <w:tcW w:w="491" w:type="dxa"/>
          </w:tcPr>
          <w:p w14:paraId="7D64B31B" w14:textId="0856D594" w:rsidR="009437D4"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6349" w:type="dxa"/>
            <w:gridSpan w:val="2"/>
            <w:vAlign w:val="center"/>
          </w:tcPr>
          <w:p w14:paraId="1B380A3F" w14:textId="6E8471E0" w:rsidR="00CB3202" w:rsidRPr="00380D66" w:rsidRDefault="336B3D26" w:rsidP="2DD6C71B">
            <w:pPr>
              <w:pStyle w:val="PargrafodaLista"/>
              <w:ind w:left="0"/>
              <w:rPr>
                <w:rFonts w:ascii="Times New Roman" w:eastAsia="Times New Roman" w:hAnsi="Times New Roman" w:cs="Times New Roman"/>
                <w:sz w:val="24"/>
                <w:szCs w:val="24"/>
              </w:rPr>
            </w:pPr>
            <w:r w:rsidRPr="00380D66">
              <w:rPr>
                <w:rFonts w:ascii="Times New Roman" w:eastAsiaTheme="minorEastAsia" w:hAnsi="Times New Roman" w:cs="Times New Roman"/>
                <w:color w:val="000000" w:themeColor="text1"/>
              </w:rPr>
              <w:t>Não permitir o fechamento d</w:t>
            </w:r>
            <w:r w:rsidR="450118A1" w:rsidRPr="00380D66">
              <w:rPr>
                <w:rFonts w:ascii="Times New Roman" w:eastAsiaTheme="minorEastAsia" w:hAnsi="Times New Roman" w:cs="Times New Roman"/>
                <w:color w:val="000000" w:themeColor="text1"/>
              </w:rPr>
              <w:t>e chamados</w:t>
            </w:r>
            <w:r w:rsidRPr="00380D66">
              <w:rPr>
                <w:rFonts w:ascii="Times New Roman" w:eastAsiaTheme="minorEastAsia" w:hAnsi="Times New Roman" w:cs="Times New Roman"/>
                <w:color w:val="000000" w:themeColor="text1"/>
              </w:rPr>
              <w:t xml:space="preserve"> sem a verificação de que o </w:t>
            </w:r>
            <w:r w:rsidR="4FFDB7F9" w:rsidRPr="00380D66">
              <w:rPr>
                <w:rFonts w:ascii="Times New Roman" w:eastAsiaTheme="minorEastAsia" w:hAnsi="Times New Roman" w:cs="Times New Roman"/>
                <w:color w:val="000000" w:themeColor="text1"/>
              </w:rPr>
              <w:t>atendimento</w:t>
            </w:r>
            <w:r w:rsidRPr="00380D66">
              <w:rPr>
                <w:rFonts w:ascii="Times New Roman" w:eastAsiaTheme="minorEastAsia" w:hAnsi="Times New Roman" w:cs="Times New Roman"/>
                <w:color w:val="000000" w:themeColor="text1"/>
              </w:rPr>
              <w:t xml:space="preserve"> foi devidamente realizado.</w:t>
            </w:r>
            <w:r w:rsidR="71A24761" w:rsidRPr="00380D66">
              <w:rPr>
                <w:rFonts w:ascii="Times New Roman" w:eastAsiaTheme="minorEastAsia" w:hAnsi="Times New Roman" w:cs="Times New Roman"/>
                <w:color w:val="000000" w:themeColor="text1"/>
              </w:rPr>
              <w:t xml:space="preserve"> </w:t>
            </w:r>
          </w:p>
        </w:tc>
        <w:tc>
          <w:tcPr>
            <w:tcW w:w="1980" w:type="dxa"/>
            <w:gridSpan w:val="2"/>
            <w:vAlign w:val="center"/>
          </w:tcPr>
          <w:p w14:paraId="4FEDDB0B" w14:textId="64068C3D" w:rsidR="00CB3202" w:rsidRPr="00380D66" w:rsidRDefault="336B3D26" w:rsidP="2DD6C71B">
            <w:pPr>
              <w:pStyle w:val="PargrafodaLista"/>
              <w:ind w:left="0"/>
              <w:jc w:val="left"/>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Integrante técnico.</w:t>
            </w:r>
          </w:p>
        </w:tc>
      </w:tr>
      <w:tr w:rsidR="009437D4" w:rsidRPr="00380D66" w14:paraId="672BD5A3" w14:textId="77777777" w:rsidTr="2DD6C71B">
        <w:trPr>
          <w:trHeight w:val="277"/>
          <w:jc w:val="center"/>
        </w:trPr>
        <w:tc>
          <w:tcPr>
            <w:tcW w:w="491" w:type="dxa"/>
          </w:tcPr>
          <w:p w14:paraId="2C623C4E" w14:textId="77777777" w:rsidR="009437D4" w:rsidRPr="00380D66" w:rsidRDefault="009437D4" w:rsidP="009437D4">
            <w:pPr>
              <w:pStyle w:val="PargrafodaLista"/>
              <w:ind w:left="0"/>
              <w:rPr>
                <w:rFonts w:ascii="Times New Roman" w:hAnsi="Times New Roman" w:cs="Times New Roman"/>
              </w:rPr>
            </w:pPr>
          </w:p>
        </w:tc>
        <w:tc>
          <w:tcPr>
            <w:tcW w:w="6349" w:type="dxa"/>
            <w:gridSpan w:val="2"/>
          </w:tcPr>
          <w:p w14:paraId="4FB04C49"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Ação de Contingência</w:t>
            </w:r>
          </w:p>
        </w:tc>
        <w:tc>
          <w:tcPr>
            <w:tcW w:w="1980" w:type="dxa"/>
            <w:gridSpan w:val="2"/>
          </w:tcPr>
          <w:p w14:paraId="396B5F17" w14:textId="77777777" w:rsidR="00CB3202" w:rsidRPr="00380D66" w:rsidRDefault="336B3D26" w:rsidP="2DD6C71B">
            <w:pPr>
              <w:pStyle w:val="PargrafodaLista"/>
              <w:ind w:left="0"/>
              <w:rPr>
                <w:rFonts w:ascii="Times New Roman" w:eastAsiaTheme="minorEastAsia" w:hAnsi="Times New Roman" w:cs="Times New Roman"/>
                <w:b/>
                <w:bCs/>
              </w:rPr>
            </w:pPr>
            <w:r w:rsidRPr="00380D66">
              <w:rPr>
                <w:rFonts w:ascii="Times New Roman" w:eastAsiaTheme="minorEastAsia" w:hAnsi="Times New Roman" w:cs="Times New Roman"/>
                <w:b/>
                <w:bCs/>
              </w:rPr>
              <w:t>Responsável</w:t>
            </w:r>
          </w:p>
        </w:tc>
      </w:tr>
      <w:tr w:rsidR="009437D4" w:rsidRPr="00380D66" w14:paraId="0D01757C" w14:textId="77777777" w:rsidTr="2DD6C71B">
        <w:trPr>
          <w:trHeight w:val="277"/>
          <w:jc w:val="center"/>
        </w:trPr>
        <w:tc>
          <w:tcPr>
            <w:tcW w:w="491" w:type="dxa"/>
          </w:tcPr>
          <w:p w14:paraId="6569F83F" w14:textId="6B6ACEC4" w:rsidR="009437D4"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1</w:t>
            </w:r>
          </w:p>
        </w:tc>
        <w:tc>
          <w:tcPr>
            <w:tcW w:w="6349" w:type="dxa"/>
            <w:gridSpan w:val="2"/>
          </w:tcPr>
          <w:p w14:paraId="2D65716A" w14:textId="6865E06C"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Conferência mensal dos serviços que estão sendo prestados, e, em caso de descumprimento, encaminhar o envio da ocorrência à contratada, permitindo as respectivas justificativas e correções.</w:t>
            </w:r>
            <w:r w:rsidRPr="00380D66">
              <w:rPr>
                <w:rFonts w:ascii="Times New Roman" w:eastAsiaTheme="minorEastAsia" w:hAnsi="Times New Roman" w:cs="Times New Roman"/>
                <w:color w:val="FF0000"/>
              </w:rPr>
              <w:t xml:space="preserve"> </w:t>
            </w:r>
          </w:p>
        </w:tc>
        <w:tc>
          <w:tcPr>
            <w:tcW w:w="1980" w:type="dxa"/>
            <w:gridSpan w:val="2"/>
          </w:tcPr>
          <w:p w14:paraId="27BCB1E5" w14:textId="7FAE8645" w:rsidR="00CB3202" w:rsidRPr="00380D66" w:rsidRDefault="2E0C8C99"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 xml:space="preserve">Fiscal / </w:t>
            </w:r>
            <w:r w:rsidR="336B3D26" w:rsidRPr="00380D66">
              <w:rPr>
                <w:rFonts w:ascii="Times New Roman" w:eastAsiaTheme="minorEastAsia" w:hAnsi="Times New Roman" w:cs="Times New Roman"/>
                <w:color w:val="000000" w:themeColor="text1"/>
              </w:rPr>
              <w:t>Integrante técnico.</w:t>
            </w:r>
          </w:p>
        </w:tc>
      </w:tr>
      <w:tr w:rsidR="009437D4" w:rsidRPr="00380D66" w14:paraId="484A8071" w14:textId="77777777" w:rsidTr="2DD6C71B">
        <w:trPr>
          <w:trHeight w:val="277"/>
          <w:jc w:val="center"/>
        </w:trPr>
        <w:tc>
          <w:tcPr>
            <w:tcW w:w="491" w:type="dxa"/>
          </w:tcPr>
          <w:p w14:paraId="3AC00C8F" w14:textId="4E2DFDEE" w:rsidR="009437D4"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2</w:t>
            </w:r>
          </w:p>
        </w:tc>
        <w:tc>
          <w:tcPr>
            <w:tcW w:w="6349" w:type="dxa"/>
            <w:gridSpan w:val="2"/>
          </w:tcPr>
          <w:p w14:paraId="74AEAEE0" w14:textId="4D1D732A"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Aplicar os descontos definidos no nível mínimo de serviço.</w:t>
            </w:r>
          </w:p>
        </w:tc>
        <w:tc>
          <w:tcPr>
            <w:tcW w:w="1980" w:type="dxa"/>
            <w:gridSpan w:val="2"/>
          </w:tcPr>
          <w:p w14:paraId="6C77BAE9" w14:textId="0EEE6A6D" w:rsidR="00CB3202" w:rsidRPr="00380D66" w:rsidRDefault="2E0C8C99"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Fiscal / Integrante técnico.</w:t>
            </w:r>
          </w:p>
        </w:tc>
      </w:tr>
      <w:tr w:rsidR="00633160" w:rsidRPr="00380D66" w14:paraId="2E873A40" w14:textId="77777777" w:rsidTr="2DD6C71B">
        <w:trPr>
          <w:trHeight w:val="277"/>
          <w:jc w:val="center"/>
        </w:trPr>
        <w:tc>
          <w:tcPr>
            <w:tcW w:w="491" w:type="dxa"/>
          </w:tcPr>
          <w:p w14:paraId="612B2719" w14:textId="14D28856" w:rsidR="00633160"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3</w:t>
            </w:r>
          </w:p>
        </w:tc>
        <w:tc>
          <w:tcPr>
            <w:tcW w:w="6349" w:type="dxa"/>
            <w:gridSpan w:val="2"/>
          </w:tcPr>
          <w:p w14:paraId="4F87C74B" w14:textId="5D5BFBBC"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Sugerir aplicação de sanções e penalidades previstas no contrato.</w:t>
            </w:r>
          </w:p>
        </w:tc>
        <w:tc>
          <w:tcPr>
            <w:tcW w:w="1980" w:type="dxa"/>
            <w:gridSpan w:val="2"/>
          </w:tcPr>
          <w:p w14:paraId="26F56097" w14:textId="2CF32B62" w:rsidR="00CB3202" w:rsidRPr="00380D66" w:rsidRDefault="2E0C8C99"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color w:val="000000" w:themeColor="text1"/>
              </w:rPr>
              <w:t>Fiscal / Integrante técnico.</w:t>
            </w:r>
          </w:p>
        </w:tc>
      </w:tr>
      <w:tr w:rsidR="009437D4" w:rsidRPr="00380D66" w14:paraId="59211047" w14:textId="77777777" w:rsidTr="2DD6C71B">
        <w:trPr>
          <w:trHeight w:val="277"/>
          <w:jc w:val="center"/>
        </w:trPr>
        <w:tc>
          <w:tcPr>
            <w:tcW w:w="491" w:type="dxa"/>
          </w:tcPr>
          <w:p w14:paraId="1F64D403" w14:textId="0B8423B7" w:rsidR="009437D4" w:rsidRPr="00380D66" w:rsidRDefault="0C27D8FF"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4</w:t>
            </w:r>
          </w:p>
        </w:tc>
        <w:tc>
          <w:tcPr>
            <w:tcW w:w="6349" w:type="dxa"/>
            <w:gridSpan w:val="2"/>
          </w:tcPr>
          <w:p w14:paraId="7A26277E" w14:textId="15C61172" w:rsidR="00CB3202" w:rsidRPr="00380D66" w:rsidRDefault="336B3D26" w:rsidP="2DD6C71B">
            <w:pPr>
              <w:pStyle w:val="PargrafodaLista"/>
              <w:ind w:left="0"/>
              <w:rPr>
                <w:rFonts w:ascii="Times New Roman" w:eastAsiaTheme="minorEastAsia" w:hAnsi="Times New Roman" w:cs="Times New Roman"/>
              </w:rPr>
            </w:pPr>
            <w:r w:rsidRPr="00380D66">
              <w:rPr>
                <w:rFonts w:ascii="Times New Roman" w:eastAsiaTheme="minorEastAsia" w:hAnsi="Times New Roman" w:cs="Times New Roman"/>
              </w:rPr>
              <w:t>Verificar o interesse e conveniência na rescisão contratual.</w:t>
            </w:r>
          </w:p>
        </w:tc>
        <w:tc>
          <w:tcPr>
            <w:tcW w:w="1980" w:type="dxa"/>
            <w:gridSpan w:val="2"/>
          </w:tcPr>
          <w:p w14:paraId="24C5F3A7" w14:textId="60DAEA14" w:rsidR="00CB3202" w:rsidRPr="00380D66" w:rsidRDefault="336B3D26" w:rsidP="2DD6C71B">
            <w:pPr>
              <w:pStyle w:val="PargrafodaLista"/>
              <w:ind w:left="0"/>
              <w:rPr>
                <w:rFonts w:ascii="Times New Roman" w:eastAsiaTheme="minorEastAsia" w:hAnsi="Times New Roman" w:cs="Times New Roman"/>
                <w:color w:val="000000" w:themeColor="text1"/>
              </w:rPr>
            </w:pPr>
            <w:r w:rsidRPr="00380D66">
              <w:rPr>
                <w:rFonts w:ascii="Times New Roman" w:eastAsiaTheme="minorEastAsia" w:hAnsi="Times New Roman" w:cs="Times New Roman"/>
                <w:color w:val="000000" w:themeColor="text1"/>
              </w:rPr>
              <w:t>Equipe de Planejamento/ Área Demandante.</w:t>
            </w:r>
          </w:p>
        </w:tc>
      </w:tr>
    </w:tbl>
    <w:p w14:paraId="71BB04E4" w14:textId="77777777" w:rsidR="005C00F0" w:rsidRPr="00380D66" w:rsidRDefault="005C00F0">
      <w:pPr>
        <w:spacing w:after="200"/>
        <w:rPr>
          <w:rFonts w:ascii="Times New Roman" w:eastAsia="Times New Roman" w:hAnsi="Times New Roman" w:cs="Times New Roman"/>
          <w:b/>
          <w:bCs/>
          <w:caps/>
          <w:color w:val="365F91" w:themeColor="accent1" w:themeShade="BF"/>
          <w:sz w:val="24"/>
          <w:szCs w:val="24"/>
        </w:rPr>
      </w:pPr>
      <w:r w:rsidRPr="00380D66">
        <w:rPr>
          <w:rFonts w:ascii="Times New Roman" w:eastAsia="Times New Roman" w:hAnsi="Times New Roman" w:cs="Times New Roman"/>
          <w:sz w:val="24"/>
          <w:szCs w:val="24"/>
        </w:rPr>
        <w:br w:type="page"/>
      </w:r>
    </w:p>
    <w:p w14:paraId="3C6A8688" w14:textId="3E3E2916" w:rsidR="005C00F0" w:rsidRPr="002354FA" w:rsidRDefault="005C00F0" w:rsidP="005C00F0">
      <w:pPr>
        <w:pStyle w:val="Ttulo1"/>
        <w:numPr>
          <w:ilvl w:val="0"/>
          <w:numId w:val="0"/>
        </w:numPr>
        <w:spacing w:line="360" w:lineRule="auto"/>
        <w:ind w:left="432"/>
        <w:rPr>
          <w:rFonts w:ascii="Times New Roman" w:eastAsia="Times New Roman" w:hAnsi="Times New Roman" w:cs="Times New Roman"/>
          <w:sz w:val="24"/>
          <w:szCs w:val="24"/>
        </w:rPr>
      </w:pPr>
      <w:bookmarkStart w:id="120" w:name="_Toc99538598"/>
      <w:r w:rsidRPr="2DD6C71B">
        <w:rPr>
          <w:rFonts w:ascii="Times New Roman" w:eastAsia="Times New Roman" w:hAnsi="Times New Roman" w:cs="Times New Roman"/>
          <w:sz w:val="24"/>
          <w:szCs w:val="24"/>
        </w:rPr>
        <w:t>Anexo A</w:t>
      </w:r>
      <w:bookmarkEnd w:id="120"/>
    </w:p>
    <w:p w14:paraId="05448518" w14:textId="6EB54D7C" w:rsidR="004E5736" w:rsidRPr="009C6EE8" w:rsidRDefault="004E5736" w:rsidP="004E5736">
      <w:pPr>
        <w:pStyle w:val="Estilo6"/>
        <w:pBdr>
          <w:bottom w:val="single" w:sz="12" w:space="1" w:color="auto"/>
        </w:pBdr>
        <w:spacing w:line="240" w:lineRule="auto"/>
        <w:rPr>
          <w:rFonts w:ascii="Times New Roman" w:hAnsi="Times New Roman" w:cs="Times New Roman"/>
        </w:rPr>
      </w:pPr>
      <w:bookmarkStart w:id="121" w:name="_Toc99538599"/>
      <w:r w:rsidRPr="2DD6C71B">
        <w:rPr>
          <w:rFonts w:ascii="Times New Roman" w:hAnsi="Times New Roman" w:cs="Times New Roman"/>
        </w:rPr>
        <w:t>LISTA DOS PRINCIPAIS FORNECEDORES</w:t>
      </w:r>
      <w:bookmarkEnd w:id="121"/>
    </w:p>
    <w:sdt>
      <w:sdtPr>
        <w:rPr>
          <w:rFonts w:ascii="Times New Roman" w:hAnsi="Times New Roman" w:cs="Times New Roman"/>
          <w:color w:val="auto"/>
        </w:rPr>
        <w:alias w:val="Assunto"/>
        <w:tag w:val=""/>
        <w:id w:val="2112000302"/>
        <w:dataBinding w:prefixMappings="xmlns:ns0='http://purl.org/dc/elements/1.1/' xmlns:ns1='http://schemas.openxmlformats.org/package/2006/metadata/core-properties' " w:xpath="/ns1:coreProperties[1]/ns0:subject[1]" w:storeItemID="{6C3C8BC8-F283-45AE-878A-BAB7291924A1}"/>
        <w:text/>
      </w:sdtPr>
      <w:sdtEndPr/>
      <w:sdtContent>
        <w:p w14:paraId="30B28A2A" w14:textId="7B81A0BB" w:rsidR="004E5736" w:rsidRPr="00560DC2" w:rsidRDefault="00993662" w:rsidP="004E5736">
          <w:pPr>
            <w:pStyle w:val="Subttulo"/>
            <w:spacing w:line="240" w:lineRule="auto"/>
            <w:jc w:val="center"/>
            <w:rPr>
              <w:rFonts w:ascii="Times New Roman" w:hAnsi="Times New Roman" w:cs="Times New Roman"/>
              <w:color w:val="auto"/>
            </w:rPr>
          </w:pPr>
          <w:r w:rsidRPr="2DD6C71B">
            <w:rPr>
              <w:rFonts w:ascii="Times New Roman" w:hAnsi="Times New Roman" w:cs="Times New Roman"/>
              <w:color w:val="auto"/>
            </w:rPr>
            <w:t>CONTRATAÇÃO DE SOLUÇÃO DE ANTIVÍRUS ENDPOINT</w:t>
          </w:r>
        </w:p>
      </w:sdtContent>
    </w:sdt>
    <w:p w14:paraId="4C6B39AF" w14:textId="77777777" w:rsidR="004E5736" w:rsidRDefault="004E5736" w:rsidP="004E5736">
      <w:pPr>
        <w:spacing w:line="360" w:lineRule="auto"/>
        <w:rPr>
          <w:rFonts w:ascii="Times New Roman" w:hAnsi="Times New Roman" w:cs="Times New Roman"/>
          <w:sz w:val="24"/>
          <w:szCs w:val="24"/>
          <w:highlight w:val="green"/>
        </w:rPr>
      </w:pPr>
    </w:p>
    <w:tbl>
      <w:tblPr>
        <w:tblStyle w:val="Tabelacomgrade"/>
        <w:tblW w:w="0" w:type="auto"/>
        <w:tblLook w:val="04A0" w:firstRow="1" w:lastRow="0" w:firstColumn="1" w:lastColumn="0" w:noHBand="0" w:noVBand="1"/>
      </w:tblPr>
      <w:tblGrid>
        <w:gridCol w:w="541"/>
        <w:gridCol w:w="7953"/>
      </w:tblGrid>
      <w:tr w:rsidR="004E5736" w:rsidRPr="00016157" w14:paraId="1B1012CC" w14:textId="77777777" w:rsidTr="2DD6C71B">
        <w:trPr>
          <w:tblHeader/>
        </w:trPr>
        <w:tc>
          <w:tcPr>
            <w:tcW w:w="541" w:type="dxa"/>
            <w:shd w:val="clear" w:color="auto" w:fill="auto"/>
            <w:vAlign w:val="center"/>
          </w:tcPr>
          <w:p w14:paraId="4890D2E7" w14:textId="77777777" w:rsidR="004E5736" w:rsidRPr="00016157" w:rsidRDefault="004E5736" w:rsidP="2DD6C71B">
            <w:pPr>
              <w:jc w:val="center"/>
              <w:rPr>
                <w:rFonts w:ascii="Times New Roman" w:hAnsi="Times New Roman" w:cs="Times New Roman"/>
                <w:b/>
                <w:bCs/>
              </w:rPr>
            </w:pPr>
            <w:r w:rsidRPr="2DD6C71B">
              <w:rPr>
                <w:rFonts w:ascii="Times New Roman" w:hAnsi="Times New Roman" w:cs="Times New Roman"/>
              </w:rPr>
              <w:br w:type="page"/>
            </w:r>
          </w:p>
        </w:tc>
        <w:tc>
          <w:tcPr>
            <w:tcW w:w="7953" w:type="dxa"/>
            <w:shd w:val="clear" w:color="auto" w:fill="auto"/>
          </w:tcPr>
          <w:p w14:paraId="76F7CA12"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Fornecedor</w:t>
            </w:r>
          </w:p>
        </w:tc>
      </w:tr>
      <w:tr w:rsidR="004E5736" w:rsidRPr="00016157" w14:paraId="14F74D78" w14:textId="77777777" w:rsidTr="2DD6C71B">
        <w:tc>
          <w:tcPr>
            <w:tcW w:w="541" w:type="dxa"/>
            <w:shd w:val="clear" w:color="auto" w:fill="auto"/>
            <w:vAlign w:val="center"/>
          </w:tcPr>
          <w:p w14:paraId="52ADD222"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w:t>
            </w:r>
          </w:p>
        </w:tc>
        <w:tc>
          <w:tcPr>
            <w:tcW w:w="7953" w:type="dxa"/>
          </w:tcPr>
          <w:p w14:paraId="71633AC4" w14:textId="44E9BB46" w:rsidR="004E5736" w:rsidRPr="00016157" w:rsidRDefault="004E5736" w:rsidP="004E5736">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D311457" w:rsidRPr="2DD6C71B">
              <w:rPr>
                <w:rFonts w:ascii="Times New Roman," w:eastAsia="Times New Roman," w:hAnsi="Times New Roman," w:cs="Times New Roman,"/>
                <w:b/>
                <w:bCs/>
              </w:rPr>
              <w:t>NLIT</w:t>
            </w:r>
          </w:p>
          <w:p w14:paraId="06D257EF" w14:textId="213785B6" w:rsidR="004E5736" w:rsidRPr="00016157" w:rsidRDefault="004E5736" w:rsidP="004E5736">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7F55EF14" w:rsidRPr="2DD6C71B">
              <w:rPr>
                <w:rFonts w:ascii="Times New Roman," w:eastAsia="Times New Roman," w:hAnsi="Times New Roman," w:cs="Times New Roman,"/>
              </w:rPr>
              <w:t>https://www.n1it.com.br/</w:t>
            </w:r>
          </w:p>
          <w:p w14:paraId="4E842080" w14:textId="71ABB99F" w:rsidR="004E5736" w:rsidRPr="00016157" w:rsidRDefault="004E5736" w:rsidP="004E5736">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7F55EF14" w:rsidRPr="2DD6C71B">
              <w:rPr>
                <w:rFonts w:ascii="Times New Roman," w:eastAsia="Times New Roman," w:hAnsi="Times New Roman," w:cs="Times New Roman,"/>
                <w:b/>
                <w:bCs/>
              </w:rPr>
              <w:t>(11) 2921-9100</w:t>
            </w:r>
          </w:p>
          <w:p w14:paraId="3DDF9C93" w14:textId="162ABA69" w:rsidR="004E5736" w:rsidRPr="00016157" w:rsidRDefault="004E5736" w:rsidP="004E5736">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578D5843" w:rsidRPr="2DD6C71B">
              <w:rPr>
                <w:rFonts w:ascii="Times New Roman," w:eastAsia="Times New Roman," w:hAnsi="Times New Roman," w:cs="Times New Roman,"/>
                <w:b/>
                <w:bCs/>
              </w:rPr>
              <w:t>comercial@n1it.com.br</w:t>
            </w:r>
          </w:p>
          <w:p w14:paraId="46869795" w14:textId="534EBF3E" w:rsidR="004E5736" w:rsidRPr="00016157" w:rsidRDefault="004E5736" w:rsidP="004E5736">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34720359" w14:textId="3B7AB35B" w:rsidR="004E5736" w:rsidRPr="00016157" w:rsidRDefault="004E5736" w:rsidP="005C00F0">
            <w:pPr>
              <w:rPr>
                <w:rFonts w:ascii="Times New Roman," w:eastAsia="Times New Roman," w:hAnsi="Times New Roman," w:cs="Times New Roman,"/>
              </w:rPr>
            </w:pPr>
            <w:r w:rsidRPr="2DD6C71B">
              <w:rPr>
                <w:rFonts w:ascii="Times New Roman," w:eastAsia="Times New Roman," w:hAnsi="Times New Roman," w:cs="Times New Roman,"/>
                <w:b/>
                <w:bCs/>
              </w:rPr>
              <w:t>Cidade:</w:t>
            </w:r>
            <w:r w:rsidRPr="2DD6C71B">
              <w:rPr>
                <w:rFonts w:ascii="Times New Roman" w:eastAsia="Times New Roman" w:hAnsi="Times New Roman" w:cs="Times New Roman"/>
                <w:sz w:val="20"/>
                <w:szCs w:val="20"/>
              </w:rPr>
              <w:t xml:space="preserve"> </w:t>
            </w:r>
            <w:r w:rsidR="7F55EF14" w:rsidRPr="2DD6C71B">
              <w:rPr>
                <w:rFonts w:ascii="Times New Roman" w:eastAsia="Times New Roman" w:hAnsi="Times New Roman" w:cs="Times New Roman"/>
                <w:sz w:val="20"/>
                <w:szCs w:val="20"/>
              </w:rPr>
              <w:t>São Paulo, SP</w:t>
            </w:r>
          </w:p>
        </w:tc>
      </w:tr>
      <w:tr w:rsidR="004E5736" w:rsidRPr="00016157" w14:paraId="1365400C" w14:textId="77777777" w:rsidTr="2DD6C71B">
        <w:tc>
          <w:tcPr>
            <w:tcW w:w="541" w:type="dxa"/>
            <w:shd w:val="clear" w:color="auto" w:fill="auto"/>
            <w:vAlign w:val="center"/>
          </w:tcPr>
          <w:p w14:paraId="6E63A9CA"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2</w:t>
            </w:r>
          </w:p>
        </w:tc>
        <w:tc>
          <w:tcPr>
            <w:tcW w:w="7953" w:type="dxa"/>
          </w:tcPr>
          <w:p w14:paraId="5CE77915" w14:textId="6E1248FF"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D311457" w:rsidRPr="2DD6C71B">
              <w:rPr>
                <w:rFonts w:ascii="Times New Roman," w:eastAsia="Times New Roman," w:hAnsi="Times New Roman," w:cs="Times New Roman,"/>
                <w:b/>
                <w:bCs/>
              </w:rPr>
              <w:t>Partner One</w:t>
            </w:r>
          </w:p>
          <w:p w14:paraId="371D016E" w14:textId="0A4B042A"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27171C6" w:rsidRPr="2DD6C71B">
              <w:rPr>
                <w:rFonts w:ascii="Times New Roman," w:eastAsia="Times New Roman," w:hAnsi="Times New Roman," w:cs="Times New Roman,"/>
              </w:rPr>
              <w:t>https://www.partnerone.com.br/</w:t>
            </w:r>
          </w:p>
          <w:p w14:paraId="6ECCBAE4" w14:textId="54732A09"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027171C6" w:rsidRPr="2DD6C71B">
              <w:rPr>
                <w:rFonts w:ascii="Times New Roman," w:eastAsia="Times New Roman," w:hAnsi="Times New Roman," w:cs="Times New Roman,"/>
                <w:b/>
                <w:bCs/>
              </w:rPr>
              <w:t>(</w:t>
            </w:r>
            <w:r w:rsidR="118EAFD2" w:rsidRPr="2DD6C71B">
              <w:rPr>
                <w:rFonts w:ascii="Times New Roman," w:eastAsia="Times New Roman," w:hAnsi="Times New Roman," w:cs="Times New Roman,"/>
                <w:b/>
                <w:bCs/>
              </w:rPr>
              <w:t>11</w:t>
            </w:r>
            <w:r w:rsidR="027171C6" w:rsidRPr="2DD6C71B">
              <w:rPr>
                <w:rFonts w:ascii="Times New Roman," w:eastAsia="Times New Roman," w:hAnsi="Times New Roman," w:cs="Times New Roman,"/>
                <w:b/>
                <w:bCs/>
              </w:rPr>
              <w:t>)</w:t>
            </w:r>
            <w:r w:rsidR="118EAFD2" w:rsidRPr="2DD6C71B">
              <w:rPr>
                <w:rFonts w:ascii="Times New Roman," w:eastAsia="Times New Roman," w:hAnsi="Times New Roman," w:cs="Times New Roman,"/>
                <w:b/>
                <w:bCs/>
              </w:rPr>
              <w:t>5694-2200</w:t>
            </w:r>
          </w:p>
          <w:p w14:paraId="3F2AA62D" w14:textId="6849A7B0"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027171C6" w:rsidRPr="2DD6C71B">
              <w:rPr>
                <w:rFonts w:ascii="Times New Roman," w:eastAsia="Times New Roman," w:hAnsi="Times New Roman," w:cs="Times New Roman,"/>
                <w:b/>
                <w:bCs/>
              </w:rPr>
              <w:t>contato@partnerone.com.br</w:t>
            </w:r>
          </w:p>
          <w:p w14:paraId="6235F52C"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130A7633" w14:textId="23558FD8" w:rsidR="004E5736"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118EAFD2" w:rsidRPr="2DD6C71B">
              <w:rPr>
                <w:rFonts w:ascii="Times New Roman," w:eastAsia="Times New Roman," w:hAnsi="Times New Roman," w:cs="Times New Roman,"/>
                <w:b/>
                <w:bCs/>
              </w:rPr>
              <w:t xml:space="preserve"> </w:t>
            </w:r>
            <w:r w:rsidR="118EAFD2" w:rsidRPr="2DD6C71B">
              <w:rPr>
                <w:rFonts w:ascii="Times New Roman" w:eastAsia="Times New Roman" w:hAnsi="Times New Roman" w:cs="Times New Roman"/>
                <w:sz w:val="20"/>
                <w:szCs w:val="20"/>
              </w:rPr>
              <w:t>São Paulo, SP</w:t>
            </w:r>
          </w:p>
        </w:tc>
      </w:tr>
      <w:tr w:rsidR="004E5736" w:rsidRPr="00016157" w14:paraId="2C3BE777" w14:textId="77777777" w:rsidTr="2DD6C71B">
        <w:tc>
          <w:tcPr>
            <w:tcW w:w="541" w:type="dxa"/>
            <w:shd w:val="clear" w:color="auto" w:fill="auto"/>
            <w:vAlign w:val="center"/>
          </w:tcPr>
          <w:p w14:paraId="2E56C4B5"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3</w:t>
            </w:r>
          </w:p>
        </w:tc>
        <w:tc>
          <w:tcPr>
            <w:tcW w:w="7953" w:type="dxa"/>
          </w:tcPr>
          <w:p w14:paraId="6A3EE317" w14:textId="182E7F7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59DAC4E0" w:rsidRPr="2DD6C71B">
              <w:rPr>
                <w:rFonts w:ascii="Times New Roman," w:eastAsia="Times New Roman," w:hAnsi="Times New Roman," w:cs="Times New Roman,"/>
                <w:b/>
                <w:bCs/>
              </w:rPr>
              <w:t>Solo Network</w:t>
            </w:r>
          </w:p>
          <w:p w14:paraId="099ACDB0" w14:textId="23D3BA58"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478F3E75" w:rsidRPr="2DD6C71B">
              <w:rPr>
                <w:rFonts w:ascii="Times New Roman," w:eastAsia="Times New Roman," w:hAnsi="Times New Roman," w:cs="Times New Roman,"/>
              </w:rPr>
              <w:t>https://www.solonetwork.com.br/</w:t>
            </w:r>
          </w:p>
          <w:p w14:paraId="12D194BC" w14:textId="7AA00E13"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4D08D9A4" w:rsidRPr="2DD6C71B">
              <w:rPr>
                <w:rFonts w:ascii="Times New Roman," w:eastAsia="Times New Roman," w:hAnsi="Times New Roman," w:cs="Times New Roman,"/>
                <w:b/>
                <w:bCs/>
              </w:rPr>
              <w:t>(61) 4062-6971</w:t>
            </w:r>
          </w:p>
          <w:p w14:paraId="0D43A1D4" w14:textId="3B061018"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59DAC4E0" w:rsidRPr="2DD6C71B">
              <w:rPr>
                <w:rFonts w:ascii="Times New Roman," w:eastAsia="Times New Roman," w:hAnsi="Times New Roman," w:cs="Times New Roman,"/>
                <w:b/>
                <w:bCs/>
              </w:rPr>
              <w:t>adriana.lima@solonetwork.com.br</w:t>
            </w:r>
          </w:p>
          <w:p w14:paraId="76A3F7F6" w14:textId="26652EC2"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r w:rsidR="59DAC4E0" w:rsidRPr="2DD6C71B">
              <w:rPr>
                <w:rFonts w:ascii="Times New Roman," w:eastAsia="Times New Roman," w:hAnsi="Times New Roman," w:cs="Times New Roman,"/>
                <w:b/>
                <w:bCs/>
              </w:rPr>
              <w:t>Adriana de Paula Lima</w:t>
            </w:r>
          </w:p>
          <w:p w14:paraId="209C6E30" w14:textId="1693A891"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2590DE52" w:rsidRPr="2DD6C71B">
              <w:rPr>
                <w:rFonts w:ascii="Times New Roman," w:eastAsia="Times New Roman," w:hAnsi="Times New Roman," w:cs="Times New Roman,"/>
                <w:b/>
                <w:bCs/>
              </w:rPr>
              <w:t xml:space="preserve"> </w:t>
            </w:r>
            <w:r w:rsidR="2590DE52" w:rsidRPr="2DD6C71B">
              <w:rPr>
                <w:rFonts w:ascii="Times New Roman" w:eastAsia="Times New Roman" w:hAnsi="Times New Roman" w:cs="Times New Roman"/>
                <w:sz w:val="20"/>
                <w:szCs w:val="20"/>
              </w:rPr>
              <w:t>Brasília - DF</w:t>
            </w:r>
          </w:p>
        </w:tc>
      </w:tr>
      <w:tr w:rsidR="004E5736" w:rsidRPr="00016157" w14:paraId="1F36D10B" w14:textId="77777777" w:rsidTr="2DD6C71B">
        <w:tc>
          <w:tcPr>
            <w:tcW w:w="541" w:type="dxa"/>
            <w:shd w:val="clear" w:color="auto" w:fill="auto"/>
            <w:vAlign w:val="center"/>
          </w:tcPr>
          <w:p w14:paraId="112B8F05"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4</w:t>
            </w:r>
          </w:p>
        </w:tc>
        <w:tc>
          <w:tcPr>
            <w:tcW w:w="7953" w:type="dxa"/>
          </w:tcPr>
          <w:p w14:paraId="6ADEAD9F" w14:textId="5BE37C2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3CD2644C" w:rsidRPr="2DD6C71B">
              <w:rPr>
                <w:rFonts w:ascii="Times New Roman," w:eastAsia="Times New Roman," w:hAnsi="Times New Roman," w:cs="Times New Roman,"/>
                <w:b/>
                <w:bCs/>
              </w:rPr>
              <w:t>Focal Data</w:t>
            </w:r>
          </w:p>
          <w:p w14:paraId="7BB799A1" w14:textId="7ED62D9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12E63454" w:rsidRPr="2DD6C71B">
              <w:rPr>
                <w:rFonts w:ascii="Times New Roman," w:eastAsia="Times New Roman," w:hAnsi="Times New Roman," w:cs="Times New Roman,"/>
              </w:rPr>
              <w:t>https://www.</w:t>
            </w:r>
            <w:r w:rsidR="3CD2644C" w:rsidRPr="2DD6C71B">
              <w:rPr>
                <w:rFonts w:ascii="Times New Roman," w:eastAsia="Times New Roman," w:hAnsi="Times New Roman," w:cs="Times New Roman,"/>
              </w:rPr>
              <w:t>focaldata</w:t>
            </w:r>
            <w:r w:rsidR="12E63454" w:rsidRPr="2DD6C71B">
              <w:rPr>
                <w:rFonts w:ascii="Times New Roman," w:eastAsia="Times New Roman," w:hAnsi="Times New Roman," w:cs="Times New Roman,"/>
              </w:rPr>
              <w:t>.com.br/</w:t>
            </w:r>
          </w:p>
          <w:p w14:paraId="4D8DB2D8" w14:textId="5490287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7112697B" w:rsidRPr="2DD6C71B">
              <w:rPr>
                <w:rFonts w:ascii="Times New Roman," w:eastAsia="Times New Roman," w:hAnsi="Times New Roman," w:cs="Times New Roman,"/>
                <w:b/>
                <w:bCs/>
              </w:rPr>
              <w:t>(</w:t>
            </w:r>
            <w:r w:rsidR="3CD2644C" w:rsidRPr="2DD6C71B">
              <w:rPr>
                <w:rFonts w:ascii="Times New Roman," w:eastAsia="Times New Roman," w:hAnsi="Times New Roman," w:cs="Times New Roman,"/>
                <w:b/>
                <w:bCs/>
              </w:rPr>
              <w:t>6</w:t>
            </w:r>
            <w:r w:rsidR="7112697B" w:rsidRPr="2DD6C71B">
              <w:rPr>
                <w:rFonts w:ascii="Times New Roman," w:eastAsia="Times New Roman," w:hAnsi="Times New Roman," w:cs="Times New Roman,"/>
                <w:b/>
                <w:bCs/>
              </w:rPr>
              <w:t xml:space="preserve">1) </w:t>
            </w:r>
            <w:r w:rsidR="3CD2644C" w:rsidRPr="2DD6C71B">
              <w:rPr>
                <w:rFonts w:ascii="Times New Roman," w:eastAsia="Times New Roman," w:hAnsi="Times New Roman," w:cs="Times New Roman,"/>
                <w:b/>
                <w:bCs/>
              </w:rPr>
              <w:t>98407-7673</w:t>
            </w:r>
          </w:p>
          <w:p w14:paraId="5012DDF6" w14:textId="4F592924"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4D8206DA" w:rsidRPr="2DD6C71B">
              <w:rPr>
                <w:rFonts w:ascii="Times New Roman," w:eastAsia="Times New Roman," w:hAnsi="Times New Roman," w:cs="Times New Roman,"/>
                <w:b/>
                <w:bCs/>
              </w:rPr>
              <w:t>claudio.henrique@focaldata</w:t>
            </w:r>
            <w:r w:rsidR="7112697B" w:rsidRPr="2DD6C71B">
              <w:rPr>
                <w:rFonts w:ascii="Times New Roman," w:eastAsia="Times New Roman," w:hAnsi="Times New Roman," w:cs="Times New Roman,"/>
                <w:b/>
                <w:bCs/>
              </w:rPr>
              <w:t>.com.br</w:t>
            </w:r>
          </w:p>
          <w:p w14:paraId="7EDA09DE" w14:textId="3415A773"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r w:rsidR="4D8206DA" w:rsidRPr="2DD6C71B">
              <w:rPr>
                <w:rFonts w:ascii="Times New Roman," w:eastAsia="Times New Roman," w:hAnsi="Times New Roman," w:cs="Times New Roman,"/>
                <w:b/>
                <w:bCs/>
              </w:rPr>
              <w:t>Claudio Henrique Castelo Branco</w:t>
            </w:r>
          </w:p>
          <w:p w14:paraId="7D82D51E" w14:textId="6C1E6869"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7112697B" w:rsidRPr="2DD6C71B">
              <w:rPr>
                <w:rFonts w:ascii="Times New Roman," w:eastAsia="Times New Roman," w:hAnsi="Times New Roman," w:cs="Times New Roman,"/>
                <w:b/>
                <w:bCs/>
              </w:rPr>
              <w:t xml:space="preserve"> </w:t>
            </w:r>
            <w:r w:rsidR="4D8206DA" w:rsidRPr="2DD6C71B">
              <w:rPr>
                <w:rFonts w:ascii="Times New Roman" w:eastAsia="Times New Roman" w:hAnsi="Times New Roman" w:cs="Times New Roman"/>
                <w:sz w:val="20"/>
                <w:szCs w:val="20"/>
              </w:rPr>
              <w:t>Brasília - DF</w:t>
            </w:r>
          </w:p>
        </w:tc>
      </w:tr>
      <w:tr w:rsidR="004E5736" w:rsidRPr="00016157" w14:paraId="6AEFE0EC" w14:textId="77777777" w:rsidTr="2DD6C71B">
        <w:tc>
          <w:tcPr>
            <w:tcW w:w="541" w:type="dxa"/>
            <w:shd w:val="clear" w:color="auto" w:fill="auto"/>
            <w:vAlign w:val="center"/>
          </w:tcPr>
          <w:p w14:paraId="14FE5144"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5</w:t>
            </w:r>
          </w:p>
        </w:tc>
        <w:tc>
          <w:tcPr>
            <w:tcW w:w="7953" w:type="dxa"/>
          </w:tcPr>
          <w:p w14:paraId="71BEEEA9" w14:textId="0B5591C4"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D311457" w:rsidRPr="2DD6C71B">
              <w:rPr>
                <w:rFonts w:ascii="Times New Roman," w:eastAsia="Times New Roman," w:hAnsi="Times New Roman," w:cs="Times New Roman,"/>
                <w:b/>
                <w:bCs/>
              </w:rPr>
              <w:t>Alus</w:t>
            </w:r>
          </w:p>
          <w:p w14:paraId="44D6BD75" w14:textId="73AA42AC"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6A413BD8" w:rsidRPr="2DD6C71B">
              <w:rPr>
                <w:rFonts w:ascii="Times New Roman," w:eastAsia="Times New Roman," w:hAnsi="Times New Roman," w:cs="Times New Roman,"/>
              </w:rPr>
              <w:t>https://alus.com.br/</w:t>
            </w:r>
          </w:p>
          <w:p w14:paraId="7D2F1947" w14:textId="4974DBE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6A413BD8" w:rsidRPr="2DD6C71B">
              <w:rPr>
                <w:rFonts w:ascii="Times New Roman," w:eastAsia="Times New Roman," w:hAnsi="Times New Roman," w:cs="Times New Roman,"/>
                <w:b/>
                <w:bCs/>
              </w:rPr>
              <w:t>11 3256-4433</w:t>
            </w:r>
          </w:p>
          <w:p w14:paraId="12E9A897" w14:textId="48513BFF"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6A413BD8" w:rsidRPr="2DD6C71B">
              <w:rPr>
                <w:rFonts w:ascii="Times New Roman," w:eastAsia="Times New Roman," w:hAnsi="Times New Roman," w:cs="Times New Roman,"/>
                <w:b/>
                <w:bCs/>
              </w:rPr>
              <w:t>alus@alus.com.br</w:t>
            </w:r>
          </w:p>
          <w:p w14:paraId="28F55CA2" w14:textId="71186603"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r w:rsidR="0A720487" w:rsidRPr="2DD6C71B">
              <w:rPr>
                <w:rFonts w:ascii="Times New Roman," w:eastAsia="Times New Roman," w:hAnsi="Times New Roman," w:cs="Times New Roman,"/>
                <w:b/>
                <w:bCs/>
              </w:rPr>
              <w:t>Daniele Mariano</w:t>
            </w:r>
          </w:p>
          <w:p w14:paraId="19BFB783" w14:textId="7085A944"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6A413BD8" w:rsidRPr="2DD6C71B">
              <w:rPr>
                <w:rFonts w:ascii="Times New Roman," w:eastAsia="Times New Roman," w:hAnsi="Times New Roman," w:cs="Times New Roman,"/>
                <w:b/>
                <w:bCs/>
              </w:rPr>
              <w:t xml:space="preserve"> </w:t>
            </w:r>
            <w:r w:rsidR="6A413BD8" w:rsidRPr="2DD6C71B">
              <w:rPr>
                <w:rFonts w:ascii="Times New Roman" w:eastAsia="Times New Roman" w:hAnsi="Times New Roman" w:cs="Times New Roman"/>
                <w:sz w:val="20"/>
                <w:szCs w:val="20"/>
              </w:rPr>
              <w:t>São Paulo, SP</w:t>
            </w:r>
          </w:p>
        </w:tc>
      </w:tr>
      <w:tr w:rsidR="004E5736" w:rsidRPr="00C71325" w14:paraId="535AFFFC" w14:textId="77777777" w:rsidTr="2DD6C71B">
        <w:tc>
          <w:tcPr>
            <w:tcW w:w="541" w:type="dxa"/>
            <w:vAlign w:val="center"/>
          </w:tcPr>
          <w:p w14:paraId="0F94B0C1"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6</w:t>
            </w:r>
          </w:p>
        </w:tc>
        <w:tc>
          <w:tcPr>
            <w:tcW w:w="7953" w:type="dxa"/>
          </w:tcPr>
          <w:p w14:paraId="765AB212" w14:textId="256DB22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A720487" w:rsidRPr="2DD6C71B">
              <w:rPr>
                <w:rFonts w:ascii="Times New Roman," w:eastAsia="Times New Roman," w:hAnsi="Times New Roman," w:cs="Times New Roman,"/>
                <w:b/>
                <w:bCs/>
              </w:rPr>
              <w:t>DMK3</w:t>
            </w:r>
          </w:p>
          <w:p w14:paraId="106E4092" w14:textId="07BA6EC2"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4DD00196" w:rsidRPr="2DD6C71B">
              <w:rPr>
                <w:rFonts w:ascii="Times New Roman," w:eastAsia="Times New Roman," w:hAnsi="Times New Roman," w:cs="Times New Roman,"/>
              </w:rPr>
              <w:t>https://dmk3.com.br/</w:t>
            </w:r>
          </w:p>
          <w:p w14:paraId="70AFE765" w14:textId="40D98123"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56677594" w:rsidRPr="2DD6C71B">
              <w:rPr>
                <w:rFonts w:ascii="Times New Roman," w:eastAsia="Times New Roman," w:hAnsi="Times New Roman," w:cs="Times New Roman,"/>
                <w:b/>
                <w:bCs/>
              </w:rPr>
              <w:t xml:space="preserve">(11) </w:t>
            </w:r>
            <w:r w:rsidR="53FAEBFD" w:rsidRPr="2DD6C71B">
              <w:rPr>
                <w:rFonts w:ascii="Times New Roman," w:eastAsia="Times New Roman," w:hAnsi="Times New Roman," w:cs="Times New Roman,"/>
                <w:b/>
                <w:bCs/>
              </w:rPr>
              <w:t>4117-0046</w:t>
            </w:r>
          </w:p>
          <w:p w14:paraId="274CFD09" w14:textId="289DDB05"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53FAEBFD" w:rsidRPr="2DD6C71B">
              <w:rPr>
                <w:rFonts w:ascii="Times New Roman," w:eastAsia="Times New Roman," w:hAnsi="Times New Roman," w:cs="Times New Roman,"/>
                <w:b/>
                <w:bCs/>
              </w:rPr>
              <w:t>contato@dmk3.com.br</w:t>
            </w:r>
          </w:p>
          <w:p w14:paraId="4F94191C"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11C5264D" w14:textId="50EA2E7C"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56677594" w:rsidRPr="2DD6C71B">
              <w:rPr>
                <w:rFonts w:ascii="Times New Roman," w:eastAsia="Times New Roman," w:hAnsi="Times New Roman," w:cs="Times New Roman,"/>
                <w:b/>
                <w:bCs/>
              </w:rPr>
              <w:t xml:space="preserve"> </w:t>
            </w:r>
            <w:r w:rsidR="56677594" w:rsidRPr="2DD6C71B">
              <w:rPr>
                <w:rFonts w:ascii="Times New Roman" w:eastAsia="Times New Roman" w:hAnsi="Times New Roman" w:cs="Times New Roman"/>
                <w:sz w:val="20"/>
                <w:szCs w:val="20"/>
              </w:rPr>
              <w:t>São Paulo, SP</w:t>
            </w:r>
          </w:p>
        </w:tc>
      </w:tr>
      <w:tr w:rsidR="004E5736" w:rsidRPr="00C71325" w14:paraId="0B044917" w14:textId="77777777" w:rsidTr="2DD6C71B">
        <w:tc>
          <w:tcPr>
            <w:tcW w:w="541" w:type="dxa"/>
            <w:vAlign w:val="center"/>
          </w:tcPr>
          <w:p w14:paraId="651B403C" w14:textId="77777777" w:rsidR="004E5736" w:rsidRPr="00016157"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7</w:t>
            </w:r>
          </w:p>
        </w:tc>
        <w:tc>
          <w:tcPr>
            <w:tcW w:w="7953" w:type="dxa"/>
          </w:tcPr>
          <w:p w14:paraId="112F201D" w14:textId="5A78F2D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A720487" w:rsidRPr="2DD6C71B">
              <w:rPr>
                <w:rFonts w:ascii="Times New Roman," w:eastAsia="Times New Roman," w:hAnsi="Times New Roman," w:cs="Times New Roman,"/>
                <w:b/>
                <w:bCs/>
              </w:rPr>
              <w:t>Brasoftware</w:t>
            </w:r>
          </w:p>
          <w:p w14:paraId="57EFBEBE" w14:textId="3D5CFF7C"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67C86194" w:rsidRPr="2DD6C71B">
              <w:rPr>
                <w:rFonts w:ascii="Times New Roman," w:eastAsia="Times New Roman," w:hAnsi="Times New Roman," w:cs="Times New Roman,"/>
              </w:rPr>
              <w:t>https://www.brasoftware.com.br/</w:t>
            </w:r>
          </w:p>
          <w:p w14:paraId="2375606F" w14:textId="3D7A083B"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665A2A2B" w:rsidRPr="2DD6C71B">
              <w:rPr>
                <w:rFonts w:ascii="Times New Roman," w:eastAsia="Times New Roman," w:hAnsi="Times New Roman," w:cs="Times New Roman,"/>
                <w:b/>
                <w:bCs/>
              </w:rPr>
              <w:t>11 3179 6900</w:t>
            </w:r>
          </w:p>
          <w:p w14:paraId="69013AE5" w14:textId="021C66CA"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665A2A2B" w:rsidRPr="2DD6C71B">
              <w:rPr>
                <w:rFonts w:ascii="Times New Roman," w:eastAsia="Times New Roman," w:hAnsi="Times New Roman," w:cs="Times New Roman,"/>
                <w:b/>
                <w:bCs/>
              </w:rPr>
              <w:t>brasoftware@brasoftware.com.br</w:t>
            </w:r>
          </w:p>
          <w:p w14:paraId="6F3D4259"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6D9F1562" w14:textId="55111D58" w:rsidR="004E5736" w:rsidRPr="00C71325"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665A2A2B" w:rsidRPr="2DD6C71B">
              <w:rPr>
                <w:rFonts w:ascii="Times New Roman," w:eastAsia="Times New Roman," w:hAnsi="Times New Roman," w:cs="Times New Roman,"/>
                <w:b/>
                <w:bCs/>
              </w:rPr>
              <w:t xml:space="preserve"> </w:t>
            </w:r>
            <w:r w:rsidR="665A2A2B" w:rsidRPr="2DD6C71B">
              <w:rPr>
                <w:rFonts w:ascii="Times New Roman" w:eastAsia="Times New Roman" w:hAnsi="Times New Roman" w:cs="Times New Roman"/>
                <w:sz w:val="20"/>
                <w:szCs w:val="20"/>
              </w:rPr>
              <w:t>São Paulo, SP</w:t>
            </w:r>
          </w:p>
        </w:tc>
      </w:tr>
      <w:tr w:rsidR="004E5736" w:rsidRPr="00C71325" w14:paraId="3DE4BD04" w14:textId="77777777" w:rsidTr="2DD6C71B">
        <w:tc>
          <w:tcPr>
            <w:tcW w:w="541" w:type="dxa"/>
            <w:vAlign w:val="center"/>
          </w:tcPr>
          <w:p w14:paraId="3E74ADD4"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8</w:t>
            </w:r>
          </w:p>
        </w:tc>
        <w:tc>
          <w:tcPr>
            <w:tcW w:w="7953" w:type="dxa"/>
          </w:tcPr>
          <w:p w14:paraId="71D2CB05" w14:textId="5B0FC8C0"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0A720487" w:rsidRPr="2DD6C71B">
              <w:rPr>
                <w:rFonts w:ascii="Times New Roman," w:eastAsia="Times New Roman," w:hAnsi="Times New Roman," w:cs="Times New Roman,"/>
                <w:b/>
                <w:bCs/>
              </w:rPr>
              <w:t>Fortsecure</w:t>
            </w:r>
          </w:p>
          <w:p w14:paraId="3EC37F52" w14:textId="27E12836"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3DB6B629" w:rsidRPr="2DD6C71B">
              <w:rPr>
                <w:rFonts w:ascii="Times New Roman," w:eastAsia="Times New Roman," w:hAnsi="Times New Roman," w:cs="Times New Roman,"/>
              </w:rPr>
              <w:t>https://www.fortsecure.com.br/</w:t>
            </w:r>
          </w:p>
          <w:p w14:paraId="6CF8340B" w14:textId="3021FBE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3DB6B629" w:rsidRPr="2DD6C71B">
              <w:rPr>
                <w:rFonts w:ascii="Times New Roman," w:eastAsia="Times New Roman," w:hAnsi="Times New Roman," w:cs="Times New Roman,"/>
                <w:b/>
                <w:bCs/>
              </w:rPr>
              <w:t>(11) 3230-0106</w:t>
            </w:r>
          </w:p>
          <w:p w14:paraId="08F1803D" w14:textId="06179956"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3DB6B629" w:rsidRPr="2DD6C71B">
              <w:rPr>
                <w:rFonts w:ascii="Times New Roman," w:eastAsia="Times New Roman," w:hAnsi="Times New Roman," w:cs="Times New Roman,"/>
                <w:b/>
                <w:bCs/>
              </w:rPr>
              <w:t>comercial@fortsecure.com.br</w:t>
            </w:r>
          </w:p>
          <w:p w14:paraId="33D1498D"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47EBD8B0" w14:textId="095C00E4"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3DB6B629" w:rsidRPr="2DD6C71B">
              <w:rPr>
                <w:rFonts w:ascii="Times New Roman," w:eastAsia="Times New Roman," w:hAnsi="Times New Roman," w:cs="Times New Roman,"/>
                <w:b/>
                <w:bCs/>
              </w:rPr>
              <w:t xml:space="preserve"> </w:t>
            </w:r>
            <w:r w:rsidR="6392E72C" w:rsidRPr="2DD6C71B">
              <w:rPr>
                <w:rFonts w:ascii="Times New Roman" w:eastAsia="Times New Roman" w:hAnsi="Times New Roman" w:cs="Times New Roman"/>
                <w:sz w:val="20"/>
                <w:szCs w:val="20"/>
              </w:rPr>
              <w:t>Ribeirão Preto, SP</w:t>
            </w:r>
          </w:p>
        </w:tc>
      </w:tr>
      <w:tr w:rsidR="004E5736" w:rsidRPr="00C71325" w14:paraId="334B8B42" w14:textId="77777777" w:rsidTr="2DD6C71B">
        <w:tc>
          <w:tcPr>
            <w:tcW w:w="541" w:type="dxa"/>
            <w:vAlign w:val="center"/>
          </w:tcPr>
          <w:p w14:paraId="0B341D92"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9</w:t>
            </w:r>
          </w:p>
        </w:tc>
        <w:tc>
          <w:tcPr>
            <w:tcW w:w="7953" w:type="dxa"/>
          </w:tcPr>
          <w:p w14:paraId="590963BD" w14:textId="7777777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p>
          <w:p w14:paraId="58442645" w14:textId="611EEF7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6392E72C" w:rsidRPr="2DD6C71B">
              <w:rPr>
                <w:rFonts w:ascii="Times New Roman," w:eastAsia="Times New Roman," w:hAnsi="Times New Roman," w:cs="Times New Roman,"/>
              </w:rPr>
              <w:t>https://ish.com.br/</w:t>
            </w:r>
          </w:p>
          <w:p w14:paraId="497D1263" w14:textId="0F6C8C80"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549190EC" w:rsidRPr="2DD6C71B">
              <w:rPr>
                <w:rFonts w:ascii="Times New Roman," w:eastAsia="Times New Roman," w:hAnsi="Times New Roman," w:cs="Times New Roman,"/>
                <w:b/>
                <w:bCs/>
              </w:rPr>
              <w:t>(61) 3029-8666</w:t>
            </w:r>
          </w:p>
          <w:p w14:paraId="5E373A54" w14:textId="0496B598"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1E157E0E" w:rsidRPr="2DD6C71B">
              <w:rPr>
                <w:rFonts w:ascii="Times New Roman," w:eastAsia="Times New Roman," w:hAnsi="Times New Roman," w:cs="Times New Roman,"/>
                <w:b/>
                <w:bCs/>
              </w:rPr>
              <w:t>comercial.df@ish.com.br</w:t>
            </w:r>
          </w:p>
          <w:p w14:paraId="07C5849B"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4066655E" w14:textId="27A40BF6"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1E157E0E" w:rsidRPr="2DD6C71B">
              <w:rPr>
                <w:rFonts w:ascii="Times New Roman," w:eastAsia="Times New Roman," w:hAnsi="Times New Roman," w:cs="Times New Roman,"/>
                <w:b/>
                <w:bCs/>
              </w:rPr>
              <w:t xml:space="preserve"> </w:t>
            </w:r>
            <w:r w:rsidR="1E157E0E" w:rsidRPr="2DD6C71B">
              <w:rPr>
                <w:rFonts w:ascii="Times New Roman" w:eastAsia="Times New Roman" w:hAnsi="Times New Roman" w:cs="Times New Roman"/>
                <w:sz w:val="20"/>
                <w:szCs w:val="20"/>
              </w:rPr>
              <w:t>Brasília, DF</w:t>
            </w:r>
          </w:p>
        </w:tc>
      </w:tr>
      <w:tr w:rsidR="004E5736" w:rsidRPr="00C71325" w14:paraId="4A8F6D26" w14:textId="77777777" w:rsidTr="2DD6C71B">
        <w:tc>
          <w:tcPr>
            <w:tcW w:w="541" w:type="dxa"/>
            <w:vAlign w:val="center"/>
          </w:tcPr>
          <w:p w14:paraId="742A4115"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10</w:t>
            </w:r>
          </w:p>
        </w:tc>
        <w:tc>
          <w:tcPr>
            <w:tcW w:w="7953" w:type="dxa"/>
          </w:tcPr>
          <w:p w14:paraId="62D24575" w14:textId="7777777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p>
          <w:p w14:paraId="37BF9510" w14:textId="785A8A2F"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92CA77C" w:rsidRPr="2DD6C71B">
              <w:rPr>
                <w:rFonts w:ascii="Times New Roman," w:eastAsia="Times New Roman," w:hAnsi="Times New Roman," w:cs="Times New Roman,"/>
              </w:rPr>
              <w:t>http://kscorp.com.br/</w:t>
            </w:r>
          </w:p>
          <w:p w14:paraId="4BC64E72" w14:textId="69BD7B2A"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4CB58DDC" w:rsidRPr="2DD6C71B">
              <w:rPr>
                <w:rFonts w:ascii="Times New Roman," w:eastAsia="Times New Roman," w:hAnsi="Times New Roman," w:cs="Times New Roman,"/>
                <w:b/>
                <w:bCs/>
              </w:rPr>
              <w:t>(51) 3024-3131</w:t>
            </w:r>
          </w:p>
          <w:p w14:paraId="11BC37C5" w14:textId="29CED279"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4CB58DDC" w:rsidRPr="2DD6C71B">
              <w:rPr>
                <w:rFonts w:ascii="Times New Roman," w:eastAsia="Times New Roman," w:hAnsi="Times New Roman," w:cs="Times New Roman,"/>
                <w:b/>
                <w:bCs/>
              </w:rPr>
              <w:t>contato@kscorp.com.br</w:t>
            </w:r>
          </w:p>
          <w:p w14:paraId="7CB4378F"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683168D4" w14:textId="7AA7EC29"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4CB58DDC" w:rsidRPr="2DD6C71B">
              <w:rPr>
                <w:rFonts w:ascii="Times New Roman," w:eastAsia="Times New Roman," w:hAnsi="Times New Roman," w:cs="Times New Roman,"/>
                <w:b/>
                <w:bCs/>
              </w:rPr>
              <w:t xml:space="preserve"> </w:t>
            </w:r>
            <w:r w:rsidR="4CB58DDC" w:rsidRPr="2DD6C71B">
              <w:rPr>
                <w:rFonts w:ascii="Times New Roman" w:eastAsia="Times New Roman" w:hAnsi="Times New Roman" w:cs="Times New Roman"/>
                <w:sz w:val="20"/>
                <w:szCs w:val="20"/>
              </w:rPr>
              <w:t>Porto Alegre, RS</w:t>
            </w:r>
          </w:p>
        </w:tc>
      </w:tr>
      <w:tr w:rsidR="004E5736" w:rsidRPr="00C71325" w14:paraId="68F50DA6" w14:textId="77777777" w:rsidTr="2DD6C71B">
        <w:tc>
          <w:tcPr>
            <w:tcW w:w="541" w:type="dxa"/>
            <w:vAlign w:val="center"/>
          </w:tcPr>
          <w:p w14:paraId="7B5B265D"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11</w:t>
            </w:r>
          </w:p>
        </w:tc>
        <w:tc>
          <w:tcPr>
            <w:tcW w:w="7953" w:type="dxa"/>
          </w:tcPr>
          <w:p w14:paraId="3E90D6B5" w14:textId="3336B63F"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7F0E0E34" w:rsidRPr="2DD6C71B">
              <w:rPr>
                <w:rFonts w:ascii="Times New Roman," w:eastAsia="Times New Roman," w:hAnsi="Times New Roman," w:cs="Times New Roman,"/>
                <w:b/>
                <w:bCs/>
              </w:rPr>
              <w:t>Fast Help</w:t>
            </w:r>
          </w:p>
          <w:p w14:paraId="5589A802" w14:textId="53ED5E4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3445390B" w:rsidRPr="2DD6C71B">
              <w:rPr>
                <w:rFonts w:ascii="Times New Roman," w:eastAsia="Times New Roman," w:hAnsi="Times New Roman," w:cs="Times New Roman,"/>
              </w:rPr>
              <w:t>https://www.</w:t>
            </w:r>
            <w:r w:rsidR="7F0E0E34" w:rsidRPr="2DD6C71B">
              <w:rPr>
                <w:rFonts w:ascii="Times New Roman," w:eastAsia="Times New Roman," w:hAnsi="Times New Roman," w:cs="Times New Roman,"/>
              </w:rPr>
              <w:t>fasthelp</w:t>
            </w:r>
            <w:r w:rsidR="3445390B" w:rsidRPr="2DD6C71B">
              <w:rPr>
                <w:rFonts w:ascii="Times New Roman," w:eastAsia="Times New Roman," w:hAnsi="Times New Roman," w:cs="Times New Roman,"/>
              </w:rPr>
              <w:t>.com.br/</w:t>
            </w:r>
          </w:p>
          <w:p w14:paraId="1CFF2ECB" w14:textId="5C196286"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3445390B" w:rsidRPr="2DD6C71B">
              <w:rPr>
                <w:rFonts w:ascii="Times New Roman," w:eastAsia="Times New Roman," w:hAnsi="Times New Roman," w:cs="Times New Roman,"/>
                <w:b/>
                <w:bCs/>
              </w:rPr>
              <w:t>(</w:t>
            </w:r>
            <w:r w:rsidR="29462C9F" w:rsidRPr="2DD6C71B">
              <w:rPr>
                <w:rFonts w:ascii="Times New Roman," w:eastAsia="Times New Roman," w:hAnsi="Times New Roman," w:cs="Times New Roman,"/>
                <w:b/>
                <w:bCs/>
              </w:rPr>
              <w:t>61</w:t>
            </w:r>
            <w:r w:rsidR="3445390B" w:rsidRPr="2DD6C71B">
              <w:rPr>
                <w:rFonts w:ascii="Times New Roman," w:eastAsia="Times New Roman," w:hAnsi="Times New Roman," w:cs="Times New Roman,"/>
                <w:b/>
                <w:bCs/>
              </w:rPr>
              <w:t xml:space="preserve">) </w:t>
            </w:r>
            <w:r w:rsidR="29462C9F" w:rsidRPr="2DD6C71B">
              <w:rPr>
                <w:rFonts w:ascii="Times New Roman," w:eastAsia="Times New Roman," w:hAnsi="Times New Roman," w:cs="Times New Roman,"/>
                <w:b/>
                <w:bCs/>
              </w:rPr>
              <w:t>3363-8636</w:t>
            </w:r>
          </w:p>
          <w:p w14:paraId="04B2E1F7" w14:textId="66C2FF50"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29462C9F" w:rsidRPr="2DD6C71B">
              <w:rPr>
                <w:rFonts w:ascii="Times New Roman," w:eastAsia="Times New Roman," w:hAnsi="Times New Roman," w:cs="Times New Roman,"/>
                <w:b/>
                <w:bCs/>
              </w:rPr>
              <w:t>Priscila.machado@fasthelp</w:t>
            </w:r>
            <w:r w:rsidR="3445390B" w:rsidRPr="2DD6C71B">
              <w:rPr>
                <w:rFonts w:ascii="Times New Roman," w:eastAsia="Times New Roman," w:hAnsi="Times New Roman," w:cs="Times New Roman,"/>
                <w:b/>
                <w:bCs/>
              </w:rPr>
              <w:t>.com.br</w:t>
            </w:r>
          </w:p>
          <w:p w14:paraId="5D936764" w14:textId="5DCDF12F"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r w:rsidR="29462C9F" w:rsidRPr="2DD6C71B">
              <w:rPr>
                <w:rFonts w:ascii="Times New Roman," w:eastAsia="Times New Roman," w:hAnsi="Times New Roman," w:cs="Times New Roman,"/>
                <w:b/>
                <w:bCs/>
              </w:rPr>
              <w:t>Priscila Machado</w:t>
            </w:r>
          </w:p>
          <w:p w14:paraId="5249815F" w14:textId="039F916B"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3445390B" w:rsidRPr="2DD6C71B">
              <w:rPr>
                <w:rFonts w:ascii="Times New Roman," w:eastAsia="Times New Roman," w:hAnsi="Times New Roman," w:cs="Times New Roman,"/>
                <w:b/>
                <w:bCs/>
              </w:rPr>
              <w:t xml:space="preserve"> </w:t>
            </w:r>
            <w:r w:rsidR="29462C9F" w:rsidRPr="2DD6C71B">
              <w:rPr>
                <w:rFonts w:ascii="Times New Roman" w:eastAsia="Times New Roman" w:hAnsi="Times New Roman" w:cs="Times New Roman"/>
                <w:sz w:val="20"/>
                <w:szCs w:val="20"/>
              </w:rPr>
              <w:t>Brasília - DF</w:t>
            </w:r>
          </w:p>
        </w:tc>
      </w:tr>
      <w:tr w:rsidR="004E5736" w:rsidRPr="00C71325" w14:paraId="735E1CD2" w14:textId="77777777" w:rsidTr="2DD6C71B">
        <w:tc>
          <w:tcPr>
            <w:tcW w:w="541" w:type="dxa"/>
            <w:vAlign w:val="center"/>
          </w:tcPr>
          <w:p w14:paraId="1C1987FA"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12</w:t>
            </w:r>
          </w:p>
        </w:tc>
        <w:tc>
          <w:tcPr>
            <w:tcW w:w="7953" w:type="dxa"/>
          </w:tcPr>
          <w:p w14:paraId="56D15466" w14:textId="55251F5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r w:rsidR="4AD10F9B" w:rsidRPr="2DD6C71B">
              <w:rPr>
                <w:rFonts w:ascii="Times New Roman," w:eastAsia="Times New Roman," w:hAnsi="Times New Roman," w:cs="Times New Roman,"/>
                <w:b/>
                <w:bCs/>
              </w:rPr>
              <w:t>Microhard</w:t>
            </w:r>
          </w:p>
          <w:p w14:paraId="379FAFBC" w14:textId="6AA75FCC"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3C40F5EA" w:rsidRPr="2DD6C71B">
              <w:rPr>
                <w:rFonts w:ascii="Times New Roman," w:eastAsia="Times New Roman," w:hAnsi="Times New Roman," w:cs="Times New Roman,"/>
              </w:rPr>
              <w:t>https://microhard.com.br/</w:t>
            </w:r>
          </w:p>
          <w:p w14:paraId="0425A19B" w14:textId="2C4BE0F5"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3C40F5EA" w:rsidRPr="2DD6C71B">
              <w:rPr>
                <w:rFonts w:ascii="Times New Roman," w:eastAsia="Times New Roman," w:hAnsi="Times New Roman," w:cs="Times New Roman,"/>
                <w:b/>
                <w:bCs/>
              </w:rPr>
              <w:t>(31) 32815522</w:t>
            </w:r>
          </w:p>
          <w:p w14:paraId="32B576C6" w14:textId="5DE4E593"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3C40F5EA" w:rsidRPr="2DD6C71B">
              <w:rPr>
                <w:rFonts w:ascii="Times New Roman," w:eastAsia="Times New Roman," w:hAnsi="Times New Roman," w:cs="Times New Roman,"/>
                <w:b/>
                <w:bCs/>
              </w:rPr>
              <w:t>vendas@microhard.com.br</w:t>
            </w:r>
          </w:p>
          <w:p w14:paraId="769A5DFF" w14:textId="326B2E7F"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r w:rsidR="4AD10F9B" w:rsidRPr="2DD6C71B">
              <w:rPr>
                <w:rFonts w:ascii="Times New Roman," w:eastAsia="Times New Roman," w:hAnsi="Times New Roman," w:cs="Times New Roman,"/>
                <w:b/>
                <w:bCs/>
              </w:rPr>
              <w:t>Edillon Pinheiro</w:t>
            </w:r>
          </w:p>
          <w:p w14:paraId="0EA1E1BF" w14:textId="74E38035"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3C40F5EA" w:rsidRPr="2DD6C71B">
              <w:rPr>
                <w:rFonts w:ascii="Times New Roman," w:eastAsia="Times New Roman," w:hAnsi="Times New Roman," w:cs="Times New Roman,"/>
                <w:b/>
                <w:bCs/>
              </w:rPr>
              <w:t xml:space="preserve"> </w:t>
            </w:r>
            <w:r w:rsidR="3C40F5EA" w:rsidRPr="2DD6C71B">
              <w:rPr>
                <w:rFonts w:ascii="Times New Roman" w:eastAsia="Times New Roman" w:hAnsi="Times New Roman" w:cs="Times New Roman"/>
                <w:sz w:val="20"/>
                <w:szCs w:val="20"/>
              </w:rPr>
              <w:t>Belo Horizonte, MG</w:t>
            </w:r>
          </w:p>
        </w:tc>
      </w:tr>
      <w:tr w:rsidR="004E5736" w:rsidRPr="00C71325" w14:paraId="5AAC9B80" w14:textId="77777777" w:rsidTr="2DD6C71B">
        <w:tc>
          <w:tcPr>
            <w:tcW w:w="541" w:type="dxa"/>
            <w:vAlign w:val="center"/>
          </w:tcPr>
          <w:p w14:paraId="7C84AC95"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13</w:t>
            </w:r>
          </w:p>
        </w:tc>
        <w:tc>
          <w:tcPr>
            <w:tcW w:w="7953" w:type="dxa"/>
          </w:tcPr>
          <w:p w14:paraId="01B2DC36" w14:textId="7777777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p>
          <w:p w14:paraId="45B6A2CA" w14:textId="540EE5F3"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0F85636D" w:rsidRPr="2DD6C71B">
              <w:rPr>
                <w:rFonts w:ascii="Times New Roman," w:eastAsia="Times New Roman," w:hAnsi="Times New Roman," w:cs="Times New Roman,"/>
              </w:rPr>
              <w:t>https://www.4fti.com.br/</w:t>
            </w:r>
          </w:p>
          <w:p w14:paraId="0A8FE872" w14:textId="0DA979E2"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42A9F9FB" w:rsidRPr="2DD6C71B">
              <w:rPr>
                <w:rFonts w:ascii="Times New Roman," w:eastAsia="Times New Roman," w:hAnsi="Times New Roman," w:cs="Times New Roman,"/>
                <w:b/>
                <w:bCs/>
              </w:rPr>
              <w:t>(61) 3037-2006</w:t>
            </w:r>
          </w:p>
          <w:p w14:paraId="4DD5055A" w14:textId="6AD0FA00"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42A9F9FB" w:rsidRPr="2DD6C71B">
              <w:rPr>
                <w:rFonts w:ascii="Times New Roman," w:eastAsia="Times New Roman," w:hAnsi="Times New Roman," w:cs="Times New Roman,"/>
                <w:b/>
                <w:bCs/>
              </w:rPr>
              <w:t>comercial@4fti.com.br</w:t>
            </w:r>
          </w:p>
          <w:p w14:paraId="003B206C"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33ABA383" w14:textId="03B63EB8"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49BFDE55" w:rsidRPr="2DD6C71B">
              <w:rPr>
                <w:rFonts w:ascii="Times New Roman," w:eastAsia="Times New Roman," w:hAnsi="Times New Roman," w:cs="Times New Roman,"/>
                <w:b/>
                <w:bCs/>
              </w:rPr>
              <w:t xml:space="preserve"> </w:t>
            </w:r>
            <w:r w:rsidR="42A9F9FB" w:rsidRPr="2DD6C71B">
              <w:rPr>
                <w:rFonts w:ascii="Times New Roman" w:eastAsia="Times New Roman" w:hAnsi="Times New Roman" w:cs="Times New Roman"/>
                <w:sz w:val="20"/>
                <w:szCs w:val="20"/>
              </w:rPr>
              <w:t>Brasília, DF</w:t>
            </w:r>
          </w:p>
        </w:tc>
      </w:tr>
      <w:tr w:rsidR="004E5736" w:rsidRPr="00C71325" w14:paraId="73A8CC34" w14:textId="77777777" w:rsidTr="2DD6C71B">
        <w:tc>
          <w:tcPr>
            <w:tcW w:w="541" w:type="dxa"/>
            <w:vAlign w:val="center"/>
          </w:tcPr>
          <w:p w14:paraId="2AD65F35"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14</w:t>
            </w:r>
          </w:p>
        </w:tc>
        <w:tc>
          <w:tcPr>
            <w:tcW w:w="7953" w:type="dxa"/>
          </w:tcPr>
          <w:p w14:paraId="5ABC0065" w14:textId="7777777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p>
          <w:p w14:paraId="79681002" w14:textId="522DF07E"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1344736E" w:rsidRPr="2DD6C71B">
              <w:rPr>
                <w:rFonts w:ascii="Times New Roman," w:eastAsia="Times New Roman," w:hAnsi="Times New Roman," w:cs="Times New Roman,"/>
              </w:rPr>
              <w:t>https://www.softwareone.com/</w:t>
            </w:r>
          </w:p>
          <w:p w14:paraId="283B1D75" w14:textId="60AD7ADC"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317EC330" w:rsidRPr="2DD6C71B">
              <w:rPr>
                <w:rFonts w:ascii="Times New Roman," w:eastAsia="Times New Roman," w:hAnsi="Times New Roman," w:cs="Times New Roman,"/>
                <w:b/>
                <w:bCs/>
              </w:rPr>
              <w:t>(11) 3796-5020</w:t>
            </w:r>
          </w:p>
          <w:p w14:paraId="7EE5C760" w14:textId="1F95F5EC"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317EC330" w:rsidRPr="2DD6C71B">
              <w:rPr>
                <w:rFonts w:ascii="Times New Roman," w:eastAsia="Times New Roman," w:hAnsi="Times New Roman," w:cs="Times New Roman,"/>
                <w:b/>
                <w:bCs/>
              </w:rPr>
              <w:t>marketing.br@softwareone.com</w:t>
            </w:r>
          </w:p>
          <w:p w14:paraId="501E9EB7"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3806B05E" w14:textId="5444F083"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317EC330" w:rsidRPr="2DD6C71B">
              <w:rPr>
                <w:rFonts w:ascii="Times New Roman," w:eastAsia="Times New Roman," w:hAnsi="Times New Roman," w:cs="Times New Roman,"/>
                <w:b/>
                <w:bCs/>
              </w:rPr>
              <w:t xml:space="preserve"> </w:t>
            </w:r>
            <w:r w:rsidR="317EC330" w:rsidRPr="2DD6C71B">
              <w:rPr>
                <w:rFonts w:ascii="Times New Roman" w:eastAsia="Times New Roman" w:hAnsi="Times New Roman" w:cs="Times New Roman"/>
                <w:sz w:val="20"/>
                <w:szCs w:val="20"/>
              </w:rPr>
              <w:t>São Paulo, SP</w:t>
            </w:r>
          </w:p>
        </w:tc>
      </w:tr>
      <w:tr w:rsidR="004E5736" w:rsidRPr="00C71325" w14:paraId="008EA039" w14:textId="77777777" w:rsidTr="2DD6C71B">
        <w:tc>
          <w:tcPr>
            <w:tcW w:w="541" w:type="dxa"/>
            <w:vAlign w:val="center"/>
          </w:tcPr>
          <w:p w14:paraId="2DAEE0BA" w14:textId="77777777" w:rsidR="004E5736" w:rsidRDefault="004E5736" w:rsidP="004E5736">
            <w:pPr>
              <w:jc w:val="center"/>
              <w:rPr>
                <w:rFonts w:ascii="Times New Roman," w:eastAsia="Times New Roman," w:hAnsi="Times New Roman," w:cs="Times New Roman,"/>
                <w:b/>
                <w:bCs/>
              </w:rPr>
            </w:pPr>
            <w:r w:rsidRPr="2DD6C71B">
              <w:rPr>
                <w:rFonts w:ascii="Times New Roman," w:eastAsia="Times New Roman," w:hAnsi="Times New Roman," w:cs="Times New Roman,"/>
                <w:b/>
                <w:bCs/>
              </w:rPr>
              <w:t>15</w:t>
            </w:r>
          </w:p>
        </w:tc>
        <w:tc>
          <w:tcPr>
            <w:tcW w:w="7953" w:type="dxa"/>
          </w:tcPr>
          <w:p w14:paraId="6451F453" w14:textId="77777777"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Nome: </w:t>
            </w:r>
          </w:p>
          <w:p w14:paraId="37170EA9" w14:textId="22A695FD"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Sítio:</w:t>
            </w:r>
            <w:r w:rsidRPr="2DD6C71B">
              <w:rPr>
                <w:rFonts w:ascii="Times New Roman," w:eastAsia="Times New Roman," w:hAnsi="Times New Roman," w:cs="Times New Roman,"/>
              </w:rPr>
              <w:t xml:space="preserve"> </w:t>
            </w:r>
            <w:r w:rsidR="6738E4A2" w:rsidRPr="2DD6C71B">
              <w:rPr>
                <w:rFonts w:ascii="Times New Roman," w:eastAsia="Times New Roman," w:hAnsi="Times New Roman," w:cs="Times New Roman,"/>
              </w:rPr>
              <w:t>https://www.grupoimagetech.com.br/</w:t>
            </w:r>
          </w:p>
          <w:p w14:paraId="0A9A4290" w14:textId="78A1EA76" w:rsidR="005C00F0" w:rsidRPr="00016157" w:rsidRDefault="005C00F0" w:rsidP="005C00F0">
            <w:pPr>
              <w:rPr>
                <w:rFonts w:ascii="Times New Roman," w:eastAsia="Times New Roman," w:hAnsi="Times New Roman," w:cs="Times New Roman,"/>
              </w:rPr>
            </w:pPr>
            <w:r w:rsidRPr="2DD6C71B">
              <w:rPr>
                <w:rFonts w:ascii="Times New Roman," w:eastAsia="Times New Roman," w:hAnsi="Times New Roman," w:cs="Times New Roman,"/>
                <w:b/>
                <w:bCs/>
              </w:rPr>
              <w:t xml:space="preserve">Telefone: </w:t>
            </w:r>
            <w:r w:rsidR="6738E4A2" w:rsidRPr="2DD6C71B">
              <w:rPr>
                <w:rFonts w:ascii="Times New Roman," w:eastAsia="Times New Roman," w:hAnsi="Times New Roman," w:cs="Times New Roman,"/>
                <w:b/>
                <w:bCs/>
              </w:rPr>
              <w:t>(67) 3357-0700</w:t>
            </w:r>
          </w:p>
          <w:p w14:paraId="5AF847A2" w14:textId="0F6CFC71"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E-mail: </w:t>
            </w:r>
            <w:r w:rsidR="6738E4A2" w:rsidRPr="2DD6C71B">
              <w:rPr>
                <w:rFonts w:ascii="Times New Roman," w:eastAsia="Times New Roman," w:hAnsi="Times New Roman," w:cs="Times New Roman,"/>
                <w:b/>
                <w:bCs/>
              </w:rPr>
              <w:t>relacionamento@grupoimagetech.com.br</w:t>
            </w:r>
          </w:p>
          <w:p w14:paraId="01E0E9F9" w14:textId="77777777" w:rsidR="005C00F0" w:rsidRPr="00016157"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 xml:space="preserve">Contato: </w:t>
            </w:r>
          </w:p>
          <w:p w14:paraId="200BD247" w14:textId="10A85C50" w:rsidR="004E5736" w:rsidRPr="00E662BF" w:rsidRDefault="005C00F0" w:rsidP="005C00F0">
            <w:pPr>
              <w:rPr>
                <w:rFonts w:ascii="Times New Roman," w:eastAsia="Times New Roman," w:hAnsi="Times New Roman," w:cs="Times New Roman,"/>
                <w:b/>
                <w:bCs/>
              </w:rPr>
            </w:pPr>
            <w:r w:rsidRPr="2DD6C71B">
              <w:rPr>
                <w:rFonts w:ascii="Times New Roman," w:eastAsia="Times New Roman," w:hAnsi="Times New Roman," w:cs="Times New Roman,"/>
                <w:b/>
                <w:bCs/>
              </w:rPr>
              <w:t>Cidade:</w:t>
            </w:r>
            <w:r w:rsidR="6738E4A2" w:rsidRPr="2DD6C71B">
              <w:rPr>
                <w:rFonts w:ascii="Times New Roman," w:eastAsia="Times New Roman," w:hAnsi="Times New Roman," w:cs="Times New Roman,"/>
                <w:b/>
                <w:bCs/>
              </w:rPr>
              <w:t xml:space="preserve"> </w:t>
            </w:r>
            <w:r w:rsidR="6738E4A2" w:rsidRPr="2DD6C71B">
              <w:rPr>
                <w:rFonts w:ascii="Times New Roman" w:eastAsia="Times New Roman" w:hAnsi="Times New Roman" w:cs="Times New Roman"/>
                <w:sz w:val="20"/>
                <w:szCs w:val="20"/>
              </w:rPr>
              <w:t>Campo Grande, MS</w:t>
            </w:r>
          </w:p>
        </w:tc>
      </w:tr>
    </w:tbl>
    <w:p w14:paraId="3CFC993A" w14:textId="77777777" w:rsidR="004E5736" w:rsidRDefault="004E5736" w:rsidP="004E5736">
      <w:pPr>
        <w:spacing w:line="360" w:lineRule="auto"/>
        <w:rPr>
          <w:rFonts w:ascii="Times New Roman" w:hAnsi="Times New Roman" w:cs="Times New Roman"/>
          <w:sz w:val="24"/>
          <w:szCs w:val="24"/>
          <w:highlight w:val="green"/>
        </w:rPr>
      </w:pPr>
      <w:r w:rsidRPr="2DD6C71B">
        <w:rPr>
          <w:rFonts w:ascii="Times New Roman" w:eastAsia="Times New Roman" w:hAnsi="Times New Roman" w:cs="Times New Roman"/>
          <w:sz w:val="24"/>
          <w:szCs w:val="24"/>
        </w:rPr>
        <w:t>Ressalta-se que a listagem de fornecedores é meramente exemplificativa.</w:t>
      </w:r>
    </w:p>
    <w:p w14:paraId="62D21403" w14:textId="1D45E154"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2" w:name="_Ref489287734"/>
      <w:bookmarkStart w:id="123" w:name="_Toc490559652"/>
      <w:bookmarkStart w:id="124" w:name="_Toc517263985"/>
      <w:bookmarkStart w:id="125" w:name="_Toc7083910"/>
      <w:bookmarkStart w:id="126" w:name="_Toc23948131"/>
      <w:bookmarkStart w:id="127" w:name="_Toc99538600"/>
      <w:r w:rsidRPr="2DD6C71B">
        <w:rPr>
          <w:rFonts w:ascii="Times New Roman" w:eastAsia="Times New Roman" w:hAnsi="Times New Roman" w:cs="Times New Roman"/>
          <w:sz w:val="24"/>
          <w:szCs w:val="24"/>
        </w:rPr>
        <w:t>Anexo B</w:t>
      </w:r>
      <w:bookmarkEnd w:id="122"/>
      <w:bookmarkEnd w:id="123"/>
      <w:bookmarkEnd w:id="124"/>
      <w:bookmarkEnd w:id="125"/>
      <w:bookmarkEnd w:id="126"/>
      <w:bookmarkEnd w:id="127"/>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28" w:name="_Toc490559653"/>
      <w:bookmarkStart w:id="129" w:name="_Toc517263986"/>
      <w:bookmarkStart w:id="130" w:name="_Toc7083911"/>
      <w:bookmarkStart w:id="131" w:name="_Toc23948132"/>
      <w:bookmarkStart w:id="132" w:name="_Toc99538601"/>
      <w:r w:rsidRPr="2DD6C71B">
        <w:rPr>
          <w:rFonts w:ascii="Times New Roman" w:hAnsi="Times New Roman" w:cs="Times New Roman"/>
        </w:rPr>
        <w:t>Contratações Públicas Similares</w:t>
      </w:r>
      <w:bookmarkEnd w:id="128"/>
      <w:bookmarkEnd w:id="129"/>
      <w:bookmarkEnd w:id="130"/>
      <w:bookmarkEnd w:id="131"/>
      <w:bookmarkEnd w:id="132"/>
      <w:r w:rsidR="00721CC0" w:rsidRPr="2DD6C71B">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0069D0CA" w:rsidR="00201C48" w:rsidRPr="00E3060E" w:rsidRDefault="00993662" w:rsidP="000771B7">
          <w:pPr>
            <w:pStyle w:val="Subttulo"/>
            <w:spacing w:line="360" w:lineRule="auto"/>
            <w:jc w:val="both"/>
            <w:rPr>
              <w:rFonts w:ascii="Times New Roman" w:hAnsi="Times New Roman" w:cs="Times New Roman"/>
              <w:color w:val="auto"/>
            </w:rPr>
          </w:pPr>
          <w:r w:rsidRPr="2DD6C71B">
            <w:rPr>
              <w:rFonts w:ascii="Times New Roman" w:hAnsi="Times New Roman" w:cs="Times New Roman"/>
              <w:color w:val="auto"/>
            </w:rPr>
            <w:t>CONTRATAÇÃO DE SOLUÇÃO DE ANTIVÍRUS ENDPOINT</w:t>
          </w:r>
        </w:p>
      </w:sdtContent>
    </w:sdt>
    <w:p w14:paraId="01872526" w14:textId="052D649D" w:rsidR="00F5030D" w:rsidRPr="00EB4767" w:rsidRDefault="005C00F0" w:rsidP="002B1F8D">
      <w:pPr>
        <w:pStyle w:val="Primeirorecuodecorpodetexto"/>
        <w:numPr>
          <w:ilvl w:val="0"/>
          <w:numId w:val="3"/>
        </w:numPr>
        <w:spacing w:after="120"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JUSTIÇA FEDERAL DE PRIMEIRO GRAU NO CEARÁ</w:t>
      </w:r>
    </w:p>
    <w:p w14:paraId="2EC1C11A" w14:textId="152584EA" w:rsidR="00463E56" w:rsidRPr="00463E56" w:rsidRDefault="003C5DBB" w:rsidP="00463E56">
      <w:pPr>
        <w:pStyle w:val="Primeirorecuodecorpodetexto"/>
        <w:spacing w:after="120" w:line="360" w:lineRule="auto"/>
        <w:ind w:left="360" w:firstLine="0"/>
        <w:jc w:val="center"/>
        <w:rPr>
          <w:rFonts w:ascii="Times New Roman" w:eastAsia="Times New Roman" w:hAnsi="Times New Roman" w:cs="Times New Roman"/>
          <w:sz w:val="24"/>
          <w:szCs w:val="24"/>
        </w:rPr>
      </w:pPr>
      <w:r w:rsidRPr="003C5DBB">
        <w:rPr>
          <w:rFonts w:ascii="Times New Roman" w:eastAsia="Times New Roman" w:hAnsi="Times New Roman" w:cs="Times New Roman"/>
          <w:noProof/>
          <w:sz w:val="24"/>
          <w:szCs w:val="24"/>
        </w:rPr>
        <w:drawing>
          <wp:inline distT="0" distB="0" distL="0" distR="0" wp14:anchorId="5163C65E" wp14:editId="7BBDE062">
            <wp:extent cx="4305901" cy="5544324"/>
            <wp:effectExtent l="0" t="0" r="0" b="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a:blip r:embed="rId21"/>
                    <a:stretch>
                      <a:fillRect/>
                    </a:stretch>
                  </pic:blipFill>
                  <pic:spPr>
                    <a:xfrm>
                      <a:off x="0" y="0"/>
                      <a:ext cx="4305901" cy="5544324"/>
                    </a:xfrm>
                    <a:prstGeom prst="rect">
                      <a:avLst/>
                    </a:prstGeom>
                  </pic:spPr>
                </pic:pic>
              </a:graphicData>
            </a:graphic>
          </wp:inline>
        </w:drawing>
      </w:r>
      <w:r w:rsidR="009D0464" w:rsidRPr="009D0464">
        <w:rPr>
          <w:rFonts w:ascii="Times New Roman" w:eastAsia="Times New Roman" w:hAnsi="Times New Roman" w:cs="Times New Roman"/>
          <w:noProof/>
          <w:sz w:val="24"/>
          <w:szCs w:val="24"/>
        </w:rPr>
        <w:drawing>
          <wp:inline distT="0" distB="0" distL="0" distR="0" wp14:anchorId="5B68BA81" wp14:editId="5BC7DB3A">
            <wp:extent cx="4277322" cy="676369"/>
            <wp:effectExtent l="0" t="0" r="9525" b="9525"/>
            <wp:docPr id="10"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 Carta&#10;&#10;Descrição gerada automaticamente"/>
                    <pic:cNvPicPr/>
                  </pic:nvPicPr>
                  <pic:blipFill>
                    <a:blip r:embed="rId22"/>
                    <a:stretch>
                      <a:fillRect/>
                    </a:stretch>
                  </pic:blipFill>
                  <pic:spPr>
                    <a:xfrm>
                      <a:off x="0" y="0"/>
                      <a:ext cx="4277322" cy="676369"/>
                    </a:xfrm>
                    <a:prstGeom prst="rect">
                      <a:avLst/>
                    </a:prstGeom>
                  </pic:spPr>
                </pic:pic>
              </a:graphicData>
            </a:graphic>
          </wp:inline>
        </w:drawing>
      </w:r>
    </w:p>
    <w:p w14:paraId="5396B247" w14:textId="77777777" w:rsidR="00463E56" w:rsidRDefault="00463E56">
      <w:pPr>
        <w:spacing w:after="200"/>
        <w:rPr>
          <w:rFonts w:ascii="Times New Roman" w:eastAsia="Times New Roman" w:hAnsi="Times New Roman" w:cs="Times New Roman"/>
          <w:b/>
          <w:bCs/>
          <w:sz w:val="24"/>
          <w:szCs w:val="24"/>
          <w:highlight w:val="yellow"/>
        </w:rPr>
      </w:pPr>
      <w:r w:rsidRPr="2DD6C71B">
        <w:rPr>
          <w:rFonts w:ascii="Times New Roman" w:eastAsia="Times New Roman" w:hAnsi="Times New Roman" w:cs="Times New Roman"/>
          <w:b/>
          <w:bCs/>
          <w:sz w:val="24"/>
          <w:szCs w:val="24"/>
          <w:highlight w:val="yellow"/>
        </w:rPr>
        <w:br w:type="page"/>
      </w:r>
    </w:p>
    <w:p w14:paraId="6139CCDE" w14:textId="37F825BF" w:rsidR="00C149A4" w:rsidRPr="00EB4767" w:rsidRDefault="005C00F0" w:rsidP="002B1F8D">
      <w:pPr>
        <w:pStyle w:val="Primeirorecuodecorpodetexto"/>
        <w:numPr>
          <w:ilvl w:val="0"/>
          <w:numId w:val="3"/>
        </w:numPr>
        <w:spacing w:after="120" w:line="360" w:lineRule="auto"/>
        <w:rPr>
          <w:rFonts w:ascii="Times New Roman" w:eastAsia="Times New Roman" w:hAnsi="Times New Roman" w:cs="Times New Roman"/>
          <w:sz w:val="24"/>
          <w:szCs w:val="24"/>
        </w:rPr>
      </w:pPr>
      <w:r w:rsidRPr="2DD6C71B">
        <w:rPr>
          <w:rFonts w:ascii="Times New Roman" w:eastAsia="Times New Roman" w:hAnsi="Times New Roman" w:cs="Times New Roman"/>
          <w:b/>
          <w:bCs/>
          <w:sz w:val="24"/>
          <w:szCs w:val="24"/>
        </w:rPr>
        <w:t>SUPERIOR TRIBUNAL MILITAR</w:t>
      </w:r>
    </w:p>
    <w:p w14:paraId="32DB9112" w14:textId="6CA02B39" w:rsidR="003C7B5D" w:rsidRPr="0024528A" w:rsidRDefault="00AE6B19" w:rsidP="00C149A4">
      <w:pPr>
        <w:pStyle w:val="Primeirorecuodecorpodetexto"/>
        <w:spacing w:after="120" w:line="360" w:lineRule="auto"/>
        <w:ind w:left="360" w:firstLine="0"/>
        <w:rPr>
          <w:rFonts w:ascii="Times New Roman" w:eastAsia="Times New Roman" w:hAnsi="Times New Roman" w:cs="Times New Roman"/>
          <w:sz w:val="24"/>
          <w:szCs w:val="24"/>
        </w:rPr>
      </w:pPr>
      <w:r w:rsidRPr="00AE6B19">
        <w:rPr>
          <w:rFonts w:ascii="Times New Roman" w:eastAsia="Times New Roman" w:hAnsi="Times New Roman" w:cs="Times New Roman"/>
          <w:noProof/>
          <w:sz w:val="24"/>
          <w:szCs w:val="24"/>
        </w:rPr>
        <w:drawing>
          <wp:inline distT="0" distB="0" distL="0" distR="0" wp14:anchorId="57A7129B" wp14:editId="0E937E45">
            <wp:extent cx="4881793" cy="6353175"/>
            <wp:effectExtent l="0" t="0" r="0" b="0"/>
            <wp:docPr id="8" name="Imagem 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xto, Carta&#10;&#10;Descrição gerada automaticamente"/>
                    <pic:cNvPicPr/>
                  </pic:nvPicPr>
                  <pic:blipFill>
                    <a:blip r:embed="rId23"/>
                    <a:stretch>
                      <a:fillRect/>
                    </a:stretch>
                  </pic:blipFill>
                  <pic:spPr>
                    <a:xfrm>
                      <a:off x="0" y="0"/>
                      <a:ext cx="4887441" cy="6360525"/>
                    </a:xfrm>
                    <a:prstGeom prst="rect">
                      <a:avLst/>
                    </a:prstGeom>
                  </pic:spPr>
                </pic:pic>
              </a:graphicData>
            </a:graphic>
          </wp:inline>
        </w:drawing>
      </w:r>
    </w:p>
    <w:p w14:paraId="371DA72B" w14:textId="77777777" w:rsidR="00AE6B19" w:rsidRDefault="00AE6B19">
      <w:pPr>
        <w:spacing w:after="200"/>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br w:type="page"/>
      </w:r>
    </w:p>
    <w:p w14:paraId="01D817DE" w14:textId="73E33128" w:rsidR="001A4FB4" w:rsidRDefault="001A4FB4" w:rsidP="001A4FB4">
      <w:pPr>
        <w:pStyle w:val="Primeirorecuodecorpodetexto"/>
        <w:numPr>
          <w:ilvl w:val="0"/>
          <w:numId w:val="3"/>
        </w:numPr>
        <w:spacing w:after="120" w:line="360" w:lineRule="auto"/>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PREFEITURA DE MANAUS</w:t>
      </w:r>
    </w:p>
    <w:p w14:paraId="0E5895A0" w14:textId="77777777" w:rsidR="00DF2A17" w:rsidRDefault="00DF2A17" w:rsidP="001A4FB4">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132F6DBA" wp14:editId="60962572">
            <wp:extent cx="5400040" cy="6468072"/>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6468072"/>
                    </a:xfrm>
                    <a:prstGeom prst="rect">
                      <a:avLst/>
                    </a:prstGeom>
                  </pic:spPr>
                </pic:pic>
              </a:graphicData>
            </a:graphic>
          </wp:inline>
        </w:drawing>
      </w:r>
    </w:p>
    <w:p w14:paraId="3C0C2EA1" w14:textId="77777777" w:rsidR="00DF2A17" w:rsidRDefault="00DF2A17">
      <w:pPr>
        <w:spacing w:after="200"/>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br w:type="page"/>
      </w:r>
    </w:p>
    <w:p w14:paraId="399BCE1D" w14:textId="70093560" w:rsidR="001A4FB4" w:rsidRDefault="001A4FB4" w:rsidP="001A4FB4">
      <w:pPr>
        <w:pStyle w:val="Primeirorecuodecorpodetexto"/>
        <w:numPr>
          <w:ilvl w:val="0"/>
          <w:numId w:val="3"/>
        </w:numPr>
        <w:spacing w:after="120" w:line="360" w:lineRule="auto"/>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TRIBUNAL DE JUSTIÇA MILITAR DO ESTADO DE MINAS GERAIS</w:t>
      </w:r>
    </w:p>
    <w:p w14:paraId="4554FFE5" w14:textId="77777777" w:rsidR="00DF2A17" w:rsidRDefault="00DF2A17" w:rsidP="001A4FB4">
      <w:pPr>
        <w:pStyle w:val="Primeirorecuodecorpodetexto"/>
        <w:spacing w:after="120" w:line="360" w:lineRule="auto"/>
        <w:ind w:left="360" w:firstLine="0"/>
        <w:rPr>
          <w:rFonts w:ascii="Times New Roman" w:eastAsia="Times New Roman" w:hAnsi="Times New Roman" w:cs="Times New Roman"/>
          <w:b/>
          <w:bCs/>
          <w:sz w:val="24"/>
          <w:szCs w:val="24"/>
        </w:rPr>
      </w:pPr>
      <w:r>
        <w:rPr>
          <w:noProof/>
        </w:rPr>
        <w:drawing>
          <wp:inline distT="0" distB="0" distL="0" distR="0" wp14:anchorId="65A7A0CC" wp14:editId="31956F27">
            <wp:extent cx="4982744" cy="725805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82744" cy="7258050"/>
                    </a:xfrm>
                    <a:prstGeom prst="rect">
                      <a:avLst/>
                    </a:prstGeom>
                  </pic:spPr>
                </pic:pic>
              </a:graphicData>
            </a:graphic>
          </wp:inline>
        </w:drawing>
      </w:r>
    </w:p>
    <w:p w14:paraId="6E216899" w14:textId="77777777" w:rsidR="00DF2A17" w:rsidRDefault="00DF2A17">
      <w:pPr>
        <w:spacing w:after="200"/>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br w:type="page"/>
      </w:r>
    </w:p>
    <w:p w14:paraId="67517713" w14:textId="3F49D326" w:rsidR="001A4FB4" w:rsidRDefault="001A4FB4" w:rsidP="001A4FB4">
      <w:pPr>
        <w:pStyle w:val="Primeirorecuodecorpodetexto"/>
        <w:numPr>
          <w:ilvl w:val="0"/>
          <w:numId w:val="3"/>
        </w:numPr>
        <w:spacing w:after="120" w:line="360" w:lineRule="auto"/>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SECRETARIA DE FAZENDA DO ESTADO DO CEARÁ</w:t>
      </w:r>
    </w:p>
    <w:p w14:paraId="0E363B44" w14:textId="073EACB5" w:rsidR="001A4FB4" w:rsidRDefault="00E64485" w:rsidP="001A4FB4">
      <w:pPr>
        <w:pStyle w:val="Primeirorecuodecorpodetexto"/>
        <w:spacing w:after="120" w:line="360" w:lineRule="auto"/>
        <w:ind w:left="360" w:firstLine="0"/>
        <w:rPr>
          <w:rFonts w:ascii="Times New Roman" w:eastAsia="Times New Roman" w:hAnsi="Times New Roman" w:cs="Times New Roman"/>
          <w:b/>
          <w:bCs/>
          <w:sz w:val="24"/>
          <w:szCs w:val="24"/>
        </w:rPr>
      </w:pPr>
      <w:r w:rsidRPr="00E64485">
        <w:rPr>
          <w:rFonts w:ascii="Times New Roman" w:eastAsia="Times New Roman" w:hAnsi="Times New Roman" w:cs="Times New Roman"/>
          <w:b/>
          <w:bCs/>
          <w:noProof/>
          <w:sz w:val="24"/>
          <w:szCs w:val="24"/>
        </w:rPr>
        <w:drawing>
          <wp:inline distT="0" distB="0" distL="0" distR="0" wp14:anchorId="0A744019" wp14:editId="62C6C534">
            <wp:extent cx="4648200" cy="6798861"/>
            <wp:effectExtent l="0" t="0" r="0" b="2540"/>
            <wp:docPr id="9"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10;&#10;Descrição gerada automaticamente"/>
                    <pic:cNvPicPr/>
                  </pic:nvPicPr>
                  <pic:blipFill>
                    <a:blip r:embed="rId26"/>
                    <a:stretch>
                      <a:fillRect/>
                    </a:stretch>
                  </pic:blipFill>
                  <pic:spPr>
                    <a:xfrm>
                      <a:off x="0" y="0"/>
                      <a:ext cx="4653666" cy="6806857"/>
                    </a:xfrm>
                    <a:prstGeom prst="rect">
                      <a:avLst/>
                    </a:prstGeom>
                  </pic:spPr>
                </pic:pic>
              </a:graphicData>
            </a:graphic>
          </wp:inline>
        </w:drawing>
      </w:r>
    </w:p>
    <w:p w14:paraId="10237789" w14:textId="77777777" w:rsidR="001A4FB4" w:rsidRDefault="001A4FB4" w:rsidP="001A4FB4">
      <w:pPr>
        <w:pStyle w:val="Primeirorecuodecorpodetexto"/>
        <w:spacing w:after="120" w:line="360" w:lineRule="auto"/>
        <w:ind w:left="360" w:firstLine="0"/>
        <w:rPr>
          <w:rFonts w:ascii="Times New Roman" w:eastAsia="Times New Roman" w:hAnsi="Times New Roman" w:cs="Times New Roman"/>
          <w:b/>
          <w:bCs/>
          <w:sz w:val="24"/>
          <w:szCs w:val="24"/>
        </w:rPr>
      </w:pPr>
    </w:p>
    <w:p w14:paraId="698C1FA1" w14:textId="77777777" w:rsidR="00DA7104" w:rsidRDefault="00DA7104">
      <w:pPr>
        <w:spacing w:after="200"/>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br w:type="page"/>
      </w:r>
    </w:p>
    <w:p w14:paraId="27E20F7D" w14:textId="1297EDD8" w:rsidR="001A4FB4" w:rsidRDefault="001A4FB4" w:rsidP="001A4FB4">
      <w:pPr>
        <w:pStyle w:val="Primeirorecuodecorpodetexto"/>
        <w:numPr>
          <w:ilvl w:val="0"/>
          <w:numId w:val="3"/>
        </w:numPr>
        <w:spacing w:after="120" w:line="360" w:lineRule="auto"/>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 xml:space="preserve">UNIVERSIDADE FEDERAL DO RIO GRANDE DO SUL </w:t>
      </w:r>
    </w:p>
    <w:p w14:paraId="203F3905" w14:textId="62D81E71" w:rsidR="001A4FB4" w:rsidRDefault="0053277C" w:rsidP="001A4FB4">
      <w:pPr>
        <w:pStyle w:val="Primeirorecuodecorpodetexto"/>
        <w:spacing w:after="120" w:line="360" w:lineRule="auto"/>
        <w:ind w:left="360" w:firstLine="0"/>
        <w:rPr>
          <w:rFonts w:ascii="Times New Roman" w:eastAsia="Times New Roman" w:hAnsi="Times New Roman" w:cs="Times New Roman"/>
          <w:b/>
          <w:bCs/>
          <w:sz w:val="24"/>
          <w:szCs w:val="24"/>
        </w:rPr>
      </w:pPr>
      <w:r w:rsidRPr="0053277C">
        <w:rPr>
          <w:rFonts w:ascii="Times New Roman" w:eastAsia="Times New Roman" w:hAnsi="Times New Roman" w:cs="Times New Roman"/>
          <w:b/>
          <w:bCs/>
          <w:noProof/>
          <w:sz w:val="24"/>
          <w:szCs w:val="24"/>
        </w:rPr>
        <w:drawing>
          <wp:inline distT="0" distB="0" distL="0" distR="0" wp14:anchorId="1814C359" wp14:editId="298E804B">
            <wp:extent cx="4791075" cy="6535581"/>
            <wp:effectExtent l="0" t="0" r="0" b="0"/>
            <wp:docPr id="7" name="Imagem 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Texto, Aplicativo, Email&#10;&#10;Descrição gerada automaticamente"/>
                    <pic:cNvPicPr/>
                  </pic:nvPicPr>
                  <pic:blipFill>
                    <a:blip r:embed="rId27"/>
                    <a:stretch>
                      <a:fillRect/>
                    </a:stretch>
                  </pic:blipFill>
                  <pic:spPr>
                    <a:xfrm>
                      <a:off x="0" y="0"/>
                      <a:ext cx="4801997" cy="6550479"/>
                    </a:xfrm>
                    <a:prstGeom prst="rect">
                      <a:avLst/>
                    </a:prstGeom>
                  </pic:spPr>
                </pic:pic>
              </a:graphicData>
            </a:graphic>
          </wp:inline>
        </w:drawing>
      </w:r>
    </w:p>
    <w:p w14:paraId="46E58F9B" w14:textId="77777777" w:rsidR="00E1460B" w:rsidRDefault="00E1460B">
      <w:pPr>
        <w:spacing w:after="200"/>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br w:type="page"/>
      </w:r>
    </w:p>
    <w:p w14:paraId="5BC7072A" w14:textId="1BD4ECA2" w:rsidR="001F0B83" w:rsidRPr="001A4FB4" w:rsidRDefault="001F0B83" w:rsidP="001A4FB4">
      <w:pPr>
        <w:pStyle w:val="Primeirorecuodecorpodetexto"/>
        <w:spacing w:after="120" w:line="360" w:lineRule="auto"/>
        <w:ind w:left="360" w:firstLine="0"/>
        <w:rPr>
          <w:rFonts w:ascii="Times New Roman" w:eastAsia="Times New Roman" w:hAnsi="Times New Roman" w:cs="Times New Roman"/>
          <w:b/>
          <w:bCs/>
          <w:sz w:val="24"/>
          <w:szCs w:val="24"/>
        </w:rPr>
        <w:sectPr w:rsidR="001F0B83" w:rsidRPr="001A4FB4" w:rsidSect="005C4758">
          <w:headerReference w:type="default" r:id="rId28"/>
          <w:footerReference w:type="default" r:id="rId29"/>
          <w:headerReference w:type="first" r:id="rId30"/>
          <w:pgSz w:w="11906" w:h="16838" w:code="9"/>
          <w:pgMar w:top="1417" w:right="1701" w:bottom="1417" w:left="1701" w:header="708" w:footer="708" w:gutter="0"/>
          <w:cols w:space="708"/>
          <w:titlePg/>
          <w:docGrid w:linePitch="360"/>
        </w:sectPr>
      </w:pPr>
    </w:p>
    <w:p w14:paraId="42FCC40E" w14:textId="09E4A5BF" w:rsidR="00C93BA2" w:rsidRPr="00090327"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33" w:name="_Toc23948133"/>
      <w:bookmarkStart w:id="134" w:name="_Toc99538602"/>
      <w:r w:rsidRPr="2DD6C71B">
        <w:rPr>
          <w:rFonts w:ascii="Times New Roman" w:eastAsia="Times New Roman" w:hAnsi="Times New Roman" w:cs="Times New Roman"/>
          <w:sz w:val="24"/>
          <w:szCs w:val="24"/>
        </w:rPr>
        <w:t>A</w:t>
      </w:r>
      <w:r w:rsidR="00C93BA2" w:rsidRPr="2DD6C71B">
        <w:rPr>
          <w:rFonts w:ascii="Times New Roman" w:eastAsia="Times New Roman" w:hAnsi="Times New Roman" w:cs="Times New Roman"/>
          <w:sz w:val="24"/>
          <w:szCs w:val="24"/>
        </w:rPr>
        <w:t>nexo C</w:t>
      </w:r>
      <w:bookmarkEnd w:id="133"/>
      <w:bookmarkEnd w:id="134"/>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35" w:name="_Toc99538603"/>
      <w:r w:rsidRPr="00DA5970">
        <w:rPr>
          <w:rFonts w:ascii="Times New Roman" w:hAnsi="Times New Roman" w:cs="Times New Roman"/>
        </w:rPr>
        <w:t>ORÇAMENTOS</w:t>
      </w:r>
      <w:bookmarkEnd w:id="135"/>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4F70C391" w:rsidR="00C93BA2" w:rsidRPr="00E3060E" w:rsidRDefault="00993662" w:rsidP="00E3060E">
          <w:pPr>
            <w:pStyle w:val="Subttulo"/>
            <w:spacing w:line="360" w:lineRule="auto"/>
            <w:jc w:val="center"/>
            <w:rPr>
              <w:rFonts w:ascii="Times New Roman" w:hAnsi="Times New Roman" w:cs="Times New Roman"/>
              <w:color w:val="auto"/>
            </w:rPr>
          </w:pPr>
          <w:r w:rsidRPr="2DD6C71B">
            <w:rPr>
              <w:rFonts w:ascii="Times New Roman" w:hAnsi="Times New Roman" w:cs="Times New Roman"/>
              <w:color w:val="auto"/>
            </w:rPr>
            <w:t>CONTRATAÇÃO DE SOLUÇÃO DE ANTIVÍRUS ENDPOINT</w:t>
          </w:r>
        </w:p>
      </w:sdtContent>
    </w:sdt>
    <w:p w14:paraId="526A1A7C" w14:textId="6BA45951" w:rsidR="00C95F29" w:rsidRDefault="00C95F29" w:rsidP="00C64D00">
      <w:pPr>
        <w:ind w:left="-993"/>
        <w:jc w:val="center"/>
        <w:rPr>
          <w:sz w:val="24"/>
          <w:szCs w:val="24"/>
        </w:rPr>
      </w:pPr>
    </w:p>
    <w:p w14:paraId="3B24CAE8" w14:textId="77777777" w:rsidR="003D65F1" w:rsidRDefault="003D65F1" w:rsidP="00C64D00">
      <w:pPr>
        <w:ind w:left="-993"/>
        <w:jc w:val="center"/>
        <w:rPr>
          <w:sz w:val="24"/>
          <w:szCs w:val="24"/>
        </w:rPr>
      </w:pPr>
    </w:p>
    <w:tbl>
      <w:tblPr>
        <w:tblW w:w="8779" w:type="dxa"/>
        <w:tblInd w:w="80" w:type="dxa"/>
        <w:tblCellMar>
          <w:left w:w="70" w:type="dxa"/>
          <w:right w:w="70" w:type="dxa"/>
        </w:tblCellMar>
        <w:tblLook w:val="04A0" w:firstRow="1" w:lastRow="0" w:firstColumn="1" w:lastColumn="0" w:noHBand="0" w:noVBand="1"/>
      </w:tblPr>
      <w:tblGrid>
        <w:gridCol w:w="1408"/>
        <w:gridCol w:w="1276"/>
        <w:gridCol w:w="1964"/>
        <w:gridCol w:w="86"/>
        <w:gridCol w:w="1798"/>
        <w:gridCol w:w="90"/>
        <w:gridCol w:w="2157"/>
      </w:tblGrid>
      <w:tr w:rsidR="00CE49F6" w:rsidRPr="00E648F0" w14:paraId="1850F899" w14:textId="77777777" w:rsidTr="006A0F84">
        <w:trPr>
          <w:trHeight w:val="220"/>
        </w:trPr>
        <w:tc>
          <w:tcPr>
            <w:tcW w:w="2684" w:type="dxa"/>
            <w:gridSpan w:val="2"/>
            <w:tcBorders>
              <w:top w:val="single" w:sz="8" w:space="0" w:color="auto"/>
              <w:left w:val="single" w:sz="8" w:space="0" w:color="auto"/>
              <w:bottom w:val="single" w:sz="4" w:space="0" w:color="auto"/>
              <w:right w:val="single" w:sz="8" w:space="0" w:color="000000"/>
            </w:tcBorders>
            <w:shd w:val="clear" w:color="000000" w:fill="F2F2F2"/>
            <w:noWrap/>
            <w:vAlign w:val="center"/>
            <w:hideMark/>
          </w:tcPr>
          <w:p w14:paraId="2DF620A0"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Lote</w:t>
            </w:r>
          </w:p>
        </w:tc>
        <w:tc>
          <w:tcPr>
            <w:tcW w:w="6095" w:type="dxa"/>
            <w:gridSpan w:val="5"/>
            <w:tcBorders>
              <w:top w:val="single" w:sz="8" w:space="0" w:color="auto"/>
              <w:left w:val="nil"/>
              <w:bottom w:val="single" w:sz="4" w:space="0" w:color="auto"/>
              <w:right w:val="single" w:sz="8" w:space="0" w:color="000000"/>
            </w:tcBorders>
            <w:shd w:val="clear" w:color="000000" w:fill="F2F2F2"/>
            <w:noWrap/>
            <w:vAlign w:val="center"/>
            <w:hideMark/>
          </w:tcPr>
          <w:p w14:paraId="564E63A1"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1</w:t>
            </w:r>
          </w:p>
        </w:tc>
      </w:tr>
      <w:tr w:rsidR="00CE49F6" w:rsidRPr="00E648F0" w14:paraId="77E93D79" w14:textId="77777777" w:rsidTr="006A0F84">
        <w:trPr>
          <w:trHeight w:val="300"/>
        </w:trPr>
        <w:tc>
          <w:tcPr>
            <w:tcW w:w="2684" w:type="dxa"/>
            <w:gridSpan w:val="2"/>
            <w:tcBorders>
              <w:top w:val="single" w:sz="4" w:space="0" w:color="auto"/>
              <w:left w:val="single" w:sz="8" w:space="0" w:color="auto"/>
              <w:bottom w:val="single" w:sz="4" w:space="0" w:color="auto"/>
              <w:right w:val="single" w:sz="8" w:space="0" w:color="000000"/>
            </w:tcBorders>
            <w:shd w:val="clear" w:color="000000" w:fill="F2F2F2"/>
            <w:noWrap/>
            <w:vAlign w:val="center"/>
            <w:hideMark/>
          </w:tcPr>
          <w:p w14:paraId="755DC8A4"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Item</w:t>
            </w:r>
          </w:p>
        </w:tc>
        <w:tc>
          <w:tcPr>
            <w:tcW w:w="1964" w:type="dxa"/>
            <w:tcBorders>
              <w:top w:val="nil"/>
              <w:left w:val="nil"/>
              <w:bottom w:val="single" w:sz="4" w:space="0" w:color="auto"/>
              <w:right w:val="single" w:sz="4" w:space="0" w:color="auto"/>
            </w:tcBorders>
            <w:shd w:val="clear" w:color="000000" w:fill="F2F2F2"/>
            <w:noWrap/>
            <w:vAlign w:val="center"/>
            <w:hideMark/>
          </w:tcPr>
          <w:p w14:paraId="29E72B39"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1</w:t>
            </w:r>
          </w:p>
        </w:tc>
        <w:tc>
          <w:tcPr>
            <w:tcW w:w="1884" w:type="dxa"/>
            <w:gridSpan w:val="2"/>
            <w:tcBorders>
              <w:top w:val="nil"/>
              <w:left w:val="nil"/>
              <w:bottom w:val="single" w:sz="4" w:space="0" w:color="auto"/>
              <w:right w:val="single" w:sz="4" w:space="0" w:color="auto"/>
            </w:tcBorders>
            <w:shd w:val="clear" w:color="000000" w:fill="F2F2F2"/>
            <w:noWrap/>
            <w:vAlign w:val="center"/>
            <w:hideMark/>
          </w:tcPr>
          <w:p w14:paraId="2471F610" w14:textId="77777777" w:rsidR="00E648F0" w:rsidRPr="00E648F0" w:rsidRDefault="32231294"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color w:val="000000"/>
              </w:rPr>
              <w:t>2</w:t>
            </w:r>
          </w:p>
        </w:tc>
        <w:tc>
          <w:tcPr>
            <w:tcW w:w="2247" w:type="dxa"/>
            <w:gridSpan w:val="2"/>
            <w:tcBorders>
              <w:top w:val="nil"/>
              <w:left w:val="nil"/>
              <w:bottom w:val="single" w:sz="4" w:space="0" w:color="auto"/>
              <w:right w:val="single" w:sz="8" w:space="0" w:color="auto"/>
            </w:tcBorders>
            <w:shd w:val="clear" w:color="000000" w:fill="F2F2F2"/>
            <w:noWrap/>
            <w:vAlign w:val="center"/>
            <w:hideMark/>
          </w:tcPr>
          <w:p w14:paraId="42F97ACF"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3</w:t>
            </w:r>
          </w:p>
        </w:tc>
      </w:tr>
      <w:tr w:rsidR="00CE49F6" w:rsidRPr="00E648F0" w14:paraId="7162D578" w14:textId="77777777" w:rsidTr="006A0F84">
        <w:trPr>
          <w:trHeight w:val="1200"/>
        </w:trPr>
        <w:tc>
          <w:tcPr>
            <w:tcW w:w="2684" w:type="dxa"/>
            <w:gridSpan w:val="2"/>
            <w:tcBorders>
              <w:top w:val="single" w:sz="4" w:space="0" w:color="auto"/>
              <w:left w:val="single" w:sz="8" w:space="0" w:color="auto"/>
              <w:bottom w:val="single" w:sz="4" w:space="0" w:color="auto"/>
              <w:right w:val="single" w:sz="8" w:space="0" w:color="000000"/>
            </w:tcBorders>
            <w:shd w:val="clear" w:color="000000" w:fill="F2F2F2"/>
            <w:noWrap/>
            <w:vAlign w:val="center"/>
            <w:hideMark/>
          </w:tcPr>
          <w:p w14:paraId="49E848D6"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Descrição</w:t>
            </w:r>
          </w:p>
        </w:tc>
        <w:tc>
          <w:tcPr>
            <w:tcW w:w="1964" w:type="dxa"/>
            <w:tcBorders>
              <w:top w:val="nil"/>
              <w:left w:val="nil"/>
              <w:bottom w:val="single" w:sz="4" w:space="0" w:color="auto"/>
              <w:right w:val="single" w:sz="4" w:space="0" w:color="auto"/>
            </w:tcBorders>
            <w:shd w:val="clear" w:color="000000" w:fill="F2F2F2"/>
            <w:vAlign w:val="center"/>
            <w:hideMark/>
          </w:tcPr>
          <w:p w14:paraId="6F3F1993" w14:textId="77777777" w:rsidR="00E648F0" w:rsidRPr="00E648F0" w:rsidRDefault="00E648F0" w:rsidP="00E648F0">
            <w:pPr>
              <w:spacing w:line="240" w:lineRule="auto"/>
              <w:jc w:val="center"/>
              <w:rPr>
                <w:rFonts w:ascii="Calibri" w:eastAsia="Times New Roman" w:hAnsi="Calibri" w:cs="Calibri"/>
                <w:b/>
                <w:bCs/>
                <w:color w:val="000000"/>
                <w:lang w:val="en-US"/>
              </w:rPr>
            </w:pPr>
            <w:r w:rsidRPr="00E648F0">
              <w:rPr>
                <w:rFonts w:ascii="Calibri" w:eastAsia="Times New Roman" w:hAnsi="Calibri" w:cs="Calibri"/>
                <w:b/>
                <w:bCs/>
                <w:color w:val="000000"/>
                <w:lang w:val="en-US"/>
              </w:rPr>
              <w:t>Renov. do licenc. de  Kaspersky Endpoint Security – ADVANCED + Kaspersky Endpoint Detection and Response Optimun,  2 (dois) anos.</w:t>
            </w:r>
          </w:p>
        </w:tc>
        <w:tc>
          <w:tcPr>
            <w:tcW w:w="1884" w:type="dxa"/>
            <w:gridSpan w:val="2"/>
            <w:tcBorders>
              <w:top w:val="nil"/>
              <w:left w:val="nil"/>
              <w:bottom w:val="single" w:sz="4" w:space="0" w:color="auto"/>
              <w:right w:val="single" w:sz="4" w:space="0" w:color="auto"/>
            </w:tcBorders>
            <w:shd w:val="clear" w:color="000000" w:fill="F2F2F2"/>
            <w:vAlign w:val="center"/>
            <w:hideMark/>
          </w:tcPr>
          <w:p w14:paraId="62C50274" w14:textId="77777777" w:rsidR="00E648F0" w:rsidRPr="00E648F0" w:rsidRDefault="32231294" w:rsidP="00E648F0">
            <w:pPr>
              <w:spacing w:line="240" w:lineRule="auto"/>
              <w:jc w:val="center"/>
              <w:rPr>
                <w:rFonts w:ascii="Calibri" w:eastAsia="Times New Roman" w:hAnsi="Calibri" w:cs="Calibri"/>
                <w:b/>
                <w:color w:val="000000"/>
              </w:rPr>
            </w:pPr>
            <w:r w:rsidRPr="00E648F0">
              <w:rPr>
                <w:rFonts w:ascii="Calibri" w:eastAsia="Times New Roman" w:hAnsi="Calibri" w:cs="Calibri"/>
                <w:b/>
                <w:color w:val="000000"/>
              </w:rPr>
              <w:t>Manutenção, Suporte Técnico, Monitoramento e Notificação via SECaaS, pelo período de 2 (dois) anos</w:t>
            </w:r>
            <w:r w:rsidR="00E648F0" w:rsidRPr="00E648F0">
              <w:rPr>
                <w:rFonts w:ascii="Calibri" w:eastAsia="Times New Roman" w:hAnsi="Calibri" w:cs="Calibri"/>
                <w:b/>
                <w:color w:val="000000"/>
              </w:rPr>
              <w:t>.</w:t>
            </w:r>
          </w:p>
        </w:tc>
        <w:tc>
          <w:tcPr>
            <w:tcW w:w="2247" w:type="dxa"/>
            <w:gridSpan w:val="2"/>
            <w:tcBorders>
              <w:top w:val="nil"/>
              <w:left w:val="nil"/>
              <w:bottom w:val="single" w:sz="4" w:space="0" w:color="auto"/>
              <w:right w:val="single" w:sz="8" w:space="0" w:color="auto"/>
            </w:tcBorders>
            <w:shd w:val="clear" w:color="000000" w:fill="F2F2F2"/>
            <w:vAlign w:val="center"/>
            <w:hideMark/>
          </w:tcPr>
          <w:p w14:paraId="3AFC0544"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Horas Técnicas para implantação da solução.</w:t>
            </w:r>
          </w:p>
        </w:tc>
      </w:tr>
      <w:tr w:rsidR="00CE49F6" w:rsidRPr="00E648F0" w14:paraId="7BCFB73A" w14:textId="77777777" w:rsidTr="006A0F84">
        <w:trPr>
          <w:trHeight w:val="300"/>
        </w:trPr>
        <w:tc>
          <w:tcPr>
            <w:tcW w:w="2684" w:type="dxa"/>
            <w:gridSpan w:val="2"/>
            <w:tcBorders>
              <w:top w:val="single" w:sz="4" w:space="0" w:color="auto"/>
              <w:left w:val="single" w:sz="8" w:space="0" w:color="auto"/>
              <w:bottom w:val="single" w:sz="4" w:space="0" w:color="auto"/>
              <w:right w:val="single" w:sz="8" w:space="0" w:color="000000"/>
            </w:tcBorders>
            <w:shd w:val="clear" w:color="000000" w:fill="F2F2F2"/>
            <w:noWrap/>
            <w:vAlign w:val="center"/>
            <w:hideMark/>
          </w:tcPr>
          <w:p w14:paraId="77A45FA4"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Quantidade</w:t>
            </w:r>
          </w:p>
        </w:tc>
        <w:tc>
          <w:tcPr>
            <w:tcW w:w="1964" w:type="dxa"/>
            <w:tcBorders>
              <w:top w:val="nil"/>
              <w:left w:val="nil"/>
              <w:bottom w:val="single" w:sz="4" w:space="0" w:color="auto"/>
              <w:right w:val="single" w:sz="4" w:space="0" w:color="auto"/>
            </w:tcBorders>
            <w:shd w:val="clear" w:color="000000" w:fill="F2F2F2"/>
            <w:noWrap/>
            <w:vAlign w:val="center"/>
            <w:hideMark/>
          </w:tcPr>
          <w:p w14:paraId="77F60AF0"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10875</w:t>
            </w:r>
          </w:p>
        </w:tc>
        <w:tc>
          <w:tcPr>
            <w:tcW w:w="1884" w:type="dxa"/>
            <w:gridSpan w:val="2"/>
            <w:tcBorders>
              <w:top w:val="nil"/>
              <w:left w:val="nil"/>
              <w:bottom w:val="single" w:sz="4" w:space="0" w:color="auto"/>
              <w:right w:val="single" w:sz="4" w:space="0" w:color="auto"/>
            </w:tcBorders>
            <w:shd w:val="clear" w:color="000000" w:fill="F2F2F2"/>
            <w:noWrap/>
            <w:vAlign w:val="center"/>
            <w:hideMark/>
          </w:tcPr>
          <w:p w14:paraId="350E9CD6" w14:textId="77777777" w:rsidR="00E648F0" w:rsidRPr="00E648F0" w:rsidRDefault="32231294"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color w:val="000000"/>
              </w:rPr>
              <w:t>1</w:t>
            </w:r>
          </w:p>
        </w:tc>
        <w:tc>
          <w:tcPr>
            <w:tcW w:w="2247" w:type="dxa"/>
            <w:gridSpan w:val="2"/>
            <w:tcBorders>
              <w:top w:val="nil"/>
              <w:left w:val="nil"/>
              <w:bottom w:val="single" w:sz="4" w:space="0" w:color="auto"/>
              <w:right w:val="single" w:sz="8" w:space="0" w:color="auto"/>
            </w:tcBorders>
            <w:shd w:val="clear" w:color="000000" w:fill="F2F2F2"/>
            <w:noWrap/>
            <w:vAlign w:val="center"/>
            <w:hideMark/>
          </w:tcPr>
          <w:p w14:paraId="0CA39D21"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650</w:t>
            </w:r>
          </w:p>
        </w:tc>
      </w:tr>
      <w:tr w:rsidR="00CE49F6" w:rsidRPr="00E648F0" w14:paraId="66AAC16D" w14:textId="77777777" w:rsidTr="006A0F84">
        <w:trPr>
          <w:trHeight w:val="315"/>
        </w:trPr>
        <w:tc>
          <w:tcPr>
            <w:tcW w:w="2684" w:type="dxa"/>
            <w:gridSpan w:val="2"/>
            <w:tcBorders>
              <w:top w:val="single" w:sz="4" w:space="0" w:color="auto"/>
              <w:left w:val="single" w:sz="8" w:space="0" w:color="auto"/>
              <w:bottom w:val="nil"/>
              <w:right w:val="single" w:sz="8" w:space="0" w:color="000000"/>
            </w:tcBorders>
            <w:shd w:val="clear" w:color="000000" w:fill="F2F2F2"/>
            <w:noWrap/>
            <w:vAlign w:val="center"/>
            <w:hideMark/>
          </w:tcPr>
          <w:p w14:paraId="6AB52DC5"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Tipo</w:t>
            </w:r>
          </w:p>
        </w:tc>
        <w:tc>
          <w:tcPr>
            <w:tcW w:w="1964" w:type="dxa"/>
            <w:tcBorders>
              <w:top w:val="nil"/>
              <w:left w:val="nil"/>
              <w:bottom w:val="nil"/>
              <w:right w:val="single" w:sz="4" w:space="0" w:color="auto"/>
            </w:tcBorders>
            <w:shd w:val="clear" w:color="000000" w:fill="F2F2F2"/>
            <w:noWrap/>
            <w:vAlign w:val="center"/>
            <w:hideMark/>
          </w:tcPr>
          <w:p w14:paraId="43A9C897"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Serviço</w:t>
            </w:r>
          </w:p>
        </w:tc>
        <w:tc>
          <w:tcPr>
            <w:tcW w:w="1884" w:type="dxa"/>
            <w:gridSpan w:val="2"/>
            <w:tcBorders>
              <w:top w:val="nil"/>
              <w:left w:val="nil"/>
              <w:bottom w:val="nil"/>
              <w:right w:val="single" w:sz="4" w:space="0" w:color="auto"/>
            </w:tcBorders>
            <w:shd w:val="clear" w:color="000000" w:fill="F2F2F2"/>
            <w:noWrap/>
            <w:vAlign w:val="center"/>
            <w:hideMark/>
          </w:tcPr>
          <w:p w14:paraId="63812384" w14:textId="77777777" w:rsidR="00E648F0" w:rsidRPr="00E648F0" w:rsidRDefault="32231294"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color w:val="000000"/>
              </w:rPr>
              <w:t>Serviço</w:t>
            </w:r>
          </w:p>
        </w:tc>
        <w:tc>
          <w:tcPr>
            <w:tcW w:w="2247" w:type="dxa"/>
            <w:gridSpan w:val="2"/>
            <w:tcBorders>
              <w:top w:val="nil"/>
              <w:left w:val="nil"/>
              <w:bottom w:val="nil"/>
              <w:right w:val="single" w:sz="8" w:space="0" w:color="auto"/>
            </w:tcBorders>
            <w:shd w:val="clear" w:color="000000" w:fill="F2F2F2"/>
            <w:noWrap/>
            <w:vAlign w:val="center"/>
            <w:hideMark/>
          </w:tcPr>
          <w:p w14:paraId="6C3C76E9" w14:textId="77777777" w:rsidR="00E648F0" w:rsidRPr="00E648F0" w:rsidRDefault="00E648F0" w:rsidP="00E648F0">
            <w:pPr>
              <w:spacing w:line="240" w:lineRule="auto"/>
              <w:jc w:val="center"/>
              <w:rPr>
                <w:rFonts w:ascii="Calibri" w:eastAsia="Times New Roman" w:hAnsi="Calibri" w:cs="Calibri"/>
                <w:b/>
                <w:bCs/>
                <w:color w:val="000000"/>
              </w:rPr>
            </w:pPr>
            <w:r w:rsidRPr="00E648F0">
              <w:rPr>
                <w:rFonts w:ascii="Calibri" w:eastAsia="Times New Roman" w:hAnsi="Calibri" w:cs="Calibri"/>
                <w:b/>
                <w:bCs/>
                <w:color w:val="000000"/>
              </w:rPr>
              <w:t>Horas</w:t>
            </w:r>
          </w:p>
        </w:tc>
      </w:tr>
      <w:tr w:rsidR="00CE49F6" w:rsidRPr="00CE49F6" w14:paraId="01657927" w14:textId="77777777" w:rsidTr="006A0F84">
        <w:trPr>
          <w:trHeight w:val="300"/>
        </w:trPr>
        <w:tc>
          <w:tcPr>
            <w:tcW w:w="1408" w:type="dxa"/>
            <w:vMerge w:val="restart"/>
            <w:tcBorders>
              <w:top w:val="single" w:sz="8" w:space="0" w:color="auto"/>
              <w:left w:val="single" w:sz="8" w:space="0" w:color="auto"/>
              <w:bottom w:val="single" w:sz="4" w:space="0" w:color="auto"/>
              <w:right w:val="single" w:sz="4" w:space="0" w:color="auto"/>
            </w:tcBorders>
            <w:shd w:val="clear" w:color="000000" w:fill="D6DCE4"/>
            <w:noWrap/>
            <w:vAlign w:val="center"/>
            <w:hideMark/>
          </w:tcPr>
          <w:p w14:paraId="260B2F84" w14:textId="77777777" w:rsidR="00CE49F6" w:rsidRPr="00CE49F6" w:rsidRDefault="357BA1A2" w:rsidP="00CE49F6">
            <w:pPr>
              <w:spacing w:line="240" w:lineRule="auto"/>
              <w:jc w:val="center"/>
              <w:rPr>
                <w:rFonts w:ascii="Calibri" w:eastAsia="Times New Roman" w:hAnsi="Calibri" w:cs="Calibri"/>
                <w:b/>
                <w:bCs/>
                <w:color w:val="000000"/>
              </w:rPr>
            </w:pPr>
            <w:r w:rsidRPr="00CE49F6">
              <w:rPr>
                <w:rFonts w:ascii="Calibri" w:eastAsia="Times New Roman" w:hAnsi="Calibri" w:cs="Calibri"/>
                <w:b/>
                <w:color w:val="000000"/>
              </w:rPr>
              <w:t>SOLO NETWORK</w:t>
            </w:r>
          </w:p>
        </w:tc>
        <w:tc>
          <w:tcPr>
            <w:tcW w:w="1276" w:type="dxa"/>
            <w:tcBorders>
              <w:top w:val="single" w:sz="8" w:space="0" w:color="auto"/>
              <w:left w:val="nil"/>
              <w:bottom w:val="single" w:sz="4" w:space="0" w:color="auto"/>
              <w:right w:val="single" w:sz="8" w:space="0" w:color="auto"/>
            </w:tcBorders>
            <w:shd w:val="clear" w:color="000000" w:fill="D6DCE4"/>
            <w:noWrap/>
            <w:vAlign w:val="center"/>
            <w:hideMark/>
          </w:tcPr>
          <w:p w14:paraId="162AA7FB"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Valor Unit. (R$)</w:t>
            </w:r>
          </w:p>
        </w:tc>
        <w:tc>
          <w:tcPr>
            <w:tcW w:w="1964" w:type="dxa"/>
            <w:tcBorders>
              <w:top w:val="single" w:sz="8" w:space="0" w:color="auto"/>
              <w:left w:val="nil"/>
              <w:bottom w:val="single" w:sz="4" w:space="0" w:color="auto"/>
              <w:right w:val="single" w:sz="4" w:space="0" w:color="auto"/>
            </w:tcBorders>
            <w:shd w:val="clear" w:color="auto" w:fill="auto"/>
            <w:noWrap/>
            <w:vAlign w:val="center"/>
            <w:hideMark/>
          </w:tcPr>
          <w:p w14:paraId="7D7B1787" w14:textId="77777777" w:rsidR="00CE49F6" w:rsidRPr="00CE49F6" w:rsidRDefault="357BA1A2" w:rsidP="00CE49F6">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R$ 182,22</w:t>
            </w:r>
          </w:p>
        </w:tc>
        <w:tc>
          <w:tcPr>
            <w:tcW w:w="188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642A3F4"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R$ 482.400,00</w:t>
            </w:r>
          </w:p>
        </w:tc>
        <w:tc>
          <w:tcPr>
            <w:tcW w:w="2247" w:type="dxa"/>
            <w:gridSpan w:val="2"/>
            <w:tcBorders>
              <w:top w:val="single" w:sz="8" w:space="0" w:color="auto"/>
              <w:left w:val="nil"/>
              <w:bottom w:val="single" w:sz="4" w:space="0" w:color="auto"/>
              <w:right w:val="single" w:sz="8" w:space="0" w:color="auto"/>
            </w:tcBorders>
            <w:shd w:val="clear" w:color="auto" w:fill="auto"/>
            <w:noWrap/>
            <w:vAlign w:val="center"/>
            <w:hideMark/>
          </w:tcPr>
          <w:p w14:paraId="7598C90A"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R$ 237,00</w:t>
            </w:r>
          </w:p>
        </w:tc>
      </w:tr>
      <w:tr w:rsidR="00CE49F6" w:rsidRPr="00CE49F6" w14:paraId="7D45C1EA" w14:textId="77777777" w:rsidTr="006A0F84">
        <w:trPr>
          <w:trHeight w:val="300"/>
        </w:trPr>
        <w:tc>
          <w:tcPr>
            <w:tcW w:w="1408" w:type="dxa"/>
            <w:vMerge/>
            <w:tcBorders>
              <w:top w:val="single" w:sz="8" w:space="0" w:color="auto"/>
              <w:left w:val="single" w:sz="8" w:space="0" w:color="auto"/>
              <w:bottom w:val="single" w:sz="4" w:space="0" w:color="auto"/>
              <w:right w:val="single" w:sz="4" w:space="0" w:color="auto"/>
            </w:tcBorders>
            <w:vAlign w:val="center"/>
            <w:hideMark/>
          </w:tcPr>
          <w:p w14:paraId="2CE56BAA" w14:textId="77777777" w:rsidR="00CE49F6" w:rsidRPr="00CE49F6" w:rsidRDefault="00CE49F6" w:rsidP="00CE49F6">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D6DCE4"/>
            <w:noWrap/>
            <w:vAlign w:val="center"/>
            <w:hideMark/>
          </w:tcPr>
          <w:p w14:paraId="78602FD3"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Valor Total (R$)</w:t>
            </w:r>
          </w:p>
        </w:tc>
        <w:tc>
          <w:tcPr>
            <w:tcW w:w="1964" w:type="dxa"/>
            <w:tcBorders>
              <w:top w:val="nil"/>
              <w:left w:val="nil"/>
              <w:bottom w:val="single" w:sz="4" w:space="0" w:color="auto"/>
              <w:right w:val="single" w:sz="4" w:space="0" w:color="auto"/>
            </w:tcBorders>
            <w:shd w:val="clear" w:color="auto" w:fill="auto"/>
            <w:noWrap/>
            <w:vAlign w:val="center"/>
            <w:hideMark/>
          </w:tcPr>
          <w:p w14:paraId="1D17998B" w14:textId="77777777" w:rsidR="00CE49F6" w:rsidRPr="00CE49F6" w:rsidRDefault="357BA1A2" w:rsidP="00CE49F6">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R$ 1.981.642,50</w:t>
            </w:r>
          </w:p>
        </w:tc>
        <w:tc>
          <w:tcPr>
            <w:tcW w:w="1884" w:type="dxa"/>
            <w:gridSpan w:val="2"/>
            <w:tcBorders>
              <w:top w:val="nil"/>
              <w:left w:val="nil"/>
              <w:bottom w:val="single" w:sz="4" w:space="0" w:color="auto"/>
              <w:right w:val="single" w:sz="4" w:space="0" w:color="auto"/>
            </w:tcBorders>
            <w:shd w:val="clear" w:color="auto" w:fill="auto"/>
            <w:noWrap/>
            <w:vAlign w:val="center"/>
            <w:hideMark/>
          </w:tcPr>
          <w:p w14:paraId="2D6A2A4F"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R$ 482.400,00</w:t>
            </w:r>
          </w:p>
        </w:tc>
        <w:tc>
          <w:tcPr>
            <w:tcW w:w="2247" w:type="dxa"/>
            <w:gridSpan w:val="2"/>
            <w:tcBorders>
              <w:top w:val="nil"/>
              <w:left w:val="nil"/>
              <w:bottom w:val="single" w:sz="4" w:space="0" w:color="auto"/>
              <w:right w:val="single" w:sz="8" w:space="0" w:color="auto"/>
            </w:tcBorders>
            <w:shd w:val="clear" w:color="auto" w:fill="auto"/>
            <w:noWrap/>
            <w:vAlign w:val="center"/>
            <w:hideMark/>
          </w:tcPr>
          <w:p w14:paraId="5CE5F71C"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R$ 154.050,00</w:t>
            </w:r>
          </w:p>
        </w:tc>
      </w:tr>
      <w:tr w:rsidR="00CE49F6" w:rsidRPr="00CE49F6" w14:paraId="3D147BC8" w14:textId="77777777" w:rsidTr="006A0F84">
        <w:trPr>
          <w:trHeight w:val="330"/>
        </w:trPr>
        <w:tc>
          <w:tcPr>
            <w:tcW w:w="1408" w:type="dxa"/>
            <w:vMerge/>
            <w:tcBorders>
              <w:top w:val="single" w:sz="8" w:space="0" w:color="auto"/>
              <w:left w:val="single" w:sz="8" w:space="0" w:color="auto"/>
              <w:bottom w:val="single" w:sz="4" w:space="0" w:color="auto"/>
              <w:right w:val="single" w:sz="4" w:space="0" w:color="auto"/>
            </w:tcBorders>
            <w:vAlign w:val="center"/>
            <w:hideMark/>
          </w:tcPr>
          <w:p w14:paraId="782D188E" w14:textId="77777777" w:rsidR="00CE49F6" w:rsidRPr="00CE49F6" w:rsidRDefault="00CE49F6" w:rsidP="00CE49F6">
            <w:pPr>
              <w:spacing w:line="240" w:lineRule="auto"/>
              <w:rPr>
                <w:rFonts w:ascii="Calibri" w:eastAsia="Times New Roman" w:hAnsi="Calibri" w:cs="Calibri"/>
                <w:b/>
                <w:bCs/>
                <w:color w:val="000000"/>
              </w:rPr>
            </w:pPr>
          </w:p>
        </w:tc>
        <w:tc>
          <w:tcPr>
            <w:tcW w:w="1276" w:type="dxa"/>
            <w:tcBorders>
              <w:top w:val="nil"/>
              <w:left w:val="nil"/>
              <w:bottom w:val="nil"/>
              <w:right w:val="single" w:sz="8" w:space="0" w:color="auto"/>
            </w:tcBorders>
            <w:shd w:val="clear" w:color="000000" w:fill="D6DCE4"/>
            <w:noWrap/>
            <w:vAlign w:val="center"/>
            <w:hideMark/>
          </w:tcPr>
          <w:p w14:paraId="7513E4D0"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PROPOSTA TOTAL</w:t>
            </w:r>
          </w:p>
        </w:tc>
        <w:tc>
          <w:tcPr>
            <w:tcW w:w="6095" w:type="dxa"/>
            <w:gridSpan w:val="5"/>
            <w:tcBorders>
              <w:top w:val="single" w:sz="4" w:space="0" w:color="auto"/>
              <w:left w:val="nil"/>
              <w:bottom w:val="nil"/>
              <w:right w:val="single" w:sz="8" w:space="0" w:color="000000"/>
            </w:tcBorders>
            <w:shd w:val="clear" w:color="auto" w:fill="auto"/>
            <w:noWrap/>
            <w:vAlign w:val="center"/>
            <w:hideMark/>
          </w:tcPr>
          <w:p w14:paraId="173DE8B1" w14:textId="77777777" w:rsidR="00CE49F6" w:rsidRPr="00CE49F6" w:rsidRDefault="00CE49F6" w:rsidP="00CE49F6">
            <w:pPr>
              <w:spacing w:line="240" w:lineRule="auto"/>
              <w:jc w:val="center"/>
              <w:rPr>
                <w:rFonts w:ascii="Calibri" w:eastAsia="Times New Roman" w:hAnsi="Calibri" w:cs="Calibri"/>
                <w:color w:val="000000"/>
                <w:sz w:val="24"/>
                <w:szCs w:val="24"/>
              </w:rPr>
            </w:pPr>
            <w:r w:rsidRPr="00CE49F6">
              <w:rPr>
                <w:rFonts w:ascii="Calibri" w:eastAsia="Times New Roman" w:hAnsi="Calibri" w:cs="Calibri"/>
                <w:color w:val="000000"/>
                <w:sz w:val="24"/>
                <w:szCs w:val="24"/>
              </w:rPr>
              <w:t>R$ 2.618.092,50</w:t>
            </w:r>
          </w:p>
        </w:tc>
      </w:tr>
      <w:tr w:rsidR="00CE49F6" w:rsidRPr="00CE49F6" w14:paraId="562C5879" w14:textId="77777777" w:rsidTr="006A0F84">
        <w:trPr>
          <w:trHeight w:val="300"/>
        </w:trPr>
        <w:tc>
          <w:tcPr>
            <w:tcW w:w="1408" w:type="dxa"/>
            <w:vMerge w:val="restart"/>
            <w:tcBorders>
              <w:top w:val="single" w:sz="8" w:space="0" w:color="auto"/>
              <w:left w:val="single" w:sz="8" w:space="0" w:color="auto"/>
              <w:bottom w:val="single" w:sz="8" w:space="0" w:color="000000"/>
              <w:right w:val="single" w:sz="4" w:space="0" w:color="auto"/>
            </w:tcBorders>
            <w:shd w:val="clear" w:color="000000" w:fill="EDEDED"/>
            <w:noWrap/>
            <w:vAlign w:val="center"/>
            <w:hideMark/>
          </w:tcPr>
          <w:p w14:paraId="55DD8B4F" w14:textId="77777777" w:rsidR="00CE49F6" w:rsidRPr="00CE49F6" w:rsidRDefault="357BA1A2" w:rsidP="00CE49F6">
            <w:pPr>
              <w:spacing w:line="240" w:lineRule="auto"/>
              <w:jc w:val="center"/>
              <w:rPr>
                <w:rFonts w:ascii="Calibri" w:eastAsia="Times New Roman" w:hAnsi="Calibri" w:cs="Calibri"/>
                <w:b/>
                <w:bCs/>
                <w:color w:val="000000"/>
              </w:rPr>
            </w:pPr>
            <w:r w:rsidRPr="00CE49F6">
              <w:rPr>
                <w:rFonts w:ascii="Calibri" w:eastAsia="Times New Roman" w:hAnsi="Calibri" w:cs="Calibri"/>
                <w:b/>
                <w:color w:val="000000"/>
              </w:rPr>
              <w:t>MICROHARD</w:t>
            </w:r>
          </w:p>
        </w:tc>
        <w:tc>
          <w:tcPr>
            <w:tcW w:w="1276" w:type="dxa"/>
            <w:tcBorders>
              <w:top w:val="single" w:sz="8" w:space="0" w:color="auto"/>
              <w:left w:val="nil"/>
              <w:bottom w:val="single" w:sz="4" w:space="0" w:color="auto"/>
              <w:right w:val="single" w:sz="8" w:space="0" w:color="auto"/>
            </w:tcBorders>
            <w:shd w:val="clear" w:color="000000" w:fill="EDEDED"/>
            <w:noWrap/>
            <w:vAlign w:val="center"/>
            <w:hideMark/>
          </w:tcPr>
          <w:p w14:paraId="2F3645DE"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Valor Unit. (R$)</w:t>
            </w:r>
          </w:p>
        </w:tc>
        <w:tc>
          <w:tcPr>
            <w:tcW w:w="1964" w:type="dxa"/>
            <w:tcBorders>
              <w:top w:val="single" w:sz="8" w:space="0" w:color="auto"/>
              <w:left w:val="nil"/>
              <w:bottom w:val="single" w:sz="4" w:space="0" w:color="auto"/>
              <w:right w:val="single" w:sz="4" w:space="0" w:color="auto"/>
            </w:tcBorders>
            <w:shd w:val="clear" w:color="auto" w:fill="auto"/>
            <w:noWrap/>
            <w:vAlign w:val="center"/>
            <w:hideMark/>
          </w:tcPr>
          <w:p w14:paraId="50232C44" w14:textId="77777777" w:rsidR="00CE49F6" w:rsidRPr="00CE49F6" w:rsidRDefault="357BA1A2" w:rsidP="00CE49F6">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R$ 219,68</w:t>
            </w:r>
          </w:p>
        </w:tc>
        <w:tc>
          <w:tcPr>
            <w:tcW w:w="188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06605A4"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R$ 579.000,00</w:t>
            </w:r>
          </w:p>
        </w:tc>
        <w:tc>
          <w:tcPr>
            <w:tcW w:w="2247" w:type="dxa"/>
            <w:gridSpan w:val="2"/>
            <w:tcBorders>
              <w:top w:val="single" w:sz="8" w:space="0" w:color="auto"/>
              <w:left w:val="nil"/>
              <w:bottom w:val="single" w:sz="4" w:space="0" w:color="auto"/>
              <w:right w:val="single" w:sz="8" w:space="0" w:color="auto"/>
            </w:tcBorders>
            <w:shd w:val="clear" w:color="auto" w:fill="auto"/>
            <w:noWrap/>
            <w:vAlign w:val="center"/>
            <w:hideMark/>
          </w:tcPr>
          <w:p w14:paraId="14F355B9"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R$ 285,45</w:t>
            </w:r>
          </w:p>
        </w:tc>
      </w:tr>
      <w:tr w:rsidR="00CE49F6" w:rsidRPr="00CE49F6" w14:paraId="242834DB" w14:textId="77777777" w:rsidTr="006A0F84">
        <w:trPr>
          <w:trHeight w:val="300"/>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7E4AF19F" w14:textId="77777777" w:rsidR="00CE49F6" w:rsidRPr="00CE49F6" w:rsidRDefault="00CE49F6" w:rsidP="00CE49F6">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EDEDED"/>
            <w:noWrap/>
            <w:vAlign w:val="center"/>
            <w:hideMark/>
          </w:tcPr>
          <w:p w14:paraId="1C244E89"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Valor Total (R$)</w:t>
            </w:r>
          </w:p>
        </w:tc>
        <w:tc>
          <w:tcPr>
            <w:tcW w:w="1964" w:type="dxa"/>
            <w:tcBorders>
              <w:top w:val="nil"/>
              <w:left w:val="nil"/>
              <w:bottom w:val="single" w:sz="4" w:space="0" w:color="auto"/>
              <w:right w:val="single" w:sz="4" w:space="0" w:color="auto"/>
            </w:tcBorders>
            <w:shd w:val="clear" w:color="auto" w:fill="auto"/>
            <w:noWrap/>
            <w:vAlign w:val="center"/>
            <w:hideMark/>
          </w:tcPr>
          <w:p w14:paraId="37E5954B" w14:textId="77777777" w:rsidR="00CE49F6" w:rsidRPr="00CE49F6" w:rsidRDefault="357BA1A2" w:rsidP="00CE49F6">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R$ 2.389.020,00</w:t>
            </w:r>
          </w:p>
        </w:tc>
        <w:tc>
          <w:tcPr>
            <w:tcW w:w="1884" w:type="dxa"/>
            <w:gridSpan w:val="2"/>
            <w:tcBorders>
              <w:top w:val="nil"/>
              <w:left w:val="nil"/>
              <w:bottom w:val="single" w:sz="4" w:space="0" w:color="auto"/>
              <w:right w:val="single" w:sz="4" w:space="0" w:color="auto"/>
            </w:tcBorders>
            <w:shd w:val="clear" w:color="auto" w:fill="auto"/>
            <w:noWrap/>
            <w:vAlign w:val="center"/>
            <w:hideMark/>
          </w:tcPr>
          <w:p w14:paraId="7D9D2892"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R$ 579.000,00</w:t>
            </w:r>
          </w:p>
        </w:tc>
        <w:tc>
          <w:tcPr>
            <w:tcW w:w="2247" w:type="dxa"/>
            <w:gridSpan w:val="2"/>
            <w:tcBorders>
              <w:top w:val="nil"/>
              <w:left w:val="nil"/>
              <w:bottom w:val="single" w:sz="4" w:space="0" w:color="auto"/>
              <w:right w:val="single" w:sz="8" w:space="0" w:color="auto"/>
            </w:tcBorders>
            <w:shd w:val="clear" w:color="auto" w:fill="auto"/>
            <w:noWrap/>
            <w:vAlign w:val="center"/>
            <w:hideMark/>
          </w:tcPr>
          <w:p w14:paraId="112A7070"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R$ 185.542,50</w:t>
            </w:r>
          </w:p>
        </w:tc>
      </w:tr>
      <w:tr w:rsidR="00CE49F6" w:rsidRPr="00CE49F6" w14:paraId="5A06D9CA" w14:textId="77777777" w:rsidTr="006A0F84">
        <w:trPr>
          <w:trHeight w:val="330"/>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358089EE" w14:textId="77777777" w:rsidR="00CE49F6" w:rsidRPr="00CE49F6" w:rsidRDefault="00CE49F6" w:rsidP="00CE49F6">
            <w:pPr>
              <w:spacing w:line="240" w:lineRule="auto"/>
              <w:rPr>
                <w:rFonts w:ascii="Calibri" w:eastAsia="Times New Roman" w:hAnsi="Calibri" w:cs="Calibri"/>
                <w:b/>
                <w:bCs/>
                <w:color w:val="000000"/>
              </w:rPr>
            </w:pPr>
          </w:p>
        </w:tc>
        <w:tc>
          <w:tcPr>
            <w:tcW w:w="1276" w:type="dxa"/>
            <w:tcBorders>
              <w:top w:val="nil"/>
              <w:left w:val="nil"/>
              <w:bottom w:val="single" w:sz="8" w:space="0" w:color="auto"/>
              <w:right w:val="single" w:sz="8" w:space="0" w:color="auto"/>
            </w:tcBorders>
            <w:shd w:val="clear" w:color="000000" w:fill="EDEDED"/>
            <w:noWrap/>
            <w:vAlign w:val="center"/>
            <w:hideMark/>
          </w:tcPr>
          <w:p w14:paraId="1F38372B"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PROPOSTA TOTAL</w:t>
            </w:r>
          </w:p>
        </w:tc>
        <w:tc>
          <w:tcPr>
            <w:tcW w:w="6095" w:type="dxa"/>
            <w:gridSpan w:val="5"/>
            <w:tcBorders>
              <w:top w:val="single" w:sz="4" w:space="0" w:color="auto"/>
              <w:left w:val="nil"/>
              <w:bottom w:val="nil"/>
              <w:right w:val="single" w:sz="8" w:space="0" w:color="000000"/>
            </w:tcBorders>
            <w:shd w:val="clear" w:color="auto" w:fill="auto"/>
            <w:noWrap/>
            <w:vAlign w:val="center"/>
            <w:hideMark/>
          </w:tcPr>
          <w:p w14:paraId="4AA93FF1" w14:textId="77777777" w:rsidR="00CE49F6" w:rsidRPr="00CE49F6" w:rsidRDefault="00CE49F6" w:rsidP="00CE49F6">
            <w:pPr>
              <w:spacing w:line="240" w:lineRule="auto"/>
              <w:jc w:val="center"/>
              <w:rPr>
                <w:rFonts w:ascii="Calibri" w:eastAsia="Times New Roman" w:hAnsi="Calibri" w:cs="Calibri"/>
                <w:color w:val="000000"/>
                <w:sz w:val="24"/>
                <w:szCs w:val="24"/>
              </w:rPr>
            </w:pPr>
            <w:r w:rsidRPr="00CE49F6">
              <w:rPr>
                <w:rFonts w:ascii="Calibri" w:eastAsia="Times New Roman" w:hAnsi="Calibri" w:cs="Calibri"/>
                <w:color w:val="000000"/>
                <w:sz w:val="24"/>
                <w:szCs w:val="24"/>
              </w:rPr>
              <w:t>R$ 3.153.562,50</w:t>
            </w:r>
          </w:p>
        </w:tc>
      </w:tr>
      <w:tr w:rsidR="00CE49F6" w:rsidRPr="00CE49F6" w14:paraId="553D9AC6" w14:textId="77777777" w:rsidTr="006A0F84">
        <w:trPr>
          <w:trHeight w:val="300"/>
        </w:trPr>
        <w:tc>
          <w:tcPr>
            <w:tcW w:w="1408" w:type="dxa"/>
            <w:vMerge w:val="restart"/>
            <w:tcBorders>
              <w:top w:val="nil"/>
              <w:left w:val="single" w:sz="8" w:space="0" w:color="auto"/>
              <w:bottom w:val="single" w:sz="8" w:space="0" w:color="000000"/>
              <w:right w:val="single" w:sz="4" w:space="0" w:color="auto"/>
            </w:tcBorders>
            <w:shd w:val="clear" w:color="000000" w:fill="D6DCE4"/>
            <w:noWrap/>
            <w:vAlign w:val="center"/>
            <w:hideMark/>
          </w:tcPr>
          <w:p w14:paraId="53DE0109" w14:textId="77777777" w:rsidR="00CE49F6" w:rsidRPr="00CE49F6" w:rsidRDefault="357BA1A2" w:rsidP="00CE49F6">
            <w:pPr>
              <w:spacing w:line="240" w:lineRule="auto"/>
              <w:jc w:val="center"/>
              <w:rPr>
                <w:rFonts w:ascii="Calibri" w:eastAsia="Times New Roman" w:hAnsi="Calibri" w:cs="Calibri"/>
                <w:b/>
                <w:bCs/>
                <w:color w:val="000000"/>
              </w:rPr>
            </w:pPr>
            <w:r w:rsidRPr="00CE49F6">
              <w:rPr>
                <w:rFonts w:ascii="Calibri" w:eastAsia="Times New Roman" w:hAnsi="Calibri" w:cs="Calibri"/>
                <w:b/>
                <w:color w:val="000000"/>
              </w:rPr>
              <w:t>FAST HELP</w:t>
            </w:r>
          </w:p>
        </w:tc>
        <w:tc>
          <w:tcPr>
            <w:tcW w:w="1276" w:type="dxa"/>
            <w:tcBorders>
              <w:top w:val="nil"/>
              <w:left w:val="nil"/>
              <w:bottom w:val="single" w:sz="4" w:space="0" w:color="auto"/>
              <w:right w:val="single" w:sz="8" w:space="0" w:color="auto"/>
            </w:tcBorders>
            <w:shd w:val="clear" w:color="000000" w:fill="D6DCE4"/>
            <w:noWrap/>
            <w:vAlign w:val="center"/>
            <w:hideMark/>
          </w:tcPr>
          <w:p w14:paraId="06DA8A45"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Valor Unit. (R$)</w:t>
            </w:r>
          </w:p>
        </w:tc>
        <w:tc>
          <w:tcPr>
            <w:tcW w:w="1964" w:type="dxa"/>
            <w:tcBorders>
              <w:top w:val="single" w:sz="8" w:space="0" w:color="auto"/>
              <w:left w:val="nil"/>
              <w:bottom w:val="single" w:sz="4" w:space="0" w:color="auto"/>
              <w:right w:val="single" w:sz="4" w:space="0" w:color="auto"/>
            </w:tcBorders>
            <w:shd w:val="clear" w:color="auto" w:fill="auto"/>
            <w:noWrap/>
            <w:vAlign w:val="center"/>
            <w:hideMark/>
          </w:tcPr>
          <w:p w14:paraId="08F71DEF" w14:textId="77777777" w:rsidR="00CE49F6" w:rsidRPr="00CE49F6" w:rsidRDefault="357BA1A2" w:rsidP="00CE49F6">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R$ 225,00</w:t>
            </w:r>
          </w:p>
        </w:tc>
        <w:tc>
          <w:tcPr>
            <w:tcW w:w="1884" w:type="dxa"/>
            <w:gridSpan w:val="2"/>
            <w:tcBorders>
              <w:top w:val="single" w:sz="8" w:space="0" w:color="auto"/>
              <w:left w:val="nil"/>
              <w:bottom w:val="single" w:sz="4" w:space="0" w:color="auto"/>
              <w:right w:val="single" w:sz="4" w:space="0" w:color="auto"/>
            </w:tcBorders>
            <w:shd w:val="clear" w:color="auto" w:fill="auto"/>
            <w:noWrap/>
            <w:vAlign w:val="center"/>
            <w:hideMark/>
          </w:tcPr>
          <w:p w14:paraId="0B441B64"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R$ 600.000,00</w:t>
            </w:r>
          </w:p>
        </w:tc>
        <w:tc>
          <w:tcPr>
            <w:tcW w:w="2247" w:type="dxa"/>
            <w:gridSpan w:val="2"/>
            <w:tcBorders>
              <w:top w:val="single" w:sz="8" w:space="0" w:color="auto"/>
              <w:left w:val="nil"/>
              <w:bottom w:val="single" w:sz="4" w:space="0" w:color="auto"/>
              <w:right w:val="single" w:sz="8" w:space="0" w:color="auto"/>
            </w:tcBorders>
            <w:shd w:val="clear" w:color="auto" w:fill="auto"/>
            <w:noWrap/>
            <w:vAlign w:val="center"/>
            <w:hideMark/>
          </w:tcPr>
          <w:p w14:paraId="4EDB7C55"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R$ 300,00</w:t>
            </w:r>
          </w:p>
        </w:tc>
      </w:tr>
      <w:tr w:rsidR="00CE49F6" w:rsidRPr="00CE49F6" w14:paraId="460DDBD8" w14:textId="77777777" w:rsidTr="006A0F84">
        <w:trPr>
          <w:trHeight w:val="300"/>
        </w:trPr>
        <w:tc>
          <w:tcPr>
            <w:tcW w:w="1408" w:type="dxa"/>
            <w:vMerge/>
            <w:tcBorders>
              <w:top w:val="nil"/>
              <w:left w:val="single" w:sz="8" w:space="0" w:color="auto"/>
              <w:bottom w:val="single" w:sz="8" w:space="0" w:color="000000"/>
              <w:right w:val="single" w:sz="4" w:space="0" w:color="auto"/>
            </w:tcBorders>
            <w:vAlign w:val="center"/>
            <w:hideMark/>
          </w:tcPr>
          <w:p w14:paraId="37678C3A" w14:textId="77777777" w:rsidR="00CE49F6" w:rsidRPr="00CE49F6" w:rsidRDefault="00CE49F6" w:rsidP="00CE49F6">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D6DCE4"/>
            <w:noWrap/>
            <w:vAlign w:val="center"/>
            <w:hideMark/>
          </w:tcPr>
          <w:p w14:paraId="1A7B4EEF"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Valor Total (R$)</w:t>
            </w:r>
          </w:p>
        </w:tc>
        <w:tc>
          <w:tcPr>
            <w:tcW w:w="1964" w:type="dxa"/>
            <w:tcBorders>
              <w:top w:val="nil"/>
              <w:left w:val="nil"/>
              <w:bottom w:val="single" w:sz="4" w:space="0" w:color="auto"/>
              <w:right w:val="single" w:sz="4" w:space="0" w:color="auto"/>
            </w:tcBorders>
            <w:shd w:val="clear" w:color="auto" w:fill="auto"/>
            <w:noWrap/>
            <w:vAlign w:val="center"/>
            <w:hideMark/>
          </w:tcPr>
          <w:p w14:paraId="078FF3B4" w14:textId="77777777" w:rsidR="00CE49F6" w:rsidRPr="00CE49F6" w:rsidRDefault="357BA1A2" w:rsidP="00CE49F6">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R$ 2.446.875,00</w:t>
            </w:r>
          </w:p>
        </w:tc>
        <w:tc>
          <w:tcPr>
            <w:tcW w:w="1884" w:type="dxa"/>
            <w:gridSpan w:val="2"/>
            <w:tcBorders>
              <w:top w:val="nil"/>
              <w:left w:val="nil"/>
              <w:bottom w:val="single" w:sz="4" w:space="0" w:color="auto"/>
              <w:right w:val="single" w:sz="4" w:space="0" w:color="auto"/>
            </w:tcBorders>
            <w:shd w:val="clear" w:color="auto" w:fill="auto"/>
            <w:noWrap/>
            <w:vAlign w:val="center"/>
            <w:hideMark/>
          </w:tcPr>
          <w:p w14:paraId="388501CE"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R$ 600.000,00</w:t>
            </w:r>
          </w:p>
        </w:tc>
        <w:tc>
          <w:tcPr>
            <w:tcW w:w="2247" w:type="dxa"/>
            <w:gridSpan w:val="2"/>
            <w:tcBorders>
              <w:top w:val="nil"/>
              <w:left w:val="nil"/>
              <w:bottom w:val="single" w:sz="4" w:space="0" w:color="auto"/>
              <w:right w:val="single" w:sz="8" w:space="0" w:color="auto"/>
            </w:tcBorders>
            <w:shd w:val="clear" w:color="auto" w:fill="auto"/>
            <w:noWrap/>
            <w:vAlign w:val="center"/>
            <w:hideMark/>
          </w:tcPr>
          <w:p w14:paraId="61A30544"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R$ 195.000,00</w:t>
            </w:r>
          </w:p>
        </w:tc>
      </w:tr>
      <w:tr w:rsidR="00CE49F6" w:rsidRPr="00CE49F6" w14:paraId="3E5CD5A8" w14:textId="77777777" w:rsidTr="006A0F84">
        <w:trPr>
          <w:trHeight w:val="330"/>
        </w:trPr>
        <w:tc>
          <w:tcPr>
            <w:tcW w:w="1408" w:type="dxa"/>
            <w:vMerge/>
            <w:tcBorders>
              <w:top w:val="nil"/>
              <w:left w:val="single" w:sz="8" w:space="0" w:color="auto"/>
              <w:bottom w:val="single" w:sz="8" w:space="0" w:color="000000"/>
              <w:right w:val="single" w:sz="4" w:space="0" w:color="auto"/>
            </w:tcBorders>
            <w:vAlign w:val="center"/>
            <w:hideMark/>
          </w:tcPr>
          <w:p w14:paraId="1CB7B4A7" w14:textId="77777777" w:rsidR="00CE49F6" w:rsidRPr="00CE49F6" w:rsidRDefault="00CE49F6" w:rsidP="00CE49F6">
            <w:pPr>
              <w:spacing w:line="240" w:lineRule="auto"/>
              <w:rPr>
                <w:rFonts w:ascii="Calibri" w:eastAsia="Times New Roman" w:hAnsi="Calibri" w:cs="Calibri"/>
                <w:b/>
                <w:bCs/>
                <w:color w:val="000000"/>
              </w:rPr>
            </w:pPr>
          </w:p>
        </w:tc>
        <w:tc>
          <w:tcPr>
            <w:tcW w:w="1276" w:type="dxa"/>
            <w:tcBorders>
              <w:top w:val="nil"/>
              <w:left w:val="nil"/>
              <w:bottom w:val="single" w:sz="8" w:space="0" w:color="auto"/>
              <w:right w:val="single" w:sz="8" w:space="0" w:color="auto"/>
            </w:tcBorders>
            <w:shd w:val="clear" w:color="000000" w:fill="D6DCE4"/>
            <w:noWrap/>
            <w:vAlign w:val="center"/>
            <w:hideMark/>
          </w:tcPr>
          <w:p w14:paraId="4E9A3393" w14:textId="77777777" w:rsidR="00CB3202" w:rsidRPr="00CE49F6" w:rsidRDefault="357BA1A2" w:rsidP="2DD6C71B">
            <w:pPr>
              <w:spacing w:line="240" w:lineRule="auto"/>
              <w:jc w:val="center"/>
              <w:rPr>
                <w:rFonts w:ascii="Calibri" w:eastAsia="Times New Roman" w:hAnsi="Calibri" w:cs="Calibri"/>
                <w:color w:val="000000"/>
              </w:rPr>
            </w:pPr>
            <w:r w:rsidRPr="00CE49F6">
              <w:rPr>
                <w:rFonts w:ascii="Calibri" w:eastAsia="Times New Roman" w:hAnsi="Calibri" w:cs="Calibri"/>
                <w:color w:val="000000"/>
              </w:rPr>
              <w:t>PROPOSTA TOTAL</w:t>
            </w:r>
          </w:p>
        </w:tc>
        <w:tc>
          <w:tcPr>
            <w:tcW w:w="6095" w:type="dxa"/>
            <w:gridSpan w:val="5"/>
            <w:tcBorders>
              <w:top w:val="single" w:sz="4" w:space="0" w:color="auto"/>
              <w:left w:val="nil"/>
              <w:bottom w:val="nil"/>
              <w:right w:val="single" w:sz="8" w:space="0" w:color="000000"/>
            </w:tcBorders>
            <w:shd w:val="clear" w:color="auto" w:fill="auto"/>
            <w:noWrap/>
            <w:vAlign w:val="center"/>
            <w:hideMark/>
          </w:tcPr>
          <w:p w14:paraId="0CB95E21" w14:textId="77777777" w:rsidR="00CE49F6" w:rsidRPr="00CE49F6" w:rsidRDefault="00CE49F6" w:rsidP="00CE49F6">
            <w:pPr>
              <w:spacing w:line="240" w:lineRule="auto"/>
              <w:jc w:val="center"/>
              <w:rPr>
                <w:rFonts w:ascii="Calibri" w:eastAsia="Times New Roman" w:hAnsi="Calibri" w:cs="Calibri"/>
                <w:color w:val="000000"/>
                <w:sz w:val="24"/>
                <w:szCs w:val="24"/>
              </w:rPr>
            </w:pPr>
            <w:r w:rsidRPr="00CE49F6">
              <w:rPr>
                <w:rFonts w:ascii="Calibri" w:eastAsia="Times New Roman" w:hAnsi="Calibri" w:cs="Calibri"/>
                <w:color w:val="000000"/>
                <w:sz w:val="24"/>
                <w:szCs w:val="24"/>
              </w:rPr>
              <w:t>R$ 3.241.875,00</w:t>
            </w:r>
          </w:p>
        </w:tc>
      </w:tr>
      <w:tr w:rsidR="006A0F84" w:rsidRPr="006A0F84" w14:paraId="09A1262D" w14:textId="77777777" w:rsidTr="006A0F84">
        <w:trPr>
          <w:trHeight w:val="315"/>
        </w:trPr>
        <w:tc>
          <w:tcPr>
            <w:tcW w:w="1408" w:type="dxa"/>
            <w:vMerge w:val="restart"/>
            <w:tcBorders>
              <w:top w:val="single" w:sz="8" w:space="0" w:color="auto"/>
              <w:left w:val="single" w:sz="8" w:space="0" w:color="auto"/>
              <w:bottom w:val="single" w:sz="8" w:space="0" w:color="000000"/>
              <w:right w:val="single" w:sz="4" w:space="0" w:color="auto"/>
            </w:tcBorders>
            <w:shd w:val="clear" w:color="000000" w:fill="EDEDED"/>
            <w:noWrap/>
            <w:vAlign w:val="center"/>
            <w:hideMark/>
          </w:tcPr>
          <w:p w14:paraId="3E6799A5" w14:textId="77777777" w:rsidR="006A0F84" w:rsidRPr="006A0F84" w:rsidRDefault="0A137506" w:rsidP="006A0F84">
            <w:pPr>
              <w:spacing w:line="240" w:lineRule="auto"/>
              <w:jc w:val="center"/>
              <w:rPr>
                <w:rFonts w:ascii="Calibri" w:eastAsia="Times New Roman" w:hAnsi="Calibri" w:cs="Calibri"/>
                <w:b/>
                <w:bCs/>
                <w:color w:val="000000"/>
              </w:rPr>
            </w:pPr>
            <w:r w:rsidRPr="006A0F84">
              <w:rPr>
                <w:rFonts w:ascii="Calibri" w:eastAsia="Times New Roman" w:hAnsi="Calibri" w:cs="Calibri"/>
                <w:b/>
                <w:color w:val="000000"/>
              </w:rPr>
              <w:t>FOCAL DATA</w:t>
            </w:r>
          </w:p>
        </w:tc>
        <w:tc>
          <w:tcPr>
            <w:tcW w:w="1276" w:type="dxa"/>
            <w:tcBorders>
              <w:top w:val="single" w:sz="8" w:space="0" w:color="auto"/>
              <w:left w:val="nil"/>
              <w:bottom w:val="single" w:sz="4" w:space="0" w:color="auto"/>
              <w:right w:val="single" w:sz="8" w:space="0" w:color="auto"/>
            </w:tcBorders>
            <w:shd w:val="clear" w:color="000000" w:fill="EDEDED"/>
            <w:noWrap/>
            <w:vAlign w:val="center"/>
            <w:hideMark/>
          </w:tcPr>
          <w:p w14:paraId="277E2662"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Unit. (R$)</w:t>
            </w:r>
          </w:p>
        </w:tc>
        <w:tc>
          <w:tcPr>
            <w:tcW w:w="2050" w:type="dxa"/>
            <w:gridSpan w:val="2"/>
            <w:tcBorders>
              <w:top w:val="single" w:sz="8" w:space="0" w:color="auto"/>
              <w:left w:val="nil"/>
              <w:bottom w:val="nil"/>
              <w:right w:val="single" w:sz="4" w:space="0" w:color="auto"/>
            </w:tcBorders>
            <w:shd w:val="clear" w:color="auto" w:fill="auto"/>
            <w:noWrap/>
            <w:vAlign w:val="center"/>
            <w:hideMark/>
          </w:tcPr>
          <w:p w14:paraId="2D935678"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R$ 235,00</w:t>
            </w:r>
          </w:p>
        </w:tc>
        <w:tc>
          <w:tcPr>
            <w:tcW w:w="1888" w:type="dxa"/>
            <w:gridSpan w:val="2"/>
            <w:tcBorders>
              <w:top w:val="single" w:sz="8" w:space="0" w:color="auto"/>
              <w:left w:val="nil"/>
              <w:bottom w:val="nil"/>
              <w:right w:val="single" w:sz="4" w:space="0" w:color="auto"/>
            </w:tcBorders>
            <w:shd w:val="clear" w:color="auto" w:fill="auto"/>
            <w:noWrap/>
            <w:vAlign w:val="center"/>
            <w:hideMark/>
          </w:tcPr>
          <w:p w14:paraId="0868FD68"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R$ 580.000,00</w:t>
            </w:r>
          </w:p>
        </w:tc>
        <w:tc>
          <w:tcPr>
            <w:tcW w:w="2157" w:type="dxa"/>
            <w:tcBorders>
              <w:top w:val="single" w:sz="8" w:space="0" w:color="auto"/>
              <w:left w:val="nil"/>
              <w:bottom w:val="nil"/>
              <w:right w:val="single" w:sz="8" w:space="0" w:color="auto"/>
            </w:tcBorders>
            <w:shd w:val="clear" w:color="auto" w:fill="auto"/>
            <w:noWrap/>
            <w:vAlign w:val="center"/>
            <w:hideMark/>
          </w:tcPr>
          <w:p w14:paraId="3ECE4105"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R$ 290,00</w:t>
            </w:r>
          </w:p>
        </w:tc>
      </w:tr>
      <w:tr w:rsidR="006A0F84" w:rsidRPr="006A0F84" w14:paraId="186CBCAD" w14:textId="77777777" w:rsidTr="006A0F84">
        <w:trPr>
          <w:trHeight w:val="300"/>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06423929"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EDEDED"/>
            <w:noWrap/>
            <w:vAlign w:val="center"/>
            <w:hideMark/>
          </w:tcPr>
          <w:p w14:paraId="35977ED6"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Total (R$)</w:t>
            </w:r>
          </w:p>
        </w:tc>
        <w:tc>
          <w:tcPr>
            <w:tcW w:w="2050" w:type="dxa"/>
            <w:gridSpan w:val="2"/>
            <w:tcBorders>
              <w:top w:val="single" w:sz="8" w:space="0" w:color="auto"/>
              <w:left w:val="nil"/>
              <w:bottom w:val="single" w:sz="4" w:space="0" w:color="auto"/>
              <w:right w:val="single" w:sz="4" w:space="0" w:color="auto"/>
            </w:tcBorders>
            <w:shd w:val="clear" w:color="auto" w:fill="auto"/>
            <w:noWrap/>
            <w:vAlign w:val="center"/>
            <w:hideMark/>
          </w:tcPr>
          <w:p w14:paraId="0FE9A047"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R$ 2.555.625,00</w:t>
            </w:r>
          </w:p>
        </w:tc>
        <w:tc>
          <w:tcPr>
            <w:tcW w:w="1888" w:type="dxa"/>
            <w:gridSpan w:val="2"/>
            <w:tcBorders>
              <w:top w:val="single" w:sz="8" w:space="0" w:color="auto"/>
              <w:left w:val="nil"/>
              <w:bottom w:val="single" w:sz="4" w:space="0" w:color="auto"/>
              <w:right w:val="single" w:sz="4" w:space="0" w:color="auto"/>
            </w:tcBorders>
            <w:shd w:val="clear" w:color="auto" w:fill="auto"/>
            <w:noWrap/>
            <w:vAlign w:val="center"/>
            <w:hideMark/>
          </w:tcPr>
          <w:p w14:paraId="10B670AE"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R$ 580.000,00</w:t>
            </w:r>
          </w:p>
        </w:tc>
        <w:tc>
          <w:tcPr>
            <w:tcW w:w="2157" w:type="dxa"/>
            <w:tcBorders>
              <w:top w:val="single" w:sz="8" w:space="0" w:color="auto"/>
              <w:left w:val="nil"/>
              <w:bottom w:val="single" w:sz="4" w:space="0" w:color="auto"/>
              <w:right w:val="single" w:sz="8" w:space="0" w:color="auto"/>
            </w:tcBorders>
            <w:shd w:val="clear" w:color="auto" w:fill="auto"/>
            <w:noWrap/>
            <w:vAlign w:val="center"/>
            <w:hideMark/>
          </w:tcPr>
          <w:p w14:paraId="420D6F1E"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R$ 188.500,00</w:t>
            </w:r>
          </w:p>
        </w:tc>
      </w:tr>
      <w:tr w:rsidR="006A0F84" w:rsidRPr="006A0F84" w14:paraId="3243B08B" w14:textId="77777777" w:rsidTr="006A0F84">
        <w:trPr>
          <w:trHeight w:val="330"/>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1E8EE61B"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8" w:space="0" w:color="auto"/>
              <w:right w:val="single" w:sz="8" w:space="0" w:color="auto"/>
            </w:tcBorders>
            <w:shd w:val="clear" w:color="000000" w:fill="EDEDED"/>
            <w:noWrap/>
            <w:vAlign w:val="center"/>
            <w:hideMark/>
          </w:tcPr>
          <w:p w14:paraId="6B1E688E"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PROPOSTA TOTAL</w:t>
            </w:r>
          </w:p>
        </w:tc>
        <w:tc>
          <w:tcPr>
            <w:tcW w:w="6095" w:type="dxa"/>
            <w:gridSpan w:val="5"/>
            <w:tcBorders>
              <w:top w:val="single" w:sz="4" w:space="0" w:color="auto"/>
              <w:left w:val="nil"/>
              <w:bottom w:val="single" w:sz="8" w:space="0" w:color="auto"/>
              <w:right w:val="single" w:sz="8" w:space="0" w:color="000000"/>
            </w:tcBorders>
            <w:shd w:val="clear" w:color="auto" w:fill="auto"/>
            <w:noWrap/>
            <w:vAlign w:val="center"/>
            <w:hideMark/>
          </w:tcPr>
          <w:p w14:paraId="089E0C1F" w14:textId="77777777" w:rsidR="006A0F84" w:rsidRPr="006A0F84" w:rsidRDefault="006A0F84" w:rsidP="006A0F84">
            <w:pPr>
              <w:spacing w:line="240" w:lineRule="auto"/>
              <w:jc w:val="center"/>
              <w:rPr>
                <w:rFonts w:ascii="Calibri" w:eastAsia="Times New Roman" w:hAnsi="Calibri" w:cs="Calibri"/>
                <w:color w:val="000000"/>
                <w:sz w:val="24"/>
                <w:szCs w:val="24"/>
              </w:rPr>
            </w:pPr>
            <w:r w:rsidRPr="006A0F84">
              <w:rPr>
                <w:rFonts w:ascii="Calibri" w:eastAsia="Times New Roman" w:hAnsi="Calibri" w:cs="Calibri"/>
                <w:color w:val="000000"/>
                <w:sz w:val="24"/>
                <w:szCs w:val="24"/>
              </w:rPr>
              <w:t>R$ 3.324.125,00</w:t>
            </w:r>
          </w:p>
        </w:tc>
      </w:tr>
      <w:tr w:rsidR="006A0F84" w:rsidRPr="006A0F84" w14:paraId="50599E3D" w14:textId="77777777" w:rsidTr="00CC1910">
        <w:trPr>
          <w:trHeight w:val="300"/>
        </w:trPr>
        <w:tc>
          <w:tcPr>
            <w:tcW w:w="1408" w:type="dxa"/>
            <w:vMerge w:val="restart"/>
            <w:tcBorders>
              <w:top w:val="single" w:sz="8" w:space="0" w:color="auto"/>
              <w:left w:val="single" w:sz="8" w:space="0" w:color="auto"/>
              <w:bottom w:val="single" w:sz="8" w:space="0" w:color="000000"/>
              <w:right w:val="single" w:sz="4" w:space="0" w:color="auto"/>
            </w:tcBorders>
            <w:shd w:val="clear" w:color="000000" w:fill="C6E0B4"/>
            <w:noWrap/>
            <w:vAlign w:val="center"/>
            <w:hideMark/>
          </w:tcPr>
          <w:p w14:paraId="7ECACAB2" w14:textId="77777777" w:rsidR="006A0F84" w:rsidRPr="006A0F84" w:rsidRDefault="0A137506" w:rsidP="006A0F84">
            <w:pPr>
              <w:spacing w:line="240" w:lineRule="auto"/>
              <w:jc w:val="center"/>
              <w:rPr>
                <w:rFonts w:ascii="Calibri" w:eastAsia="Times New Roman" w:hAnsi="Calibri" w:cs="Calibri"/>
                <w:b/>
                <w:bCs/>
                <w:color w:val="000000"/>
              </w:rPr>
            </w:pPr>
            <w:r w:rsidRPr="006A0F84">
              <w:rPr>
                <w:rFonts w:ascii="Calibri" w:eastAsia="Times New Roman" w:hAnsi="Calibri" w:cs="Calibri"/>
                <w:b/>
                <w:color w:val="000000"/>
              </w:rPr>
              <w:t>MÉDIA</w:t>
            </w:r>
          </w:p>
        </w:tc>
        <w:tc>
          <w:tcPr>
            <w:tcW w:w="1276" w:type="dxa"/>
            <w:tcBorders>
              <w:top w:val="single" w:sz="8" w:space="0" w:color="auto"/>
              <w:left w:val="nil"/>
              <w:bottom w:val="single" w:sz="4" w:space="0" w:color="auto"/>
              <w:right w:val="single" w:sz="8" w:space="0" w:color="auto"/>
            </w:tcBorders>
            <w:shd w:val="clear" w:color="000000" w:fill="C6E0B4"/>
            <w:noWrap/>
            <w:vAlign w:val="center"/>
            <w:hideMark/>
          </w:tcPr>
          <w:p w14:paraId="44CF0DAB"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Unit. (R$)</w:t>
            </w:r>
          </w:p>
        </w:tc>
        <w:tc>
          <w:tcPr>
            <w:tcW w:w="2050" w:type="dxa"/>
            <w:gridSpan w:val="2"/>
            <w:tcBorders>
              <w:top w:val="nil"/>
              <w:left w:val="nil"/>
              <w:bottom w:val="single" w:sz="4" w:space="0" w:color="auto"/>
              <w:right w:val="single" w:sz="4" w:space="0" w:color="auto"/>
            </w:tcBorders>
            <w:shd w:val="clear" w:color="000000" w:fill="E2EFDA"/>
            <w:noWrap/>
            <w:vAlign w:val="center"/>
            <w:hideMark/>
          </w:tcPr>
          <w:p w14:paraId="564C2E77"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R$ 215,48</w:t>
            </w:r>
          </w:p>
        </w:tc>
        <w:tc>
          <w:tcPr>
            <w:tcW w:w="1888" w:type="dxa"/>
            <w:gridSpan w:val="2"/>
            <w:tcBorders>
              <w:top w:val="nil"/>
              <w:left w:val="nil"/>
              <w:bottom w:val="single" w:sz="4" w:space="0" w:color="auto"/>
              <w:right w:val="single" w:sz="4" w:space="0" w:color="auto"/>
            </w:tcBorders>
            <w:shd w:val="clear" w:color="000000" w:fill="E2EFDA"/>
            <w:noWrap/>
            <w:vAlign w:val="center"/>
            <w:hideMark/>
          </w:tcPr>
          <w:p w14:paraId="439F60CC"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R$ 560.350,00</w:t>
            </w:r>
          </w:p>
        </w:tc>
        <w:tc>
          <w:tcPr>
            <w:tcW w:w="2157" w:type="dxa"/>
            <w:tcBorders>
              <w:top w:val="nil"/>
              <w:left w:val="nil"/>
              <w:bottom w:val="single" w:sz="4" w:space="0" w:color="auto"/>
              <w:right w:val="single" w:sz="8" w:space="0" w:color="auto"/>
            </w:tcBorders>
            <w:shd w:val="clear" w:color="000000" w:fill="E2EFDA"/>
            <w:noWrap/>
            <w:vAlign w:val="center"/>
            <w:hideMark/>
          </w:tcPr>
          <w:p w14:paraId="54515C95"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R$ 278,11</w:t>
            </w:r>
          </w:p>
        </w:tc>
      </w:tr>
      <w:tr w:rsidR="006A0F84" w:rsidRPr="006A0F84" w14:paraId="57235A44" w14:textId="77777777" w:rsidTr="00CC1910">
        <w:trPr>
          <w:trHeight w:val="300"/>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19186966"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C6E0B4"/>
            <w:noWrap/>
            <w:vAlign w:val="center"/>
            <w:hideMark/>
          </w:tcPr>
          <w:p w14:paraId="58901C5C"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Total (R$)</w:t>
            </w:r>
          </w:p>
        </w:tc>
        <w:tc>
          <w:tcPr>
            <w:tcW w:w="2050" w:type="dxa"/>
            <w:gridSpan w:val="2"/>
            <w:tcBorders>
              <w:top w:val="nil"/>
              <w:left w:val="nil"/>
              <w:bottom w:val="single" w:sz="4" w:space="0" w:color="auto"/>
              <w:right w:val="single" w:sz="4" w:space="0" w:color="auto"/>
            </w:tcBorders>
            <w:shd w:val="clear" w:color="000000" w:fill="E2EFDA"/>
            <w:noWrap/>
            <w:vAlign w:val="center"/>
            <w:hideMark/>
          </w:tcPr>
          <w:p w14:paraId="2B9CD901"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R$ 2.343.290,63</w:t>
            </w:r>
          </w:p>
        </w:tc>
        <w:tc>
          <w:tcPr>
            <w:tcW w:w="1888" w:type="dxa"/>
            <w:gridSpan w:val="2"/>
            <w:tcBorders>
              <w:top w:val="nil"/>
              <w:left w:val="nil"/>
              <w:bottom w:val="single" w:sz="4" w:space="0" w:color="auto"/>
              <w:right w:val="single" w:sz="4" w:space="0" w:color="auto"/>
            </w:tcBorders>
            <w:shd w:val="clear" w:color="000000" w:fill="E2EFDA"/>
            <w:noWrap/>
            <w:vAlign w:val="center"/>
            <w:hideMark/>
          </w:tcPr>
          <w:p w14:paraId="3B3DBE33"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R$ 560.350,00</w:t>
            </w:r>
          </w:p>
        </w:tc>
        <w:tc>
          <w:tcPr>
            <w:tcW w:w="2157" w:type="dxa"/>
            <w:tcBorders>
              <w:top w:val="nil"/>
              <w:left w:val="nil"/>
              <w:bottom w:val="single" w:sz="4" w:space="0" w:color="auto"/>
              <w:right w:val="single" w:sz="8" w:space="0" w:color="auto"/>
            </w:tcBorders>
            <w:shd w:val="clear" w:color="000000" w:fill="E2EFDA"/>
            <w:noWrap/>
            <w:vAlign w:val="center"/>
            <w:hideMark/>
          </w:tcPr>
          <w:p w14:paraId="4AB68544"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R$ 180.773,13</w:t>
            </w:r>
          </w:p>
        </w:tc>
      </w:tr>
      <w:tr w:rsidR="006A0F84" w:rsidRPr="006A0F84" w14:paraId="4C38C1E6" w14:textId="77777777" w:rsidTr="00CC1910">
        <w:trPr>
          <w:trHeight w:val="390"/>
        </w:trPr>
        <w:tc>
          <w:tcPr>
            <w:tcW w:w="1408" w:type="dxa"/>
            <w:vMerge/>
            <w:tcBorders>
              <w:top w:val="single" w:sz="8" w:space="0" w:color="auto"/>
              <w:left w:val="single" w:sz="8" w:space="0" w:color="auto"/>
              <w:bottom w:val="single" w:sz="8" w:space="0" w:color="000000"/>
              <w:right w:val="single" w:sz="4" w:space="0" w:color="auto"/>
            </w:tcBorders>
            <w:vAlign w:val="center"/>
            <w:hideMark/>
          </w:tcPr>
          <w:p w14:paraId="024AD75F"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8" w:space="0" w:color="auto"/>
              <w:right w:val="single" w:sz="8" w:space="0" w:color="auto"/>
            </w:tcBorders>
            <w:shd w:val="clear" w:color="000000" w:fill="C6E0B4"/>
            <w:noWrap/>
            <w:vAlign w:val="center"/>
            <w:hideMark/>
          </w:tcPr>
          <w:p w14:paraId="0C3503DF"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PROPOSTA TOTAL</w:t>
            </w:r>
          </w:p>
        </w:tc>
        <w:tc>
          <w:tcPr>
            <w:tcW w:w="6095" w:type="dxa"/>
            <w:gridSpan w:val="5"/>
            <w:tcBorders>
              <w:top w:val="single" w:sz="4" w:space="0" w:color="auto"/>
              <w:left w:val="nil"/>
              <w:bottom w:val="single" w:sz="8" w:space="0" w:color="auto"/>
              <w:right w:val="single" w:sz="8" w:space="0" w:color="000000"/>
            </w:tcBorders>
            <w:shd w:val="clear" w:color="000000" w:fill="E2EFDA"/>
            <w:noWrap/>
            <w:vAlign w:val="center"/>
            <w:hideMark/>
          </w:tcPr>
          <w:p w14:paraId="68E249DE" w14:textId="77777777" w:rsidR="006A0F84" w:rsidRPr="006A0F84" w:rsidRDefault="006A0F84" w:rsidP="006A0F84">
            <w:pPr>
              <w:spacing w:line="240" w:lineRule="auto"/>
              <w:jc w:val="center"/>
              <w:rPr>
                <w:rFonts w:ascii="Calibri" w:eastAsia="Times New Roman" w:hAnsi="Calibri" w:cs="Calibri"/>
                <w:color w:val="000000"/>
                <w:sz w:val="28"/>
                <w:szCs w:val="28"/>
              </w:rPr>
            </w:pPr>
            <w:r w:rsidRPr="006A0F84">
              <w:rPr>
                <w:rFonts w:ascii="Calibri" w:eastAsia="Times New Roman" w:hAnsi="Calibri" w:cs="Calibri"/>
                <w:color w:val="000000"/>
                <w:sz w:val="28"/>
                <w:szCs w:val="28"/>
              </w:rPr>
              <w:t>R$ 3.084.413,75</w:t>
            </w:r>
          </w:p>
        </w:tc>
      </w:tr>
      <w:tr w:rsidR="006A0F84" w:rsidRPr="006A0F84" w14:paraId="16843CED" w14:textId="77777777" w:rsidTr="00CC1910">
        <w:trPr>
          <w:trHeight w:val="300"/>
        </w:trPr>
        <w:tc>
          <w:tcPr>
            <w:tcW w:w="1408" w:type="dxa"/>
            <w:vMerge w:val="restart"/>
            <w:tcBorders>
              <w:top w:val="nil"/>
              <w:left w:val="single" w:sz="8" w:space="0" w:color="auto"/>
              <w:bottom w:val="single" w:sz="8" w:space="0" w:color="000000"/>
              <w:right w:val="single" w:sz="4" w:space="0" w:color="auto"/>
            </w:tcBorders>
            <w:shd w:val="clear" w:color="000000" w:fill="C9C9C9"/>
            <w:noWrap/>
            <w:vAlign w:val="center"/>
            <w:hideMark/>
          </w:tcPr>
          <w:p w14:paraId="38737391" w14:textId="77777777" w:rsidR="006A0F84" w:rsidRPr="006A0F84" w:rsidRDefault="0A137506" w:rsidP="006A0F84">
            <w:pPr>
              <w:spacing w:line="240" w:lineRule="auto"/>
              <w:jc w:val="center"/>
              <w:rPr>
                <w:rFonts w:ascii="Calibri" w:eastAsia="Times New Roman" w:hAnsi="Calibri" w:cs="Calibri"/>
                <w:b/>
                <w:bCs/>
                <w:color w:val="000000"/>
              </w:rPr>
            </w:pPr>
            <w:r w:rsidRPr="006A0F84">
              <w:rPr>
                <w:rFonts w:ascii="Calibri" w:eastAsia="Times New Roman" w:hAnsi="Calibri" w:cs="Calibri"/>
                <w:b/>
                <w:color w:val="000000"/>
              </w:rPr>
              <w:t>MEDIANA</w:t>
            </w:r>
          </w:p>
        </w:tc>
        <w:tc>
          <w:tcPr>
            <w:tcW w:w="1276" w:type="dxa"/>
            <w:tcBorders>
              <w:top w:val="nil"/>
              <w:left w:val="nil"/>
              <w:bottom w:val="single" w:sz="4" w:space="0" w:color="auto"/>
              <w:right w:val="single" w:sz="8" w:space="0" w:color="auto"/>
            </w:tcBorders>
            <w:shd w:val="clear" w:color="000000" w:fill="C9C9C9"/>
            <w:noWrap/>
            <w:vAlign w:val="center"/>
            <w:hideMark/>
          </w:tcPr>
          <w:p w14:paraId="40254171"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Unit. (R$)</w:t>
            </w:r>
          </w:p>
        </w:tc>
        <w:tc>
          <w:tcPr>
            <w:tcW w:w="2050" w:type="dxa"/>
            <w:gridSpan w:val="2"/>
            <w:tcBorders>
              <w:top w:val="nil"/>
              <w:left w:val="nil"/>
              <w:bottom w:val="single" w:sz="4" w:space="0" w:color="auto"/>
              <w:right w:val="single" w:sz="4" w:space="0" w:color="auto"/>
            </w:tcBorders>
            <w:shd w:val="clear" w:color="000000" w:fill="E7E6E6"/>
            <w:noWrap/>
            <w:vAlign w:val="center"/>
            <w:hideMark/>
          </w:tcPr>
          <w:p w14:paraId="704C55A1"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R$ 222,34</w:t>
            </w:r>
          </w:p>
        </w:tc>
        <w:tc>
          <w:tcPr>
            <w:tcW w:w="1888" w:type="dxa"/>
            <w:gridSpan w:val="2"/>
            <w:tcBorders>
              <w:top w:val="nil"/>
              <w:left w:val="nil"/>
              <w:bottom w:val="single" w:sz="4" w:space="0" w:color="auto"/>
              <w:right w:val="single" w:sz="4" w:space="0" w:color="auto"/>
            </w:tcBorders>
            <w:shd w:val="clear" w:color="000000" w:fill="E7E6E6"/>
            <w:noWrap/>
            <w:vAlign w:val="center"/>
            <w:hideMark/>
          </w:tcPr>
          <w:p w14:paraId="3B7DE990"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R$ 579.500,00</w:t>
            </w:r>
          </w:p>
        </w:tc>
        <w:tc>
          <w:tcPr>
            <w:tcW w:w="2157" w:type="dxa"/>
            <w:tcBorders>
              <w:top w:val="nil"/>
              <w:left w:val="nil"/>
              <w:bottom w:val="single" w:sz="4" w:space="0" w:color="auto"/>
              <w:right w:val="single" w:sz="8" w:space="0" w:color="auto"/>
            </w:tcBorders>
            <w:shd w:val="clear" w:color="000000" w:fill="E7E6E6"/>
            <w:noWrap/>
            <w:vAlign w:val="center"/>
            <w:hideMark/>
          </w:tcPr>
          <w:p w14:paraId="68761EB0"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R$ 287,73</w:t>
            </w:r>
          </w:p>
        </w:tc>
      </w:tr>
      <w:tr w:rsidR="006A0F84" w:rsidRPr="006A0F84" w14:paraId="5576CEC3" w14:textId="77777777" w:rsidTr="00CC1910">
        <w:trPr>
          <w:trHeight w:val="300"/>
        </w:trPr>
        <w:tc>
          <w:tcPr>
            <w:tcW w:w="1408" w:type="dxa"/>
            <w:vMerge/>
            <w:tcBorders>
              <w:top w:val="nil"/>
              <w:left w:val="single" w:sz="8" w:space="0" w:color="auto"/>
              <w:bottom w:val="single" w:sz="8" w:space="0" w:color="000000"/>
              <w:right w:val="single" w:sz="4" w:space="0" w:color="auto"/>
            </w:tcBorders>
            <w:vAlign w:val="center"/>
            <w:hideMark/>
          </w:tcPr>
          <w:p w14:paraId="6A2214A8"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C9C9C9"/>
            <w:noWrap/>
            <w:vAlign w:val="center"/>
            <w:hideMark/>
          </w:tcPr>
          <w:p w14:paraId="387F5297"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Total (R$)</w:t>
            </w:r>
          </w:p>
        </w:tc>
        <w:tc>
          <w:tcPr>
            <w:tcW w:w="2050" w:type="dxa"/>
            <w:gridSpan w:val="2"/>
            <w:tcBorders>
              <w:top w:val="nil"/>
              <w:left w:val="nil"/>
              <w:bottom w:val="single" w:sz="4" w:space="0" w:color="auto"/>
              <w:right w:val="single" w:sz="4" w:space="0" w:color="auto"/>
            </w:tcBorders>
            <w:shd w:val="clear" w:color="000000" w:fill="E7E6E6"/>
            <w:noWrap/>
            <w:vAlign w:val="center"/>
            <w:hideMark/>
          </w:tcPr>
          <w:p w14:paraId="0790315E"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R$ 2.417.947,50</w:t>
            </w:r>
          </w:p>
        </w:tc>
        <w:tc>
          <w:tcPr>
            <w:tcW w:w="1888" w:type="dxa"/>
            <w:gridSpan w:val="2"/>
            <w:tcBorders>
              <w:top w:val="nil"/>
              <w:left w:val="nil"/>
              <w:bottom w:val="single" w:sz="4" w:space="0" w:color="auto"/>
              <w:right w:val="single" w:sz="4" w:space="0" w:color="auto"/>
            </w:tcBorders>
            <w:shd w:val="clear" w:color="000000" w:fill="E7E6E6"/>
            <w:noWrap/>
            <w:vAlign w:val="center"/>
            <w:hideMark/>
          </w:tcPr>
          <w:p w14:paraId="41C293B4"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R$ 579.500,00</w:t>
            </w:r>
          </w:p>
        </w:tc>
        <w:tc>
          <w:tcPr>
            <w:tcW w:w="2157" w:type="dxa"/>
            <w:tcBorders>
              <w:top w:val="nil"/>
              <w:left w:val="nil"/>
              <w:bottom w:val="single" w:sz="4" w:space="0" w:color="auto"/>
              <w:right w:val="single" w:sz="8" w:space="0" w:color="auto"/>
            </w:tcBorders>
            <w:shd w:val="clear" w:color="000000" w:fill="E7E6E6"/>
            <w:noWrap/>
            <w:vAlign w:val="center"/>
            <w:hideMark/>
          </w:tcPr>
          <w:p w14:paraId="60A92ED7"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R$ 187.021,25</w:t>
            </w:r>
          </w:p>
        </w:tc>
      </w:tr>
      <w:tr w:rsidR="006A0F84" w:rsidRPr="006A0F84" w14:paraId="332C77D9" w14:textId="77777777" w:rsidTr="00CC1910">
        <w:trPr>
          <w:trHeight w:val="390"/>
        </w:trPr>
        <w:tc>
          <w:tcPr>
            <w:tcW w:w="1408" w:type="dxa"/>
            <w:vMerge/>
            <w:tcBorders>
              <w:top w:val="nil"/>
              <w:left w:val="single" w:sz="8" w:space="0" w:color="auto"/>
              <w:bottom w:val="single" w:sz="8" w:space="0" w:color="000000"/>
              <w:right w:val="single" w:sz="4" w:space="0" w:color="auto"/>
            </w:tcBorders>
            <w:vAlign w:val="center"/>
            <w:hideMark/>
          </w:tcPr>
          <w:p w14:paraId="49E6F4D1"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8" w:space="0" w:color="auto"/>
              <w:right w:val="single" w:sz="8" w:space="0" w:color="auto"/>
            </w:tcBorders>
            <w:shd w:val="clear" w:color="000000" w:fill="C9C9C9"/>
            <w:noWrap/>
            <w:vAlign w:val="center"/>
            <w:hideMark/>
          </w:tcPr>
          <w:p w14:paraId="3C4AD7EF"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PROPOSTA TOTAL</w:t>
            </w:r>
          </w:p>
        </w:tc>
        <w:tc>
          <w:tcPr>
            <w:tcW w:w="6095" w:type="dxa"/>
            <w:gridSpan w:val="5"/>
            <w:tcBorders>
              <w:top w:val="single" w:sz="4" w:space="0" w:color="auto"/>
              <w:left w:val="nil"/>
              <w:bottom w:val="single" w:sz="8" w:space="0" w:color="auto"/>
              <w:right w:val="single" w:sz="8" w:space="0" w:color="000000"/>
            </w:tcBorders>
            <w:shd w:val="clear" w:color="000000" w:fill="E7E6E6"/>
            <w:noWrap/>
            <w:vAlign w:val="center"/>
            <w:hideMark/>
          </w:tcPr>
          <w:p w14:paraId="1E4AB5C8" w14:textId="77777777" w:rsidR="006A0F84" w:rsidRPr="006A0F84" w:rsidRDefault="006A0F84" w:rsidP="006A0F84">
            <w:pPr>
              <w:spacing w:line="240" w:lineRule="auto"/>
              <w:jc w:val="center"/>
              <w:rPr>
                <w:rFonts w:ascii="Calibri" w:eastAsia="Times New Roman" w:hAnsi="Calibri" w:cs="Calibri"/>
                <w:color w:val="000000"/>
                <w:sz w:val="28"/>
                <w:szCs w:val="28"/>
              </w:rPr>
            </w:pPr>
            <w:r w:rsidRPr="006A0F84">
              <w:rPr>
                <w:rFonts w:ascii="Calibri" w:eastAsia="Times New Roman" w:hAnsi="Calibri" w:cs="Calibri"/>
                <w:color w:val="000000"/>
                <w:sz w:val="28"/>
                <w:szCs w:val="28"/>
              </w:rPr>
              <w:t>R$ 3.184.468,75</w:t>
            </w:r>
          </w:p>
        </w:tc>
      </w:tr>
      <w:tr w:rsidR="006A0F84" w:rsidRPr="006A0F84" w14:paraId="3D5FF06A" w14:textId="77777777" w:rsidTr="00CC1910">
        <w:trPr>
          <w:trHeight w:val="300"/>
        </w:trPr>
        <w:tc>
          <w:tcPr>
            <w:tcW w:w="1408" w:type="dxa"/>
            <w:vMerge w:val="restart"/>
            <w:tcBorders>
              <w:top w:val="nil"/>
              <w:left w:val="single" w:sz="8" w:space="0" w:color="auto"/>
              <w:bottom w:val="single" w:sz="8" w:space="0" w:color="000000"/>
              <w:right w:val="single" w:sz="4" w:space="0" w:color="auto"/>
            </w:tcBorders>
            <w:shd w:val="clear" w:color="000000" w:fill="C9C9C9"/>
            <w:noWrap/>
            <w:vAlign w:val="center"/>
            <w:hideMark/>
          </w:tcPr>
          <w:p w14:paraId="4BFE9088" w14:textId="77777777" w:rsidR="006A0F84" w:rsidRPr="006A0F84" w:rsidRDefault="0A137506" w:rsidP="006A0F84">
            <w:pPr>
              <w:spacing w:line="240" w:lineRule="auto"/>
              <w:jc w:val="center"/>
              <w:rPr>
                <w:rFonts w:ascii="Calibri" w:eastAsia="Times New Roman" w:hAnsi="Calibri" w:cs="Calibri"/>
                <w:b/>
                <w:bCs/>
                <w:color w:val="000000"/>
              </w:rPr>
            </w:pPr>
            <w:r w:rsidRPr="006A0F84">
              <w:rPr>
                <w:rFonts w:ascii="Calibri" w:eastAsia="Times New Roman" w:hAnsi="Calibri" w:cs="Calibri"/>
                <w:b/>
                <w:color w:val="000000"/>
              </w:rPr>
              <w:t>MENOR PREÇO</w:t>
            </w:r>
          </w:p>
        </w:tc>
        <w:tc>
          <w:tcPr>
            <w:tcW w:w="1276" w:type="dxa"/>
            <w:tcBorders>
              <w:top w:val="nil"/>
              <w:left w:val="nil"/>
              <w:bottom w:val="single" w:sz="4" w:space="0" w:color="auto"/>
              <w:right w:val="single" w:sz="8" w:space="0" w:color="auto"/>
            </w:tcBorders>
            <w:shd w:val="clear" w:color="000000" w:fill="C9C9C9"/>
            <w:noWrap/>
            <w:vAlign w:val="center"/>
            <w:hideMark/>
          </w:tcPr>
          <w:p w14:paraId="7FFB7CEE"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Unit. (R$)</w:t>
            </w:r>
          </w:p>
        </w:tc>
        <w:tc>
          <w:tcPr>
            <w:tcW w:w="2050" w:type="dxa"/>
            <w:gridSpan w:val="2"/>
            <w:tcBorders>
              <w:top w:val="nil"/>
              <w:left w:val="nil"/>
              <w:bottom w:val="single" w:sz="4" w:space="0" w:color="auto"/>
              <w:right w:val="single" w:sz="4" w:space="0" w:color="auto"/>
            </w:tcBorders>
            <w:shd w:val="clear" w:color="000000" w:fill="E7E6E6"/>
            <w:noWrap/>
            <w:vAlign w:val="center"/>
            <w:hideMark/>
          </w:tcPr>
          <w:p w14:paraId="6DF4BA42"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R$ 182,22</w:t>
            </w:r>
          </w:p>
        </w:tc>
        <w:tc>
          <w:tcPr>
            <w:tcW w:w="1888" w:type="dxa"/>
            <w:gridSpan w:val="2"/>
            <w:tcBorders>
              <w:top w:val="nil"/>
              <w:left w:val="nil"/>
              <w:bottom w:val="single" w:sz="4" w:space="0" w:color="auto"/>
              <w:right w:val="single" w:sz="4" w:space="0" w:color="auto"/>
            </w:tcBorders>
            <w:shd w:val="clear" w:color="000000" w:fill="E7E6E6"/>
            <w:noWrap/>
            <w:vAlign w:val="center"/>
            <w:hideMark/>
          </w:tcPr>
          <w:p w14:paraId="609A634C"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R$ 482.400,00</w:t>
            </w:r>
          </w:p>
        </w:tc>
        <w:tc>
          <w:tcPr>
            <w:tcW w:w="2157" w:type="dxa"/>
            <w:tcBorders>
              <w:top w:val="nil"/>
              <w:left w:val="nil"/>
              <w:bottom w:val="single" w:sz="4" w:space="0" w:color="auto"/>
              <w:right w:val="single" w:sz="8" w:space="0" w:color="auto"/>
            </w:tcBorders>
            <w:shd w:val="clear" w:color="000000" w:fill="E7E6E6"/>
            <w:noWrap/>
            <w:vAlign w:val="center"/>
            <w:hideMark/>
          </w:tcPr>
          <w:p w14:paraId="1DE0350D"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R$ 237,00</w:t>
            </w:r>
          </w:p>
        </w:tc>
      </w:tr>
      <w:tr w:rsidR="006A0F84" w:rsidRPr="006A0F84" w14:paraId="7A871EF6" w14:textId="77777777" w:rsidTr="00CC1910">
        <w:trPr>
          <w:trHeight w:val="300"/>
        </w:trPr>
        <w:tc>
          <w:tcPr>
            <w:tcW w:w="1408" w:type="dxa"/>
            <w:vMerge/>
            <w:tcBorders>
              <w:top w:val="nil"/>
              <w:left w:val="single" w:sz="8" w:space="0" w:color="auto"/>
              <w:bottom w:val="single" w:sz="8" w:space="0" w:color="000000"/>
              <w:right w:val="single" w:sz="4" w:space="0" w:color="auto"/>
            </w:tcBorders>
            <w:vAlign w:val="center"/>
            <w:hideMark/>
          </w:tcPr>
          <w:p w14:paraId="2496F14B"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4" w:space="0" w:color="auto"/>
              <w:right w:val="single" w:sz="8" w:space="0" w:color="auto"/>
            </w:tcBorders>
            <w:shd w:val="clear" w:color="000000" w:fill="C9C9C9"/>
            <w:noWrap/>
            <w:vAlign w:val="center"/>
            <w:hideMark/>
          </w:tcPr>
          <w:p w14:paraId="4DB39B78"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Valor Total (R$)</w:t>
            </w:r>
          </w:p>
        </w:tc>
        <w:tc>
          <w:tcPr>
            <w:tcW w:w="2050" w:type="dxa"/>
            <w:gridSpan w:val="2"/>
            <w:tcBorders>
              <w:top w:val="nil"/>
              <w:left w:val="nil"/>
              <w:bottom w:val="single" w:sz="4" w:space="0" w:color="auto"/>
              <w:right w:val="single" w:sz="4" w:space="0" w:color="auto"/>
            </w:tcBorders>
            <w:shd w:val="clear" w:color="000000" w:fill="E7E6E6"/>
            <w:noWrap/>
            <w:vAlign w:val="center"/>
            <w:hideMark/>
          </w:tcPr>
          <w:p w14:paraId="7E602088" w14:textId="77777777" w:rsidR="006A0F84" w:rsidRPr="006A0F84" w:rsidRDefault="006A0F84"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R$ 1.981.642,50</w:t>
            </w:r>
          </w:p>
        </w:tc>
        <w:tc>
          <w:tcPr>
            <w:tcW w:w="1888" w:type="dxa"/>
            <w:gridSpan w:val="2"/>
            <w:tcBorders>
              <w:top w:val="nil"/>
              <w:left w:val="nil"/>
              <w:bottom w:val="single" w:sz="4" w:space="0" w:color="auto"/>
              <w:right w:val="single" w:sz="4" w:space="0" w:color="auto"/>
            </w:tcBorders>
            <w:shd w:val="clear" w:color="000000" w:fill="E7E6E6"/>
            <w:noWrap/>
            <w:vAlign w:val="center"/>
            <w:hideMark/>
          </w:tcPr>
          <w:p w14:paraId="48CD0EB9"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R$ 482.400,00</w:t>
            </w:r>
          </w:p>
        </w:tc>
        <w:tc>
          <w:tcPr>
            <w:tcW w:w="2157" w:type="dxa"/>
            <w:tcBorders>
              <w:top w:val="nil"/>
              <w:left w:val="nil"/>
              <w:bottom w:val="single" w:sz="4" w:space="0" w:color="auto"/>
              <w:right w:val="single" w:sz="8" w:space="0" w:color="auto"/>
            </w:tcBorders>
            <w:shd w:val="clear" w:color="000000" w:fill="E7E6E6"/>
            <w:noWrap/>
            <w:vAlign w:val="center"/>
            <w:hideMark/>
          </w:tcPr>
          <w:p w14:paraId="7DBA98DC" w14:textId="77777777" w:rsidR="006A0F84" w:rsidRPr="006A0F84" w:rsidRDefault="0A137506" w:rsidP="006A0F84">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R$ 154.050,00</w:t>
            </w:r>
          </w:p>
        </w:tc>
      </w:tr>
      <w:tr w:rsidR="006A0F84" w:rsidRPr="006A0F84" w14:paraId="280DDB9F" w14:textId="77777777" w:rsidTr="00CC1910">
        <w:trPr>
          <w:trHeight w:val="390"/>
        </w:trPr>
        <w:tc>
          <w:tcPr>
            <w:tcW w:w="1408" w:type="dxa"/>
            <w:vMerge/>
            <w:tcBorders>
              <w:top w:val="nil"/>
              <w:left w:val="single" w:sz="8" w:space="0" w:color="auto"/>
              <w:bottom w:val="single" w:sz="8" w:space="0" w:color="000000"/>
              <w:right w:val="single" w:sz="4" w:space="0" w:color="auto"/>
            </w:tcBorders>
            <w:vAlign w:val="center"/>
            <w:hideMark/>
          </w:tcPr>
          <w:p w14:paraId="2CBBCB10" w14:textId="77777777" w:rsidR="006A0F84" w:rsidRPr="006A0F84" w:rsidRDefault="006A0F84" w:rsidP="006A0F84">
            <w:pPr>
              <w:spacing w:line="240" w:lineRule="auto"/>
              <w:rPr>
                <w:rFonts w:ascii="Calibri" w:eastAsia="Times New Roman" w:hAnsi="Calibri" w:cs="Calibri"/>
                <w:b/>
                <w:bCs/>
                <w:color w:val="000000"/>
              </w:rPr>
            </w:pPr>
          </w:p>
        </w:tc>
        <w:tc>
          <w:tcPr>
            <w:tcW w:w="1276" w:type="dxa"/>
            <w:tcBorders>
              <w:top w:val="nil"/>
              <w:left w:val="nil"/>
              <w:bottom w:val="single" w:sz="8" w:space="0" w:color="auto"/>
              <w:right w:val="single" w:sz="8" w:space="0" w:color="auto"/>
            </w:tcBorders>
            <w:shd w:val="clear" w:color="000000" w:fill="C9C9C9"/>
            <w:noWrap/>
            <w:vAlign w:val="center"/>
            <w:hideMark/>
          </w:tcPr>
          <w:p w14:paraId="3B69FCDB" w14:textId="77777777" w:rsidR="00CB3202" w:rsidRPr="006A0F84" w:rsidRDefault="0A137506" w:rsidP="2DD6C71B">
            <w:pPr>
              <w:spacing w:line="240" w:lineRule="auto"/>
              <w:jc w:val="center"/>
              <w:rPr>
                <w:rFonts w:ascii="Calibri" w:eastAsia="Times New Roman" w:hAnsi="Calibri" w:cs="Calibri"/>
                <w:color w:val="000000"/>
              </w:rPr>
            </w:pPr>
            <w:r w:rsidRPr="006A0F84">
              <w:rPr>
                <w:rFonts w:ascii="Calibri" w:eastAsia="Times New Roman" w:hAnsi="Calibri" w:cs="Calibri"/>
                <w:color w:val="000000"/>
              </w:rPr>
              <w:t>PROPOSTA TOTAL</w:t>
            </w:r>
          </w:p>
        </w:tc>
        <w:tc>
          <w:tcPr>
            <w:tcW w:w="6095" w:type="dxa"/>
            <w:gridSpan w:val="5"/>
            <w:tcBorders>
              <w:top w:val="single" w:sz="4" w:space="0" w:color="auto"/>
              <w:left w:val="nil"/>
              <w:bottom w:val="single" w:sz="8" w:space="0" w:color="auto"/>
              <w:right w:val="single" w:sz="8" w:space="0" w:color="000000"/>
            </w:tcBorders>
            <w:shd w:val="clear" w:color="000000" w:fill="E7E6E6"/>
            <w:noWrap/>
            <w:vAlign w:val="center"/>
            <w:hideMark/>
          </w:tcPr>
          <w:p w14:paraId="6C162171" w14:textId="77777777" w:rsidR="006A0F84" w:rsidRPr="006A0F84" w:rsidRDefault="006A0F84" w:rsidP="006A0F84">
            <w:pPr>
              <w:spacing w:line="240" w:lineRule="auto"/>
              <w:jc w:val="center"/>
              <w:rPr>
                <w:rFonts w:ascii="Calibri" w:eastAsia="Times New Roman" w:hAnsi="Calibri" w:cs="Calibri"/>
                <w:color w:val="000000"/>
                <w:sz w:val="28"/>
                <w:szCs w:val="28"/>
              </w:rPr>
            </w:pPr>
            <w:r w:rsidRPr="006A0F84">
              <w:rPr>
                <w:rFonts w:ascii="Calibri" w:eastAsia="Times New Roman" w:hAnsi="Calibri" w:cs="Calibri"/>
                <w:color w:val="000000"/>
                <w:sz w:val="28"/>
                <w:szCs w:val="28"/>
              </w:rPr>
              <w:t>R$ 2.618.092,50</w:t>
            </w:r>
          </w:p>
        </w:tc>
      </w:tr>
    </w:tbl>
    <w:p w14:paraId="3FA79FF8" w14:textId="77777777" w:rsidR="00C95F29" w:rsidRDefault="00C95F29" w:rsidP="00C149A4">
      <w:pPr>
        <w:rPr>
          <w:sz w:val="24"/>
          <w:szCs w:val="24"/>
        </w:rPr>
      </w:pPr>
    </w:p>
    <w:p w14:paraId="03B2A77F" w14:textId="77777777" w:rsidR="00C95F29" w:rsidRDefault="00C95F29" w:rsidP="00C149A4">
      <w:pPr>
        <w:rPr>
          <w:sz w:val="24"/>
          <w:szCs w:val="24"/>
        </w:rPr>
      </w:pPr>
    </w:p>
    <w:p w14:paraId="1EA5E2D7" w14:textId="77777777" w:rsidR="00C149A4" w:rsidRDefault="00C149A4" w:rsidP="00C149A4">
      <w:pPr>
        <w:rPr>
          <w:sz w:val="24"/>
          <w:szCs w:val="24"/>
        </w:rPr>
      </w:pPr>
    </w:p>
    <w:tbl>
      <w:tblPr>
        <w:tblW w:w="5124" w:type="pct"/>
        <w:tblCellMar>
          <w:left w:w="70" w:type="dxa"/>
          <w:right w:w="70" w:type="dxa"/>
        </w:tblCellMar>
        <w:tblLook w:val="04A0" w:firstRow="1" w:lastRow="0" w:firstColumn="1" w:lastColumn="0" w:noHBand="0" w:noVBand="1"/>
      </w:tblPr>
      <w:tblGrid>
        <w:gridCol w:w="8694"/>
      </w:tblGrid>
      <w:tr w:rsidR="00C149A4" w:rsidRPr="00B62FA5" w14:paraId="4D0A044F" w14:textId="77777777" w:rsidTr="2DD6C71B">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5CFC104B" w14:textId="4A25B51A" w:rsidR="00C149A4" w:rsidRPr="00D216ED" w:rsidRDefault="21B733C7" w:rsidP="00090327">
            <w:pPr>
              <w:spacing w:line="240" w:lineRule="auto"/>
              <w:jc w:val="both"/>
              <w:rPr>
                <w:rFonts w:ascii="Times New Roman" w:eastAsia="Times New Roman" w:hAnsi="Times New Roman" w:cs="Times New Roman"/>
                <w:color w:val="000000" w:themeColor="text1"/>
                <w:highlight w:val="yellow"/>
              </w:rPr>
            </w:pPr>
            <w:r w:rsidRPr="2DD6C71B">
              <w:rPr>
                <w:rFonts w:ascii="Times New Roman" w:eastAsia="Times New Roman" w:hAnsi="Times New Roman" w:cs="Times New Roman"/>
                <w:b/>
                <w:bCs/>
                <w:color w:val="000000" w:themeColor="text1"/>
              </w:rPr>
              <w:t>RADAR ELETRÔNICO TCE / MT:</w:t>
            </w:r>
            <w:r w:rsidRPr="2DD6C71B">
              <w:rPr>
                <w:rFonts w:ascii="Times New Roman" w:eastAsia="Times New Roman" w:hAnsi="Times New Roman" w:cs="Times New Roman"/>
                <w:color w:val="000000" w:themeColor="text1"/>
              </w:rPr>
              <w:t xml:space="preserve"> </w:t>
            </w:r>
            <w:r w:rsidR="3C8216F2" w:rsidRPr="2DD6C71B">
              <w:rPr>
                <w:rFonts w:ascii="Times New Roman" w:eastAsia="Times New Roman" w:hAnsi="Times New Roman" w:cs="Times New Roman"/>
                <w:color w:val="000000" w:themeColor="text1"/>
              </w:rPr>
              <w:t>Em pesquisa realizada no portal Radar Eletrônico do Tribunal de Contas do Estado de Mato Grosso, não foram identificadas contratações com objeto condizente aos itens aqui relacionados</w:t>
            </w:r>
            <w:r w:rsidRPr="2DD6C71B">
              <w:rPr>
                <w:rFonts w:ascii="Times New Roman" w:eastAsia="Times New Roman" w:hAnsi="Times New Roman" w:cs="Times New Roman"/>
                <w:color w:val="000000" w:themeColor="text1"/>
              </w:rPr>
              <w:t>.</w:t>
            </w:r>
            <w:r w:rsidR="3C8216F2" w:rsidRPr="2DD6C71B">
              <w:rPr>
                <w:rFonts w:ascii="Times New Roman" w:eastAsia="Times New Roman" w:hAnsi="Times New Roman" w:cs="Times New Roman"/>
                <w:color w:val="000000" w:themeColor="text1"/>
              </w:rPr>
              <w:t xml:space="preserve"> </w:t>
            </w:r>
            <w:r w:rsidR="314C9B30" w:rsidRPr="2DD6C71B">
              <w:rPr>
                <w:rFonts w:ascii="Times New Roman" w:eastAsia="Times New Roman" w:hAnsi="Times New Roman" w:cs="Times New Roman"/>
                <w:color w:val="000000" w:themeColor="text1"/>
              </w:rPr>
              <w:t xml:space="preserve">Apesar da existência de </w:t>
            </w:r>
            <w:r w:rsidR="001E204A" w:rsidRPr="2DD6C71B">
              <w:rPr>
                <w:rFonts w:ascii="Times New Roman" w:eastAsia="Times New Roman" w:hAnsi="Times New Roman" w:cs="Times New Roman"/>
                <w:color w:val="000000" w:themeColor="text1"/>
              </w:rPr>
              <w:t>10 (dez)</w:t>
            </w:r>
            <w:r w:rsidR="314C9B30" w:rsidRPr="2DD6C71B">
              <w:rPr>
                <w:rFonts w:ascii="Times New Roman" w:eastAsia="Times New Roman" w:hAnsi="Times New Roman" w:cs="Times New Roman"/>
                <w:color w:val="000000" w:themeColor="text1"/>
              </w:rPr>
              <w:t xml:space="preserve"> registros com a marca </w:t>
            </w:r>
            <w:r w:rsidR="001E204A" w:rsidRPr="2DD6C71B">
              <w:rPr>
                <w:rFonts w:ascii="Times New Roman" w:eastAsia="Times New Roman" w:hAnsi="Times New Roman" w:cs="Times New Roman"/>
                <w:color w:val="000000" w:themeColor="text1"/>
              </w:rPr>
              <w:t>Kaspersky</w:t>
            </w:r>
            <w:r w:rsidR="314C9B30" w:rsidRPr="2DD6C71B">
              <w:rPr>
                <w:rFonts w:ascii="Times New Roman" w:eastAsia="Times New Roman" w:hAnsi="Times New Roman" w:cs="Times New Roman"/>
                <w:color w:val="000000" w:themeColor="text1"/>
              </w:rPr>
              <w:t xml:space="preserve"> (conforme imagem abaixo), não se trata de serviço similar à especificação técnica da demanda deste Poder Judiciário</w:t>
            </w:r>
            <w:r w:rsidR="1C819BC6" w:rsidRPr="2DD6C71B">
              <w:rPr>
                <w:rFonts w:ascii="Times New Roman" w:eastAsia="Times New Roman" w:hAnsi="Times New Roman" w:cs="Times New Roman"/>
                <w:color w:val="000000" w:themeColor="text1"/>
              </w:rPr>
              <w:t xml:space="preserve"> (utilização da ferramenta Kaspersky Endpoint Detection and Response)</w:t>
            </w:r>
            <w:r w:rsidR="314C9B30" w:rsidRPr="2DD6C71B">
              <w:rPr>
                <w:rFonts w:ascii="Times New Roman" w:eastAsia="Times New Roman" w:hAnsi="Times New Roman" w:cs="Times New Roman"/>
                <w:color w:val="000000" w:themeColor="text1"/>
              </w:rPr>
              <w:t xml:space="preserve">. </w:t>
            </w:r>
            <w:r w:rsidR="3C8216F2" w:rsidRPr="2DD6C71B">
              <w:rPr>
                <w:rFonts w:ascii="Times New Roman" w:eastAsia="Times New Roman" w:hAnsi="Times New Roman" w:cs="Times New Roman"/>
                <w:color w:val="000000" w:themeColor="text1"/>
              </w:rPr>
              <w:t>Deste modo, não foi possível correlacionar valores públicos para comparação de preços nesta fonte.</w:t>
            </w:r>
          </w:p>
        </w:tc>
      </w:tr>
      <w:tr w:rsidR="00C149A4" w:rsidRPr="00B62FA5" w14:paraId="78E58C81" w14:textId="77777777" w:rsidTr="2DD6C71B">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454163B" w14:textId="4EDBFD51" w:rsidR="00C149A4" w:rsidRPr="00C26720" w:rsidRDefault="21B733C7" w:rsidP="00090327">
            <w:pPr>
              <w:spacing w:line="240" w:lineRule="auto"/>
              <w:jc w:val="both"/>
              <w:rPr>
                <w:rFonts w:ascii="Times New Roman" w:eastAsia="Times New Roman" w:hAnsi="Times New Roman" w:cs="Times New Roman"/>
                <w:b/>
                <w:bCs/>
                <w:color w:val="000000" w:themeColor="text1"/>
              </w:rPr>
            </w:pPr>
            <w:r w:rsidRPr="2DD6C71B">
              <w:rPr>
                <w:rFonts w:ascii="Times New Roman" w:eastAsia="Times New Roman" w:hAnsi="Times New Roman" w:cs="Times New Roman"/>
                <w:b/>
                <w:bCs/>
                <w:color w:val="000000" w:themeColor="text1"/>
              </w:rPr>
              <w:t>CATÁLOGO DE PREÇOS DA SECRETARIA DE GOVERNO DIGITAL:</w:t>
            </w:r>
            <w:r w:rsidRPr="2DD6C71B">
              <w:rPr>
                <w:rFonts w:ascii="Times New Roman" w:eastAsia="Times New Roman" w:hAnsi="Times New Roman" w:cs="Times New Roman"/>
                <w:color w:val="000000" w:themeColor="text1"/>
              </w:rPr>
              <w:t xml:space="preserve"> </w:t>
            </w:r>
            <w:r w:rsidR="3C8216F2" w:rsidRPr="2DD6C71B">
              <w:rPr>
                <w:rFonts w:ascii="Times New Roman" w:eastAsia="Times New Roman" w:hAnsi="Times New Roman" w:cs="Times New Roman"/>
                <w:color w:val="000000" w:themeColor="text1"/>
              </w:rPr>
              <w:t>Em pesquisa realizada no catálogo de Preços da Secretaria de Governo Digital, não foram identificadas contratações com objeto condizente aos itens aqui relacionados. Deste modo, não foi possível correlacionar valores públicos para comparação de preços nesta fonte.</w:t>
            </w:r>
          </w:p>
        </w:tc>
      </w:tr>
      <w:tr w:rsidR="00C149A4" w:rsidRPr="00B62FA5" w14:paraId="182BEBB8" w14:textId="77777777" w:rsidTr="2DD6C71B">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94C1E1D" w14:textId="6A216F60" w:rsidR="00C149A4" w:rsidRPr="00D216ED" w:rsidRDefault="21B733C7" w:rsidP="00090327">
            <w:pPr>
              <w:spacing w:line="240" w:lineRule="auto"/>
              <w:jc w:val="both"/>
              <w:rPr>
                <w:rFonts w:ascii="Times New Roman" w:eastAsia="Times New Roman" w:hAnsi="Times New Roman" w:cs="Times New Roman"/>
                <w:color w:val="000000" w:themeColor="text1"/>
                <w:highlight w:val="yellow"/>
              </w:rPr>
            </w:pPr>
            <w:r w:rsidRPr="2DD6C71B">
              <w:rPr>
                <w:rFonts w:ascii="Times New Roman" w:eastAsia="Times New Roman" w:hAnsi="Times New Roman" w:cs="Times New Roman"/>
                <w:b/>
                <w:bCs/>
                <w:color w:val="000000" w:themeColor="text1"/>
              </w:rPr>
              <w:t>PREÇOS PÚBLICOS:</w:t>
            </w:r>
            <w:r w:rsidRPr="2DD6C71B">
              <w:rPr>
                <w:rFonts w:ascii="Times New Roman" w:eastAsia="Times New Roman" w:hAnsi="Times New Roman" w:cs="Times New Roman"/>
                <w:color w:val="000000" w:themeColor="text1"/>
              </w:rPr>
              <w:t xml:space="preserve"> </w:t>
            </w:r>
            <w:r w:rsidR="3C8216F2" w:rsidRPr="2DD6C71B">
              <w:rPr>
                <w:rFonts w:ascii="Times New Roman" w:eastAsia="Times New Roman" w:hAnsi="Times New Roman" w:cs="Times New Roman"/>
                <w:color w:val="000000" w:themeColor="text1"/>
              </w:rPr>
              <w:t xml:space="preserve">Em pesquisa realizada em ferramentas de pesquisa de preços públicos e na internet, não foram identificadas outras contratações com objeto condizente aos itens aqui relacionados, </w:t>
            </w:r>
            <w:r w:rsidR="77FBDA82" w:rsidRPr="2DD6C71B">
              <w:rPr>
                <w:rFonts w:ascii="Times New Roman" w:eastAsia="Times New Roman" w:hAnsi="Times New Roman" w:cs="Times New Roman"/>
                <w:color w:val="000000" w:themeColor="text1"/>
              </w:rPr>
              <w:t>basicamente pela inclusão da solução Kaspersky Endpoint Detection and Response Standard</w:t>
            </w:r>
            <w:r w:rsidR="3C8216F2" w:rsidRPr="2DD6C71B">
              <w:rPr>
                <w:rFonts w:ascii="Times New Roman" w:eastAsia="Times New Roman" w:hAnsi="Times New Roman" w:cs="Times New Roman"/>
                <w:color w:val="000000" w:themeColor="text1"/>
              </w:rPr>
              <w:t xml:space="preserve">. </w:t>
            </w:r>
            <w:r w:rsidR="242CED1C" w:rsidRPr="2DD6C71B">
              <w:rPr>
                <w:rFonts w:ascii="Times New Roman" w:eastAsia="Times New Roman" w:hAnsi="Times New Roman" w:cs="Times New Roman"/>
                <w:color w:val="000000" w:themeColor="text1"/>
              </w:rPr>
              <w:t>A mesma premissa é válida para comparação com o atual contrato deste Poder Judiciário (Contrato 15/2019). Portanto, não fo</w:t>
            </w:r>
            <w:r w:rsidR="38AD4C30" w:rsidRPr="2DD6C71B">
              <w:rPr>
                <w:rFonts w:ascii="Times New Roman" w:eastAsia="Times New Roman" w:hAnsi="Times New Roman" w:cs="Times New Roman"/>
                <w:color w:val="000000" w:themeColor="text1"/>
              </w:rPr>
              <w:t>i possível balizar o preço estimado desta contratação com outros preços públicos</w:t>
            </w:r>
            <w:r w:rsidR="3C8216F2" w:rsidRPr="2DD6C71B">
              <w:rPr>
                <w:rFonts w:ascii="Times New Roman" w:eastAsia="Times New Roman" w:hAnsi="Times New Roman" w:cs="Times New Roman"/>
                <w:color w:val="000000" w:themeColor="text1"/>
              </w:rPr>
              <w:t>.</w:t>
            </w:r>
          </w:p>
        </w:tc>
      </w:tr>
      <w:tr w:rsidR="00C149A4" w:rsidRPr="00B62FA5" w14:paraId="3224096A" w14:textId="77777777" w:rsidTr="2DD6C71B">
        <w:trPr>
          <w:trHeight w:val="599"/>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789241D0" w14:textId="77777777" w:rsidR="00310997" w:rsidRPr="00816490" w:rsidRDefault="21B733C7" w:rsidP="00A27F40">
            <w:pPr>
              <w:spacing w:line="240" w:lineRule="auto"/>
              <w:jc w:val="both"/>
              <w:rPr>
                <w:rFonts w:ascii="Times New Roman" w:eastAsia="Times New Roman" w:hAnsi="Times New Roman" w:cs="Times New Roman"/>
                <w:color w:val="000000" w:themeColor="text1"/>
              </w:rPr>
            </w:pPr>
            <w:r w:rsidRPr="2DD6C71B">
              <w:rPr>
                <w:rFonts w:ascii="Times New Roman" w:eastAsia="Times New Roman" w:hAnsi="Times New Roman" w:cs="Times New Roman"/>
                <w:b/>
                <w:bCs/>
                <w:color w:val="000000" w:themeColor="text1"/>
              </w:rPr>
              <w:t>ORÇAMENTOS PRIVADOS:</w:t>
            </w:r>
            <w:r w:rsidR="3C8216F2" w:rsidRPr="2DD6C71B">
              <w:rPr>
                <w:rFonts w:ascii="Times New Roman" w:eastAsia="Times New Roman" w:hAnsi="Times New Roman" w:cs="Times New Roman"/>
                <w:b/>
                <w:bCs/>
                <w:color w:val="000000" w:themeColor="text1"/>
              </w:rPr>
              <w:t xml:space="preserve"> </w:t>
            </w:r>
            <w:r w:rsidR="43CB50C0" w:rsidRPr="2DD6C71B">
              <w:rPr>
                <w:rFonts w:ascii="Times New Roman" w:eastAsia="Times New Roman" w:hAnsi="Times New Roman" w:cs="Times New Roman"/>
                <w:color w:val="000000" w:themeColor="text1"/>
              </w:rPr>
              <w:t xml:space="preserve">Inicialmente, foi encaminhada </w:t>
            </w:r>
            <w:r w:rsidR="65F2F141" w:rsidRPr="2DD6C71B">
              <w:rPr>
                <w:rFonts w:ascii="Times New Roman" w:eastAsia="Times New Roman" w:hAnsi="Times New Roman" w:cs="Times New Roman"/>
                <w:color w:val="000000" w:themeColor="text1"/>
              </w:rPr>
              <w:t xml:space="preserve">a primeira versão do pedido de orçamento para uma lista de empresas parceiras da fabricante Kaspersky, no dia </w:t>
            </w:r>
            <w:r w:rsidR="23518208" w:rsidRPr="2DD6C71B">
              <w:rPr>
                <w:rFonts w:ascii="Times New Roman" w:eastAsia="Times New Roman" w:hAnsi="Times New Roman" w:cs="Times New Roman"/>
                <w:color w:val="000000" w:themeColor="text1"/>
              </w:rPr>
              <w:t>11/0/2022</w:t>
            </w:r>
            <w:r w:rsidR="0C25E1FF" w:rsidRPr="2DD6C71B">
              <w:rPr>
                <w:rFonts w:ascii="Times New Roman" w:eastAsia="Times New Roman" w:hAnsi="Times New Roman" w:cs="Times New Roman"/>
                <w:color w:val="000000" w:themeColor="text1"/>
              </w:rPr>
              <w:t>.</w:t>
            </w:r>
            <w:r w:rsidR="23518208" w:rsidRPr="2DD6C71B">
              <w:rPr>
                <w:rFonts w:ascii="Times New Roman" w:eastAsia="Times New Roman" w:hAnsi="Times New Roman" w:cs="Times New Roman"/>
                <w:color w:val="000000" w:themeColor="text1"/>
              </w:rPr>
              <w:t xml:space="preserve"> Deste pedido, mediante considerações de fornecedores e da própria fabricante, </w:t>
            </w:r>
            <w:r w:rsidR="71062CA3" w:rsidRPr="2DD6C71B">
              <w:rPr>
                <w:rFonts w:ascii="Times New Roman" w:eastAsia="Times New Roman" w:hAnsi="Times New Roman" w:cs="Times New Roman"/>
                <w:color w:val="000000" w:themeColor="text1"/>
              </w:rPr>
              <w:t xml:space="preserve">foram feitos ajustes às especificações técnicas da solução, de modo a garantir uma contratação que suprisse, da melhor forma possível, </w:t>
            </w:r>
            <w:r w:rsidR="0032670A" w:rsidRPr="2DD6C71B">
              <w:rPr>
                <w:rFonts w:ascii="Times New Roman" w:eastAsia="Times New Roman" w:hAnsi="Times New Roman" w:cs="Times New Roman"/>
                <w:color w:val="000000" w:themeColor="text1"/>
              </w:rPr>
              <w:t>a demanda e os requisitos técnicos do PJMT.</w:t>
            </w:r>
          </w:p>
          <w:p w14:paraId="67FEB99F" w14:textId="5CF1C349" w:rsidR="00357C73" w:rsidRPr="00D216ED" w:rsidRDefault="0032670A" w:rsidP="00A27F40">
            <w:pPr>
              <w:spacing w:line="240" w:lineRule="auto"/>
              <w:jc w:val="both"/>
              <w:rPr>
                <w:rFonts w:ascii="Times New Roman" w:eastAsia="Times New Roman" w:hAnsi="Times New Roman" w:cs="Times New Roman"/>
                <w:color w:val="000000" w:themeColor="text1"/>
                <w:highlight w:val="yellow"/>
              </w:rPr>
            </w:pPr>
            <w:r w:rsidRPr="2DD6C71B">
              <w:rPr>
                <w:rFonts w:ascii="Times New Roman" w:eastAsia="Times New Roman" w:hAnsi="Times New Roman" w:cs="Times New Roman"/>
                <w:color w:val="000000" w:themeColor="text1"/>
              </w:rPr>
              <w:t xml:space="preserve">Desta forma, foi encaminhado no dia 15/03/2022 a versão </w:t>
            </w:r>
            <w:r w:rsidR="69A38DCD" w:rsidRPr="2DD6C71B">
              <w:rPr>
                <w:rFonts w:ascii="Times New Roman" w:eastAsia="Times New Roman" w:hAnsi="Times New Roman" w:cs="Times New Roman"/>
                <w:color w:val="000000" w:themeColor="text1"/>
              </w:rPr>
              <w:t xml:space="preserve">final do pedido de orçamento para as empresas listadas no anexo </w:t>
            </w:r>
            <w:r w:rsidR="33EB9138" w:rsidRPr="2DD6C71B">
              <w:rPr>
                <w:rFonts w:ascii="Times New Roman" w:eastAsia="Times New Roman" w:hAnsi="Times New Roman" w:cs="Times New Roman"/>
                <w:color w:val="000000" w:themeColor="text1"/>
              </w:rPr>
              <w:t>A</w:t>
            </w:r>
            <w:r w:rsidR="69A38DCD" w:rsidRPr="2DD6C71B">
              <w:rPr>
                <w:rFonts w:ascii="Times New Roman" w:eastAsia="Times New Roman" w:hAnsi="Times New Roman" w:cs="Times New Roman"/>
                <w:color w:val="000000" w:themeColor="text1"/>
              </w:rPr>
              <w:t xml:space="preserve"> deste Estudo Preliminar, ação esta que resultou n</w:t>
            </w:r>
            <w:r w:rsidR="299E2D2A" w:rsidRPr="2DD6C71B">
              <w:rPr>
                <w:rFonts w:ascii="Times New Roman" w:eastAsia="Times New Roman" w:hAnsi="Times New Roman" w:cs="Times New Roman"/>
                <w:color w:val="000000" w:themeColor="text1"/>
              </w:rPr>
              <w:t xml:space="preserve">as propostas das </w:t>
            </w:r>
            <w:r w:rsidR="00176978">
              <w:rPr>
                <w:rFonts w:ascii="Times New Roman" w:eastAsia="Times New Roman" w:hAnsi="Times New Roman" w:cs="Times New Roman"/>
                <w:color w:val="000000" w:themeColor="text1"/>
              </w:rPr>
              <w:t>4</w:t>
            </w:r>
            <w:r w:rsidR="299E2D2A" w:rsidRPr="2DD6C71B">
              <w:rPr>
                <w:rFonts w:ascii="Times New Roman" w:eastAsia="Times New Roman" w:hAnsi="Times New Roman" w:cs="Times New Roman"/>
                <w:color w:val="000000" w:themeColor="text1"/>
              </w:rPr>
              <w:t xml:space="preserve"> (</w:t>
            </w:r>
            <w:r w:rsidR="00176978">
              <w:rPr>
                <w:rFonts w:ascii="Times New Roman" w:eastAsia="Times New Roman" w:hAnsi="Times New Roman" w:cs="Times New Roman"/>
                <w:color w:val="000000" w:themeColor="text1"/>
              </w:rPr>
              <w:t>quatro</w:t>
            </w:r>
            <w:r w:rsidR="299E2D2A" w:rsidRPr="2DD6C71B">
              <w:rPr>
                <w:rFonts w:ascii="Times New Roman" w:eastAsia="Times New Roman" w:hAnsi="Times New Roman" w:cs="Times New Roman"/>
                <w:color w:val="000000" w:themeColor="text1"/>
              </w:rPr>
              <w:t>) empresas listadas na tabela de orçamento acima</w:t>
            </w:r>
            <w:r w:rsidR="2AC45E28" w:rsidRPr="2DD6C71B">
              <w:rPr>
                <w:rFonts w:ascii="Times New Roman" w:eastAsia="Times New Roman" w:hAnsi="Times New Roman" w:cs="Times New Roman"/>
                <w:color w:val="000000" w:themeColor="text1"/>
              </w:rPr>
              <w:t>.</w:t>
            </w:r>
          </w:p>
        </w:tc>
      </w:tr>
      <w:tr w:rsidR="00C149A4" w:rsidRPr="00B62FA5" w14:paraId="67AD6D26" w14:textId="77777777" w:rsidTr="2DD6C71B">
        <w:trPr>
          <w:trHeight w:val="46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2B89FCA1" w14:textId="3883BE02" w:rsidR="00C149A4" w:rsidRPr="00D216ED" w:rsidRDefault="21B733C7" w:rsidP="009713BA">
            <w:pPr>
              <w:spacing w:line="240" w:lineRule="auto"/>
              <w:jc w:val="both"/>
              <w:rPr>
                <w:rFonts w:ascii="Times New Roman" w:eastAsia="Times New Roman" w:hAnsi="Times New Roman" w:cs="Times New Roman"/>
                <w:color w:val="000000" w:themeColor="text1"/>
                <w:highlight w:val="yellow"/>
              </w:rPr>
            </w:pPr>
            <w:r w:rsidRPr="2DD6C71B">
              <w:rPr>
                <w:rFonts w:ascii="Times New Roman" w:eastAsia="Times New Roman" w:hAnsi="Times New Roman" w:cs="Times New Roman"/>
                <w:b/>
                <w:bCs/>
                <w:color w:val="000000" w:themeColor="text1"/>
              </w:rPr>
              <w:t>OUTROS ORÇAMENTOS:</w:t>
            </w:r>
            <w:r w:rsidRPr="2DD6C71B">
              <w:rPr>
                <w:rFonts w:ascii="Times New Roman" w:eastAsia="Times New Roman" w:hAnsi="Times New Roman" w:cs="Times New Roman"/>
                <w:color w:val="000000" w:themeColor="text1"/>
              </w:rPr>
              <w:t xml:space="preserve"> </w:t>
            </w:r>
            <w:r w:rsidR="3977DA35" w:rsidRPr="2DD6C71B">
              <w:rPr>
                <w:rFonts w:ascii="Times New Roman" w:eastAsia="Times New Roman" w:hAnsi="Times New Roman" w:cs="Times New Roman"/>
                <w:color w:val="000000" w:themeColor="text1"/>
              </w:rPr>
              <w:t>Não foram encontrados outros orçamentos além dos já mencionados.</w:t>
            </w:r>
          </w:p>
        </w:tc>
      </w:tr>
      <w:tr w:rsidR="00C149A4" w:rsidRPr="00B62FA5" w14:paraId="79800D90" w14:textId="77777777" w:rsidTr="2DD6C71B">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034141A5" w14:textId="671C2A53" w:rsidR="00C149A4" w:rsidRPr="00201876" w:rsidRDefault="21B733C7" w:rsidP="00853D10">
            <w:pPr>
              <w:spacing w:line="240" w:lineRule="auto"/>
              <w:jc w:val="both"/>
              <w:rPr>
                <w:rFonts w:ascii="Times New Roman" w:eastAsia="Times New Roman" w:hAnsi="Times New Roman" w:cs="Times New Roman"/>
                <w:color w:val="000000" w:themeColor="text1"/>
              </w:rPr>
            </w:pPr>
            <w:r w:rsidRPr="2DD6C71B">
              <w:rPr>
                <w:rFonts w:ascii="Times New Roman" w:eastAsia="Times New Roman" w:hAnsi="Times New Roman" w:cs="Times New Roman"/>
                <w:b/>
                <w:bCs/>
                <w:color w:val="000000" w:themeColor="text1"/>
              </w:rPr>
              <w:t>METODOLOGIA MATEMÁTICA ADOTADA E JUSTIFICATIVA:</w:t>
            </w:r>
            <w:r w:rsidR="3977DA35" w:rsidRPr="2DD6C71B">
              <w:rPr>
                <w:rFonts w:ascii="Times New Roman" w:eastAsia="Times New Roman" w:hAnsi="Times New Roman" w:cs="Times New Roman"/>
                <w:b/>
                <w:bCs/>
                <w:color w:val="000000" w:themeColor="text1"/>
              </w:rPr>
              <w:t xml:space="preserve"> </w:t>
            </w:r>
            <w:r w:rsidR="3977DA35" w:rsidRPr="2DD6C71B">
              <w:rPr>
                <w:rFonts w:ascii="Times New Roman" w:eastAsia="Times New Roman" w:hAnsi="Times New Roman" w:cs="Times New Roman"/>
                <w:color w:val="000000" w:themeColor="text1"/>
              </w:rPr>
              <w:t xml:space="preserve">A metodologia adotada para composição de preço estimado da contratação foi o de </w:t>
            </w:r>
            <w:r w:rsidR="3977DA35" w:rsidRPr="2DD6C71B">
              <w:rPr>
                <w:rFonts w:ascii="Times New Roman" w:eastAsia="Times New Roman" w:hAnsi="Times New Roman" w:cs="Times New Roman"/>
                <w:b/>
                <w:bCs/>
                <w:color w:val="000000" w:themeColor="text1"/>
              </w:rPr>
              <w:t xml:space="preserve">PREÇO </w:t>
            </w:r>
            <w:r w:rsidR="7944CA49" w:rsidRPr="2DD6C71B">
              <w:rPr>
                <w:rFonts w:ascii="Times New Roman" w:eastAsia="Times New Roman" w:hAnsi="Times New Roman" w:cs="Times New Roman"/>
                <w:b/>
                <w:bCs/>
                <w:color w:val="000000" w:themeColor="text1"/>
              </w:rPr>
              <w:t>M</w:t>
            </w:r>
            <w:r w:rsidR="2AC45E28" w:rsidRPr="2DD6C71B">
              <w:rPr>
                <w:rFonts w:ascii="Times New Roman" w:eastAsia="Times New Roman" w:hAnsi="Times New Roman" w:cs="Times New Roman"/>
                <w:b/>
                <w:bCs/>
                <w:color w:val="000000" w:themeColor="text1"/>
              </w:rPr>
              <w:t>ÉDIO</w:t>
            </w:r>
            <w:r w:rsidR="3977DA35" w:rsidRPr="2DD6C71B">
              <w:rPr>
                <w:rFonts w:ascii="Times New Roman" w:eastAsia="Times New Roman" w:hAnsi="Times New Roman" w:cs="Times New Roman"/>
                <w:color w:val="000000" w:themeColor="text1"/>
              </w:rPr>
              <w:t>,</w:t>
            </w:r>
            <w:r w:rsidR="7944CA49" w:rsidRPr="2DD6C71B">
              <w:rPr>
                <w:rFonts w:ascii="Times New Roman" w:eastAsia="Times New Roman" w:hAnsi="Times New Roman" w:cs="Times New Roman"/>
                <w:color w:val="000000" w:themeColor="text1"/>
              </w:rPr>
              <w:t xml:space="preserve"> tendo em vista que a variação é mínima quando comparado com valor m</w:t>
            </w:r>
            <w:r w:rsidR="2AC45E28" w:rsidRPr="2DD6C71B">
              <w:rPr>
                <w:rFonts w:ascii="Times New Roman" w:eastAsia="Times New Roman" w:hAnsi="Times New Roman" w:cs="Times New Roman"/>
                <w:color w:val="000000" w:themeColor="text1"/>
              </w:rPr>
              <w:t>edian</w:t>
            </w:r>
            <w:r w:rsidR="7944CA49" w:rsidRPr="2DD6C71B">
              <w:rPr>
                <w:rFonts w:ascii="Times New Roman" w:eastAsia="Times New Roman" w:hAnsi="Times New Roman" w:cs="Times New Roman"/>
                <w:color w:val="000000" w:themeColor="text1"/>
              </w:rPr>
              <w:t xml:space="preserve">o. Por outro lado, a metodologia de menor preço destoa em mais de 10% de redução, podendo colocar em risco a exequibilidade da solução, aumentando o risco de licitação fracassada. </w:t>
            </w:r>
          </w:p>
        </w:tc>
      </w:tr>
    </w:tbl>
    <w:p w14:paraId="4095371D" w14:textId="77777777" w:rsidR="00C149A4" w:rsidRDefault="00C149A4" w:rsidP="00C149A4">
      <w:pPr>
        <w:rPr>
          <w:sz w:val="24"/>
          <w:szCs w:val="24"/>
        </w:rPr>
      </w:pPr>
    </w:p>
    <w:p w14:paraId="2A16EC84" w14:textId="32D2AA13" w:rsidR="00B62FA5" w:rsidRDefault="00B62FA5" w:rsidP="0073438A">
      <w:pPr>
        <w:spacing w:line="240" w:lineRule="auto"/>
        <w:jc w:val="both"/>
        <w:rPr>
          <w:rFonts w:ascii="Times New Roman" w:eastAsia="Times New Roman" w:hAnsi="Times New Roman" w:cs="Times New Roman"/>
          <w:b/>
          <w:bCs/>
          <w:color w:val="000000"/>
        </w:rPr>
      </w:pPr>
    </w:p>
    <w:p w14:paraId="323D7A8A" w14:textId="5A80E1C7" w:rsidR="00C64D00" w:rsidRDefault="001E204A" w:rsidP="0073438A">
      <w:pPr>
        <w:spacing w:line="240" w:lineRule="auto"/>
        <w:jc w:val="both"/>
        <w:rPr>
          <w:rFonts w:ascii="Times New Roman" w:eastAsia="Times New Roman" w:hAnsi="Times New Roman" w:cs="Times New Roman"/>
          <w:b/>
          <w:bCs/>
          <w:color w:val="000000"/>
        </w:rPr>
      </w:pPr>
      <w:r w:rsidRPr="001E204A">
        <w:rPr>
          <w:rFonts w:ascii="Times New Roman" w:eastAsia="Times New Roman" w:hAnsi="Times New Roman" w:cs="Times New Roman"/>
          <w:b/>
          <w:bCs/>
          <w:noProof/>
          <w:color w:val="000000"/>
        </w:rPr>
        <w:drawing>
          <wp:inline distT="0" distB="0" distL="0" distR="0" wp14:anchorId="1D626F6E" wp14:editId="47FF7C73">
            <wp:extent cx="5400040" cy="2261235"/>
            <wp:effectExtent l="0" t="0" r="0" b="5715"/>
            <wp:docPr id="5" name="Imagem 5"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la de computador com texto preto sobre fundo branco&#10;&#10;Descrição gerada automaticamente"/>
                    <pic:cNvPicPr/>
                  </pic:nvPicPr>
                  <pic:blipFill>
                    <a:blip r:embed="rId31"/>
                    <a:stretch>
                      <a:fillRect/>
                    </a:stretch>
                  </pic:blipFill>
                  <pic:spPr>
                    <a:xfrm>
                      <a:off x="0" y="0"/>
                      <a:ext cx="5400040" cy="2261235"/>
                    </a:xfrm>
                    <a:prstGeom prst="rect">
                      <a:avLst/>
                    </a:prstGeom>
                  </pic:spPr>
                </pic:pic>
              </a:graphicData>
            </a:graphic>
          </wp:inline>
        </w:drawing>
      </w: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7CF8FFCD" w14:textId="77777777" w:rsidR="00F7746A" w:rsidRDefault="00F7746A" w:rsidP="0073438A">
      <w:pPr>
        <w:spacing w:line="240" w:lineRule="auto"/>
        <w:jc w:val="both"/>
        <w:rPr>
          <w:rFonts w:ascii="Times New Roman" w:eastAsia="Times New Roman" w:hAnsi="Times New Roman" w:cs="Times New Roman"/>
          <w:b/>
          <w:bCs/>
          <w:color w:val="000000"/>
        </w:rPr>
      </w:pPr>
    </w:p>
    <w:p w14:paraId="777A6556" w14:textId="5995A41A" w:rsidR="003B2E41" w:rsidRDefault="003B2E41">
      <w:pPr>
        <w:spacing w:after="200"/>
        <w:rPr>
          <w:rFonts w:ascii="Times New Roman" w:eastAsia="Times New Roman" w:hAnsi="Times New Roman" w:cs="Times New Roman"/>
          <w:b/>
          <w:bCs/>
          <w:color w:val="000000"/>
        </w:rPr>
      </w:pPr>
      <w:r>
        <w:rPr>
          <w:rFonts w:ascii="Times New Roman" w:eastAsia="Times New Roman" w:hAnsi="Times New Roman" w:cs="Times New Roman"/>
          <w:b/>
          <w:color w:val="000000"/>
        </w:rPr>
        <w:br w:type="page"/>
      </w:r>
    </w:p>
    <w:p w14:paraId="1D83DF1F" w14:textId="77777777" w:rsidR="003E273E" w:rsidRPr="00217D24" w:rsidRDefault="003E273E" w:rsidP="00217D24">
      <w:pPr>
        <w:rPr>
          <w:rFonts w:ascii="Times New Roman" w:eastAsia="Times New Roman" w:hAnsi="Times New Roman" w:cs="Times New Roman"/>
        </w:rPr>
        <w:sectPr w:rsidR="003E273E" w:rsidRPr="00217D24" w:rsidSect="007E2698">
          <w:pgSz w:w="11906" w:h="16838" w:code="9"/>
          <w:pgMar w:top="1417" w:right="1701" w:bottom="1417" w:left="1701" w:header="708" w:footer="708" w:gutter="0"/>
          <w:cols w:space="708"/>
          <w:titlePg/>
          <w:docGrid w:linePitch="360"/>
        </w:sectPr>
      </w:pPr>
    </w:p>
    <w:p w14:paraId="79DA6166" w14:textId="3589D058"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36" w:name="_Toc99538604"/>
      <w:r w:rsidRPr="2DD6C71B">
        <w:rPr>
          <w:rFonts w:ascii="Times New Roman" w:eastAsia="Times New Roman" w:hAnsi="Times New Roman" w:cs="Times New Roman"/>
          <w:sz w:val="24"/>
          <w:szCs w:val="24"/>
        </w:rPr>
        <w:t xml:space="preserve">Anexo </w:t>
      </w:r>
      <w:r w:rsidR="00EF1D84" w:rsidRPr="2DD6C71B">
        <w:rPr>
          <w:rFonts w:ascii="Times New Roman" w:eastAsia="Times New Roman" w:hAnsi="Times New Roman" w:cs="Times New Roman"/>
          <w:sz w:val="24"/>
          <w:szCs w:val="24"/>
        </w:rPr>
        <w:t>d</w:t>
      </w:r>
      <w:bookmarkEnd w:id="136"/>
    </w:p>
    <w:p w14:paraId="5E4F2EB6" w14:textId="6805908B" w:rsidR="00406FB2" w:rsidRDefault="00406FB2" w:rsidP="00406FB2">
      <w:pPr>
        <w:rPr>
          <w:rFonts w:ascii="Times New Roman" w:hAnsi="Times New Roman" w:cs="Times New Roman"/>
          <w:sz w:val="24"/>
          <w:szCs w:val="24"/>
          <w:highlight w:val="green"/>
        </w:rPr>
      </w:pPr>
    </w:p>
    <w:p w14:paraId="6B7B0E24" w14:textId="5A6BA21B" w:rsidR="0099326A" w:rsidRPr="009C6EE8" w:rsidRDefault="00DA7104" w:rsidP="0099326A">
      <w:pPr>
        <w:pStyle w:val="Estilo6"/>
        <w:pBdr>
          <w:bottom w:val="single" w:sz="12" w:space="1" w:color="auto"/>
        </w:pBdr>
        <w:spacing w:line="240" w:lineRule="auto"/>
        <w:rPr>
          <w:rFonts w:ascii="Times New Roman" w:hAnsi="Times New Roman" w:cs="Times New Roman"/>
        </w:rPr>
      </w:pPr>
      <w:bookmarkStart w:id="137" w:name="_Toc99538605"/>
      <w:r w:rsidRPr="2DD6C71B">
        <w:rPr>
          <w:rFonts w:ascii="Times New Roman" w:hAnsi="Times New Roman" w:cs="Times New Roman"/>
        </w:rPr>
        <w:t>DESCRITIVO TÉCNICO DA SOLUÇÃO</w:t>
      </w:r>
      <w:bookmarkEnd w:id="137"/>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6ADA5DC2" w14:textId="42F5CE8E" w:rsidR="0099326A" w:rsidRPr="00560DC2" w:rsidRDefault="00993662" w:rsidP="0099326A">
          <w:pPr>
            <w:pStyle w:val="Subttulo"/>
            <w:spacing w:line="240" w:lineRule="auto"/>
            <w:jc w:val="center"/>
            <w:rPr>
              <w:rFonts w:ascii="Times New Roman" w:hAnsi="Times New Roman" w:cs="Times New Roman"/>
              <w:color w:val="auto"/>
            </w:rPr>
          </w:pPr>
          <w:r w:rsidRPr="2DD6C71B">
            <w:rPr>
              <w:rFonts w:ascii="Times New Roman" w:hAnsi="Times New Roman" w:cs="Times New Roman"/>
              <w:color w:val="auto"/>
            </w:rPr>
            <w:t>CONTRATAÇÃO DE SOLUÇÃO DE ANTIVÍRUS ENDPOINT</w:t>
          </w:r>
        </w:p>
      </w:sdtContent>
    </w:sdt>
    <w:p w14:paraId="564BBDDB" w14:textId="77777777" w:rsidR="0099326A" w:rsidRDefault="0099326A" w:rsidP="0099326A">
      <w:pPr>
        <w:spacing w:line="360" w:lineRule="auto"/>
        <w:rPr>
          <w:rFonts w:ascii="Times New Roman" w:hAnsi="Times New Roman" w:cs="Times New Roman"/>
          <w:sz w:val="24"/>
          <w:szCs w:val="24"/>
          <w:highlight w:val="green"/>
        </w:rPr>
      </w:pPr>
    </w:p>
    <w:p w14:paraId="54B10A4F" w14:textId="7FFB2B57" w:rsidR="00E17075" w:rsidRPr="00A95A32" w:rsidRDefault="00E17075" w:rsidP="00E17075">
      <w:pPr>
        <w:pStyle w:val="Primeirorecuodecorpodetexto"/>
        <w:spacing w:after="120"/>
        <w:ind w:firstLine="0"/>
        <w:jc w:val="center"/>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ITEM 1</w:t>
      </w:r>
    </w:p>
    <w:p w14:paraId="26E55217" w14:textId="77777777" w:rsidR="00E17075"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Renovação do licenciamento de direitos de uso do software </w:t>
      </w:r>
      <w:r w:rsidRPr="2DD6C71B">
        <w:rPr>
          <w:rFonts w:ascii="Times New Roman" w:eastAsia="Times New Roman" w:hAnsi="Times New Roman" w:cs="Times New Roman"/>
          <w:i/>
          <w:iCs/>
          <w:sz w:val="24"/>
          <w:szCs w:val="24"/>
        </w:rPr>
        <w:t>Kaspersky Endpoint Security - ADVANCED</w:t>
      </w:r>
      <w:r w:rsidRPr="2DD6C71B">
        <w:rPr>
          <w:rFonts w:ascii="Times New Roman" w:eastAsia="Times New Roman" w:hAnsi="Times New Roman" w:cs="Times New Roman"/>
          <w:sz w:val="24"/>
          <w:szCs w:val="24"/>
        </w:rPr>
        <w:t xml:space="preserve">, com upgrade </w:t>
      </w:r>
      <w:r w:rsidRPr="2DD6C71B">
        <w:rPr>
          <w:rFonts w:ascii="Times New Roman" w:eastAsia="Times New Roman" w:hAnsi="Times New Roman" w:cs="Times New Roman"/>
          <w:i/>
          <w:iCs/>
          <w:sz w:val="24"/>
          <w:szCs w:val="24"/>
        </w:rPr>
        <w:t>Kaspersky Endpoint Detection and Response STANDARD</w:t>
      </w:r>
      <w:r w:rsidRPr="2DD6C71B">
        <w:rPr>
          <w:rFonts w:ascii="Times New Roman" w:eastAsia="Times New Roman" w:hAnsi="Times New Roman" w:cs="Times New Roman"/>
          <w:sz w:val="24"/>
          <w:szCs w:val="24"/>
        </w:rPr>
        <w:t xml:space="preserve">, pelo período de 2 (dois) anos. </w:t>
      </w:r>
    </w:p>
    <w:p w14:paraId="468B0A95" w14:textId="77777777" w:rsidR="00E17075" w:rsidRDefault="00E17075" w:rsidP="00E17075">
      <w:pPr>
        <w:pStyle w:val="Primeirorecuodecorpodetexto"/>
        <w:spacing w:after="120"/>
        <w:ind w:firstLine="1134"/>
        <w:rPr>
          <w:rFonts w:ascii="Times New Roman" w:eastAsia="Times New Roman" w:hAnsi="Times New Roman" w:cs="Times New Roman"/>
          <w:sz w:val="24"/>
          <w:szCs w:val="24"/>
          <w:lang w:val="en-US"/>
        </w:rPr>
      </w:pPr>
      <w:r w:rsidRPr="2DD6C71B">
        <w:rPr>
          <w:rFonts w:ascii="Times New Roman" w:eastAsia="Times New Roman" w:hAnsi="Times New Roman" w:cs="Times New Roman"/>
          <w:sz w:val="24"/>
          <w:szCs w:val="24"/>
          <w:lang w:val="en-US"/>
        </w:rPr>
        <w:t>A funcionalidade Kaspersky Endpoint Detection and Response STANDARD deverá:</w:t>
      </w:r>
    </w:p>
    <w:p w14:paraId="5F21C1E1"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Prover a possibilidade de assinalar um evento para determinado usuário para verificação;</w:t>
      </w:r>
    </w:p>
    <w:p w14:paraId="2D17C715"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Suportar arquivos no formato CEF para integração com SIEM;</w:t>
      </w:r>
    </w:p>
    <w:p w14:paraId="043D2B27"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Mostrar alertas por importância;</w:t>
      </w:r>
    </w:p>
    <w:p w14:paraId="39AD2553"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Mostrar alertas por vetor de ataques;</w:t>
      </w:r>
    </w:p>
    <w:p w14:paraId="427DB6CC"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Prover informações detalhadas mostradas nos alertas e eventos como, Host onde ocorreu, origem do ataque, destino do ataque, tamanho e hash do objeto, URL do ataque, nome da tecnologia responsável por identificar o ataque, informar se o ataque possui características baseado no YARA (Ferramenta Open Source) para uso no projeto do Plano de Trabalho 2022/2023;</w:t>
      </w:r>
    </w:p>
    <w:p w14:paraId="6BDA7B2F"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Possuir capacidade de disponibilizar facilmente as amostras dos arquivos suspeitos detectados e do arquivo PCAP do contexto de captura;</w:t>
      </w:r>
    </w:p>
    <w:p w14:paraId="37B4BA6D"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Ser compatível com Windows Client, Windows Server e Linux;</w:t>
      </w:r>
    </w:p>
    <w:p w14:paraId="2B60C748"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Garantir que as detecções por indicadores de ataque (IoA’s) façam referência ao framework MITRE ATT&amp;CK e Capacidade de correlacionar os eventos recebidos com indicadores de ataque (IoA’s), através de modelos criados pelo fabricante;</w:t>
      </w:r>
    </w:p>
    <w:p w14:paraId="3AC9ED46"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Detectar elevação de privilégio;</w:t>
      </w:r>
    </w:p>
    <w:p w14:paraId="6FA06148"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Permitir coletar informações forenses do endpoint como: dados, dumps de memória, estado do sistema operacional, processos iniciados, conexões estabelecidas, arquivos criados, registro modificado, tentativas de conexão com um host remoto, tentativa de login com sucesso, tentativa de login com falha;</w:t>
      </w:r>
    </w:p>
    <w:p w14:paraId="76C0F29A"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Utilizar um certificado para  garantir segurança entre a comunicação entre o EDR e a Console de gerenciamento;</w:t>
      </w:r>
    </w:p>
    <w:p w14:paraId="6327EA11"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Permitir criar regras de notificações para envio por e-mail quando novos eventos são identificados pela ferramenta;</w:t>
      </w:r>
    </w:p>
    <w:p w14:paraId="0D4B6C37" w14:textId="77777777" w:rsidR="00E17075"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Ser capaz de executar tarefas para todo o ambiente e para dispositivos específicos, contendo no mínimo as capacidades, como: parar um processo, deletar um objeto, quarentenar um arquivo, recuperar um arquivo, prevenir a execução de um arquivo, executar um script, isolar o host completamente e de forma granular;</w:t>
      </w:r>
    </w:p>
    <w:p w14:paraId="21832BE3" w14:textId="77777777" w:rsidR="00E17075" w:rsidRPr="00FC31B2" w:rsidRDefault="00E17075" w:rsidP="00E17075">
      <w:pPr>
        <w:pStyle w:val="Primeirorecuodecorpodetexto"/>
        <w:numPr>
          <w:ilvl w:val="0"/>
          <w:numId w:val="19"/>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Permitir integrar a solução com pelo menos as seguintes ferramentas de SIEM: ArchSight, Splunk e IBM Qradar.</w:t>
      </w:r>
    </w:p>
    <w:p w14:paraId="403755E4" w14:textId="77777777" w:rsidR="00E17075" w:rsidRPr="00FC31B2" w:rsidRDefault="00E17075" w:rsidP="00E17075">
      <w:pPr>
        <w:pStyle w:val="Primeirorecuodecorpodetexto"/>
        <w:spacing w:after="120"/>
        <w:ind w:firstLine="0"/>
        <w:jc w:val="center"/>
        <w:rPr>
          <w:rFonts w:ascii="Times New Roman" w:eastAsia="Times New Roman" w:hAnsi="Times New Roman" w:cs="Times New Roman"/>
          <w:b/>
          <w:bCs/>
          <w:sz w:val="24"/>
          <w:szCs w:val="24"/>
        </w:rPr>
      </w:pPr>
    </w:p>
    <w:p w14:paraId="25E6EF09" w14:textId="77777777" w:rsidR="00E17075" w:rsidRPr="009A613C" w:rsidRDefault="00E17075" w:rsidP="00E17075">
      <w:pPr>
        <w:pStyle w:val="Primeirorecuodecorpodetexto"/>
        <w:spacing w:after="120"/>
        <w:ind w:firstLine="0"/>
        <w:jc w:val="center"/>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ITEM 2</w:t>
      </w:r>
    </w:p>
    <w:p w14:paraId="276CF2A1" w14:textId="3804D7D2" w:rsidR="00E17075" w:rsidRPr="00205FA4"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Suporte Técnico com garantia, monitoramento e Notificação via SECaaS, pelo período de 2 (dois) anos.</w:t>
      </w:r>
    </w:p>
    <w:p w14:paraId="19A4D379" w14:textId="77777777" w:rsidR="00E17075" w:rsidRPr="003E676B"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Este serviço deve contemplar tanto as funcionalidades adquiridas junto à fabricante para o pleno funcionamento da solução, quanto o serviço de suporte técnico da própria contratada, que será responsável direta pelo atendimento à equipe técnica do PJMT.</w:t>
      </w:r>
    </w:p>
    <w:p w14:paraId="63517949" w14:textId="77777777" w:rsidR="00E17075"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Para este documento, a definição de SECaaS é uma solução de serviço que alerta proativamente quando ocorrem incidentes de segurança. Essa solução SECURITY-as-a-Service deverá oferecer um método para detectar invasores em um estágio inicial e evitar que criminosos cibernéticos tenham acesso à rede ou aplicativos/softwares mal-intencionados, utilizando, mas não limitando a procura por comportamento suspeito durante as várias fases de um ataque.</w:t>
      </w:r>
    </w:p>
    <w:p w14:paraId="47A6C56D" w14:textId="77777777" w:rsidR="00E17075" w:rsidRPr="00D01D97"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O SECaaS deverá prover, minimamente:</w:t>
      </w:r>
    </w:p>
    <w:p w14:paraId="63F0D39E" w14:textId="27D3683E"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Atualizações constantes de definições de </w:t>
      </w:r>
      <w:r w:rsidR="00E333B4">
        <w:rPr>
          <w:rFonts w:ascii="Times New Roman" w:eastAsia="Times New Roman" w:hAnsi="Times New Roman" w:cs="Times New Roman"/>
          <w:sz w:val="24"/>
          <w:szCs w:val="24"/>
        </w:rPr>
        <w:t>malware</w:t>
      </w:r>
      <w:r w:rsidRPr="2DD6C71B">
        <w:rPr>
          <w:rFonts w:ascii="Times New Roman" w:eastAsia="Times New Roman" w:hAnsi="Times New Roman" w:cs="Times New Roman"/>
          <w:sz w:val="24"/>
          <w:szCs w:val="24"/>
        </w:rPr>
        <w:t xml:space="preserve"> que não dependem da conformidade do usuário;</w:t>
      </w:r>
    </w:p>
    <w:p w14:paraId="28F33941" w14:textId="77777777"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Maior perícia em análises de segurança do parque tecnológico do Tribunal de Justiça de Mato Grosso;</w:t>
      </w:r>
    </w:p>
    <w:p w14:paraId="15E838D3" w14:textId="77777777"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Subsidiar com documentos/relatórios/análises a equipe técnica</w:t>
      </w:r>
      <w:r w:rsidRPr="2DD6C71B">
        <w:rPr>
          <w:rFonts w:ascii="Times New Roman" w:eastAsia="Times New Roman" w:hAnsi="Times New Roman" w:cs="Times New Roman"/>
          <w:color w:val="FF0000"/>
          <w:sz w:val="24"/>
          <w:szCs w:val="24"/>
        </w:rPr>
        <w:t xml:space="preserve"> </w:t>
      </w:r>
      <w:r w:rsidRPr="2DD6C71B">
        <w:rPr>
          <w:rFonts w:ascii="Times New Roman" w:eastAsia="Times New Roman" w:hAnsi="Times New Roman" w:cs="Times New Roman"/>
          <w:sz w:val="24"/>
          <w:szCs w:val="24"/>
        </w:rPr>
        <w:t>de forma a auxiliar na tomada de decisão;</w:t>
      </w:r>
    </w:p>
    <w:p w14:paraId="08D8B1B3" w14:textId="77777777"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O gerenciamento de logs;</w:t>
      </w:r>
    </w:p>
    <w:p w14:paraId="7C25D898" w14:textId="77777777"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Uma interface Web que permita a administração interna de tarefas, bem como visão do ambiente de segurança e das atividades em andamento.</w:t>
      </w:r>
    </w:p>
    <w:p w14:paraId="52F344BD" w14:textId="77777777"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Manutenção e o suporte técnico remoto e/ou presencial (help desk) por parte da Proponente às dúvidas de utilização do software por parte do TJMT.</w:t>
      </w:r>
    </w:p>
    <w:p w14:paraId="0FC532A7" w14:textId="77777777" w:rsidR="00E17075" w:rsidRDefault="00E17075" w:rsidP="00E17075">
      <w:pPr>
        <w:pStyle w:val="Primeirorecuodecorpodetexto"/>
        <w:numPr>
          <w:ilvl w:val="0"/>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Proponente junto com a equipe técnica do TJMT deverá montar um cronograma de implantação de todas as funcionalidades que a ferramenta oferece:</w:t>
      </w:r>
    </w:p>
    <w:p w14:paraId="1B34EAE4" w14:textId="77777777" w:rsidR="00E17075" w:rsidRPr="00550152" w:rsidRDefault="00E17075" w:rsidP="00E17075">
      <w:pPr>
        <w:pStyle w:val="Primeirorecuodecorpodetexto"/>
        <w:numPr>
          <w:ilvl w:val="1"/>
          <w:numId w:val="18"/>
        </w:numPr>
        <w:spacing w:after="120"/>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A implantação das funcionalidades de gerenciamento de licenças, controle de admissão na rede, ferramenta de gestão de instalação de softwares, ferramenta de gestão de imagens/provisionamento, gerenciamento de correções e atualizações e a verificação de vulnerabilidades serão feitas, gradualmente pela equipe da Proponente, com acompanhamento do TJMT, devendo ao final de cada funcionalidade implementada ocorrer a transferência de conhecimento desta nova ferramenta.</w:t>
      </w:r>
    </w:p>
    <w:p w14:paraId="5823E579" w14:textId="77777777" w:rsidR="00E17075" w:rsidRPr="003E676B" w:rsidRDefault="00E17075" w:rsidP="2DD6C71B">
      <w:pPr>
        <w:pStyle w:val="Primeirorecuodecorpodetexto"/>
        <w:spacing w:after="120"/>
        <w:ind w:firstLine="0"/>
        <w:jc w:val="center"/>
        <w:rPr>
          <w:rFonts w:ascii="Times New Roman" w:eastAsia="Times New Roman" w:hAnsi="Times New Roman" w:cs="Times New Roman"/>
          <w:b/>
          <w:bCs/>
          <w:sz w:val="24"/>
          <w:szCs w:val="24"/>
        </w:rPr>
      </w:pPr>
      <w:r w:rsidRPr="2DD6C71B">
        <w:rPr>
          <w:rFonts w:ascii="Times New Roman" w:eastAsia="Times New Roman" w:hAnsi="Times New Roman" w:cs="Times New Roman"/>
          <w:b/>
          <w:bCs/>
          <w:sz w:val="24"/>
          <w:szCs w:val="24"/>
        </w:rPr>
        <w:t>ITEM 3</w:t>
      </w:r>
    </w:p>
    <w:p w14:paraId="74273915" w14:textId="100DD150" w:rsidR="00E17075" w:rsidRPr="003E676B"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 xml:space="preserve">Apesar da solução Kaspersky Endpoint Security já estar instalada e configurada neste Poder Judiciário, se faz necessário a implementação da funcionalidade Kaspersky Endpoint Detection and Response Standard </w:t>
      </w:r>
      <w:r w:rsidR="004D7C31">
        <w:rPr>
          <w:rFonts w:ascii="Times New Roman" w:eastAsia="Times New Roman" w:hAnsi="Times New Roman" w:cs="Times New Roman"/>
          <w:sz w:val="24"/>
          <w:szCs w:val="24"/>
        </w:rPr>
        <w:t>advinda do upgrade previsto</w:t>
      </w:r>
      <w:r w:rsidRPr="2DD6C71B">
        <w:rPr>
          <w:rFonts w:ascii="Times New Roman" w:eastAsia="Times New Roman" w:hAnsi="Times New Roman" w:cs="Times New Roman"/>
          <w:sz w:val="24"/>
          <w:szCs w:val="24"/>
        </w:rPr>
        <w:t xml:space="preserve"> no item 1 do objeto desta contratação.</w:t>
      </w:r>
    </w:p>
    <w:p w14:paraId="1FC5CA93" w14:textId="77777777" w:rsidR="00E17075" w:rsidRPr="003E676B" w:rsidRDefault="00E17075" w:rsidP="00E17075">
      <w:pPr>
        <w:pStyle w:val="Primeirorecuodecorpodetexto"/>
        <w:spacing w:after="120"/>
        <w:ind w:firstLine="1134"/>
        <w:rPr>
          <w:rFonts w:ascii="Times New Roman" w:eastAsia="Times New Roman" w:hAnsi="Times New Roman" w:cs="Times New Roman"/>
          <w:sz w:val="24"/>
          <w:szCs w:val="24"/>
        </w:rPr>
      </w:pPr>
      <w:r w:rsidRPr="2DD6C71B">
        <w:rPr>
          <w:rFonts w:ascii="Times New Roman" w:eastAsia="Times New Roman" w:hAnsi="Times New Roman" w:cs="Times New Roman"/>
          <w:sz w:val="24"/>
          <w:szCs w:val="24"/>
        </w:rPr>
        <w:t>Esta implementação deve ser realizada pelos profissionais da empresa contratada, podendo ter o apoio técnico da fabricante da solução.</w:t>
      </w:r>
    </w:p>
    <w:p w14:paraId="4EEB2FAA" w14:textId="01F92B45" w:rsidR="00E662BF" w:rsidRDefault="00E17075" w:rsidP="00E17075">
      <w:pPr>
        <w:spacing w:after="200"/>
        <w:rPr>
          <w:rFonts w:ascii="Times New Roman" w:eastAsia="Times New Roman" w:hAnsi="Times New Roman" w:cs="Times New Roman"/>
          <w:b/>
          <w:bCs/>
          <w:caps/>
          <w:color w:val="365F91" w:themeColor="accent1" w:themeShade="BF"/>
          <w:sz w:val="24"/>
          <w:szCs w:val="24"/>
        </w:rPr>
      </w:pPr>
      <w:r w:rsidRPr="2DD6C71B">
        <w:rPr>
          <w:rFonts w:ascii="Times New Roman" w:eastAsia="Times New Roman" w:hAnsi="Times New Roman" w:cs="Times New Roman"/>
          <w:sz w:val="24"/>
          <w:szCs w:val="24"/>
        </w:rPr>
        <w:t>Dentre as atividades, deve se prever desde o planejamento da implementação, o desenvolvimento – atualização, importação, instalação, update, customização, criação de alertas e configuração – tanto do security center quanto dos 10875 endpoints, estabilização, testes e repasse de conhecimento</w:t>
      </w:r>
    </w:p>
    <w:p w14:paraId="50DF5F76" w14:textId="77777777" w:rsidR="00E17075" w:rsidRDefault="00E17075">
      <w:pPr>
        <w:spacing w:after="200"/>
        <w:rPr>
          <w:rFonts w:ascii="Times New Roman" w:eastAsia="Times New Roman" w:hAnsi="Times New Roman" w:cs="Times New Roman"/>
          <w:b/>
          <w:bCs/>
          <w:caps/>
          <w:color w:val="365F91" w:themeColor="accent1" w:themeShade="BF"/>
          <w:sz w:val="24"/>
          <w:szCs w:val="24"/>
        </w:rPr>
      </w:pPr>
      <w:r w:rsidRPr="2DD6C71B">
        <w:rPr>
          <w:rFonts w:ascii="Times New Roman" w:eastAsia="Times New Roman" w:hAnsi="Times New Roman" w:cs="Times New Roman"/>
          <w:sz w:val="24"/>
          <w:szCs w:val="24"/>
        </w:rPr>
        <w:br w:type="page"/>
      </w:r>
    </w:p>
    <w:p w14:paraId="0029D049" w14:textId="61BAA882"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38" w:name="_Toc99538606"/>
      <w:r w:rsidRPr="2DD6C71B">
        <w:rPr>
          <w:rFonts w:ascii="Times New Roman" w:eastAsia="Times New Roman" w:hAnsi="Times New Roman" w:cs="Times New Roman"/>
          <w:sz w:val="24"/>
          <w:szCs w:val="24"/>
        </w:rPr>
        <w:t xml:space="preserve">Anexo </w:t>
      </w:r>
      <w:r w:rsidR="00EF1D84" w:rsidRPr="2DD6C71B">
        <w:rPr>
          <w:rFonts w:ascii="Times New Roman" w:eastAsia="Times New Roman" w:hAnsi="Times New Roman" w:cs="Times New Roman"/>
          <w:sz w:val="24"/>
          <w:szCs w:val="24"/>
        </w:rPr>
        <w:t>e</w:t>
      </w:r>
      <w:bookmarkEnd w:id="138"/>
    </w:p>
    <w:p w14:paraId="43F67AF8" w14:textId="77777777" w:rsidR="00560DC2" w:rsidRDefault="00560DC2" w:rsidP="009D145E">
      <w:pPr>
        <w:spacing w:line="360" w:lineRule="auto"/>
        <w:rPr>
          <w:rFonts w:ascii="Times New Roman" w:hAnsi="Times New Roman" w:cs="Times New Roman"/>
          <w:sz w:val="24"/>
          <w:szCs w:val="24"/>
          <w:highlight w:val="green"/>
        </w:rPr>
      </w:pPr>
    </w:p>
    <w:p w14:paraId="7C03837F" w14:textId="77777777" w:rsidR="00DA7104" w:rsidRPr="009C6EE8" w:rsidRDefault="00DA7104" w:rsidP="00DA7104">
      <w:pPr>
        <w:pStyle w:val="Estilo6"/>
        <w:pBdr>
          <w:bottom w:val="single" w:sz="12" w:space="1" w:color="auto"/>
        </w:pBdr>
        <w:spacing w:line="240" w:lineRule="auto"/>
        <w:rPr>
          <w:rFonts w:ascii="Times New Roman" w:hAnsi="Times New Roman" w:cs="Times New Roman"/>
        </w:rPr>
      </w:pPr>
      <w:bookmarkStart w:id="139" w:name="_Toc99538607"/>
      <w:r w:rsidRPr="2DD6C71B">
        <w:rPr>
          <w:rFonts w:ascii="Times New Roman" w:hAnsi="Times New Roman" w:cs="Times New Roman"/>
        </w:rPr>
        <w:t>EVIDÊNCIA DE SOLICITAÇÃO DE PROPOSTA</w:t>
      </w:r>
      <w:bookmarkEnd w:id="139"/>
    </w:p>
    <w:sdt>
      <w:sdtPr>
        <w:rPr>
          <w:rFonts w:ascii="Times New Roman" w:hAnsi="Times New Roman" w:cs="Times New Roman"/>
          <w:color w:val="auto"/>
        </w:rPr>
        <w:alias w:val="Assunto"/>
        <w:tag w:val=""/>
        <w:id w:val="-828600111"/>
        <w:dataBinding w:prefixMappings="xmlns:ns0='http://purl.org/dc/elements/1.1/' xmlns:ns1='http://schemas.openxmlformats.org/package/2006/metadata/core-properties' " w:xpath="/ns1:coreProperties[1]/ns0:subject[1]" w:storeItemID="{6C3C8BC8-F283-45AE-878A-BAB7291924A1}"/>
        <w:text/>
      </w:sdtPr>
      <w:sdtEndPr/>
      <w:sdtContent>
        <w:p w14:paraId="2DD8899C" w14:textId="77777777" w:rsidR="00DA7104" w:rsidRPr="00560DC2" w:rsidRDefault="00DA7104" w:rsidP="00DA7104">
          <w:pPr>
            <w:pStyle w:val="Subttulo"/>
            <w:spacing w:line="240" w:lineRule="auto"/>
            <w:jc w:val="center"/>
            <w:rPr>
              <w:rFonts w:ascii="Times New Roman" w:hAnsi="Times New Roman" w:cs="Times New Roman"/>
              <w:color w:val="auto"/>
            </w:rPr>
          </w:pPr>
          <w:r w:rsidRPr="2DD6C71B">
            <w:rPr>
              <w:rFonts w:ascii="Times New Roman" w:hAnsi="Times New Roman" w:cs="Times New Roman"/>
              <w:color w:val="auto"/>
            </w:rPr>
            <w:t>CONTRATAÇÃO DE SOLUÇÃO DE ANTIVÍRUS ENDPOINT</w:t>
          </w:r>
        </w:p>
      </w:sdtContent>
    </w:sdt>
    <w:p w14:paraId="6188CBB6" w14:textId="77777777" w:rsidR="0099326A" w:rsidRDefault="0099326A" w:rsidP="0099326A">
      <w:pPr>
        <w:jc w:val="center"/>
        <w:rPr>
          <w:rFonts w:ascii="Times New Roman" w:hAnsi="Times New Roman" w:cs="Times New Roman"/>
          <w:color w:val="FF0000"/>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258D2085" w:rsidR="00AC24AA" w:rsidRDefault="00347B8F" w:rsidP="009D145E">
      <w:pPr>
        <w:spacing w:line="360" w:lineRule="auto"/>
        <w:rPr>
          <w:rFonts w:ascii="Times New Roman" w:hAnsi="Times New Roman" w:cs="Times New Roman"/>
          <w:sz w:val="24"/>
          <w:szCs w:val="24"/>
          <w:highlight w:val="green"/>
        </w:rPr>
      </w:pPr>
      <w:r w:rsidRPr="00347B8F">
        <w:rPr>
          <w:rFonts w:ascii="Times New Roman" w:hAnsi="Times New Roman" w:cs="Times New Roman"/>
          <w:noProof/>
          <w:sz w:val="24"/>
          <w:szCs w:val="24"/>
        </w:rPr>
        <w:drawing>
          <wp:inline distT="0" distB="0" distL="0" distR="0" wp14:anchorId="3225428B" wp14:editId="77601C1D">
            <wp:extent cx="5400040" cy="1913255"/>
            <wp:effectExtent l="0" t="0" r="0" b="0"/>
            <wp:docPr id="6" name="Imagem 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Interface gráfica do usuário, Texto, Aplicativo&#10;&#10;Descrição gerada automaticamente"/>
                    <pic:cNvPicPr/>
                  </pic:nvPicPr>
                  <pic:blipFill>
                    <a:blip r:embed="rId32"/>
                    <a:stretch>
                      <a:fillRect/>
                    </a:stretch>
                  </pic:blipFill>
                  <pic:spPr>
                    <a:xfrm>
                      <a:off x="0" y="0"/>
                      <a:ext cx="5400040" cy="1913255"/>
                    </a:xfrm>
                    <a:prstGeom prst="rect">
                      <a:avLst/>
                    </a:prstGeom>
                  </pic:spPr>
                </pic:pic>
              </a:graphicData>
            </a:graphic>
          </wp:inline>
        </w:drawing>
      </w:r>
    </w:p>
    <w:p w14:paraId="1831E69E" w14:textId="77777777" w:rsidR="00347B8F" w:rsidRDefault="00347B8F" w:rsidP="009D145E">
      <w:pPr>
        <w:spacing w:line="360" w:lineRule="auto"/>
        <w:rPr>
          <w:rFonts w:ascii="Times New Roman" w:hAnsi="Times New Roman" w:cs="Times New Roman"/>
          <w:sz w:val="24"/>
          <w:szCs w:val="24"/>
          <w:highlight w:val="green"/>
        </w:rPr>
      </w:pPr>
    </w:p>
    <w:p w14:paraId="76451EB3" w14:textId="2BEFA084" w:rsidR="00402501" w:rsidRDefault="00473A1A" w:rsidP="009D145E">
      <w:pPr>
        <w:spacing w:line="360" w:lineRule="auto"/>
        <w:rPr>
          <w:rFonts w:ascii="Times New Roman" w:hAnsi="Times New Roman" w:cs="Times New Roman"/>
          <w:sz w:val="24"/>
          <w:szCs w:val="24"/>
          <w:highlight w:val="green"/>
        </w:rPr>
      </w:pPr>
      <w:r w:rsidRPr="00473A1A">
        <w:rPr>
          <w:rFonts w:ascii="Times New Roman" w:hAnsi="Times New Roman" w:cs="Times New Roman"/>
          <w:noProof/>
          <w:sz w:val="24"/>
          <w:szCs w:val="24"/>
        </w:rPr>
        <w:drawing>
          <wp:inline distT="0" distB="0" distL="0" distR="0" wp14:anchorId="22EDB967" wp14:editId="0DE9F91B">
            <wp:extent cx="5400040" cy="1912620"/>
            <wp:effectExtent l="0" t="0" r="0" b="0"/>
            <wp:docPr id="13" name="Imagem 13" descr="Interface gráfica do usuário, Aplicativ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 Word&#10;&#10;Descrição gerada automaticamente"/>
                    <pic:cNvPicPr/>
                  </pic:nvPicPr>
                  <pic:blipFill>
                    <a:blip r:embed="rId33"/>
                    <a:stretch>
                      <a:fillRect/>
                    </a:stretch>
                  </pic:blipFill>
                  <pic:spPr>
                    <a:xfrm>
                      <a:off x="0" y="0"/>
                      <a:ext cx="5400040" cy="1912620"/>
                    </a:xfrm>
                    <a:prstGeom prst="rect">
                      <a:avLst/>
                    </a:prstGeom>
                  </pic:spPr>
                </pic:pic>
              </a:graphicData>
            </a:graphic>
          </wp:inline>
        </w:drawing>
      </w:r>
    </w:p>
    <w:p w14:paraId="5BE2D3C5" w14:textId="1CCA8E23" w:rsidR="00473A1A" w:rsidRDefault="00F70A45" w:rsidP="009D145E">
      <w:pPr>
        <w:spacing w:line="360" w:lineRule="auto"/>
        <w:rPr>
          <w:rFonts w:ascii="Times New Roman" w:hAnsi="Times New Roman" w:cs="Times New Roman"/>
          <w:sz w:val="24"/>
          <w:szCs w:val="24"/>
          <w:highlight w:val="green"/>
        </w:rPr>
      </w:pPr>
      <w:r w:rsidRPr="00F70A45">
        <w:rPr>
          <w:rFonts w:ascii="Times New Roman" w:hAnsi="Times New Roman" w:cs="Times New Roman"/>
          <w:noProof/>
          <w:sz w:val="24"/>
          <w:szCs w:val="24"/>
        </w:rPr>
        <w:drawing>
          <wp:inline distT="0" distB="0" distL="0" distR="0" wp14:anchorId="21BB91EF" wp14:editId="328793AC">
            <wp:extent cx="5400040" cy="1421130"/>
            <wp:effectExtent l="0" t="0" r="0" b="7620"/>
            <wp:docPr id="14" name="Imagem 14"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Uma imagem contendo Texto&#10;&#10;Descrição gerada automaticamente"/>
                    <pic:cNvPicPr/>
                  </pic:nvPicPr>
                  <pic:blipFill>
                    <a:blip r:embed="rId34"/>
                    <a:stretch>
                      <a:fillRect/>
                    </a:stretch>
                  </pic:blipFill>
                  <pic:spPr>
                    <a:xfrm>
                      <a:off x="0" y="0"/>
                      <a:ext cx="5400040" cy="1421130"/>
                    </a:xfrm>
                    <a:prstGeom prst="rect">
                      <a:avLst/>
                    </a:prstGeom>
                  </pic:spPr>
                </pic:pic>
              </a:graphicData>
            </a:graphic>
          </wp:inline>
        </w:drawing>
      </w:r>
    </w:p>
    <w:p w14:paraId="3B4F4696"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2848F3A9" w14:textId="746BB142" w:rsidR="673418A2" w:rsidRDefault="673418A2" w:rsidP="0099326A">
      <w:pPr>
        <w:spacing w:after="200"/>
        <w:rPr>
          <w:rFonts w:ascii="Times New Roman" w:hAnsi="Times New Roman" w:cs="Times New Roman"/>
          <w:color w:val="FF0000"/>
        </w:rPr>
      </w:pPr>
    </w:p>
    <w:sectPr w:rsidR="673418A2"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0021B" w14:textId="77777777" w:rsidR="009B16CC" w:rsidRDefault="009B16CC" w:rsidP="003A6FDE">
      <w:pPr>
        <w:spacing w:line="240" w:lineRule="auto"/>
      </w:pPr>
      <w:r>
        <w:separator/>
      </w:r>
    </w:p>
  </w:endnote>
  <w:endnote w:type="continuationSeparator" w:id="0">
    <w:p w14:paraId="643503FA" w14:textId="77777777" w:rsidR="009B16CC" w:rsidRDefault="009B16CC" w:rsidP="003A6FDE">
      <w:pPr>
        <w:spacing w:line="240" w:lineRule="auto"/>
      </w:pPr>
      <w:r>
        <w:continuationSeparator/>
      </w:r>
    </w:p>
  </w:endnote>
  <w:endnote w:type="continuationNotice" w:id="1">
    <w:p w14:paraId="04B8B253" w14:textId="77777777" w:rsidR="009B16CC" w:rsidRDefault="009B16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785844"/>
      <w:docPartObj>
        <w:docPartGallery w:val="Page Numbers (Bottom of Page)"/>
        <w:docPartUnique/>
      </w:docPartObj>
    </w:sdtPr>
    <w:sdtEndPr/>
    <w:sdtContent>
      <w:p w14:paraId="01872558" w14:textId="388BA4EB" w:rsidR="009B16CC" w:rsidRDefault="009B16CC">
        <w:pPr>
          <w:pStyle w:val="Rodap"/>
          <w:jc w:val="right"/>
        </w:pPr>
        <w:r>
          <w:fldChar w:fldCharType="begin"/>
        </w:r>
        <w:r>
          <w:instrText>PAGE   \* MERGEFORMAT</w:instrText>
        </w:r>
        <w:r>
          <w:fldChar w:fldCharType="separate"/>
        </w:r>
        <w:r w:rsidR="00CD2C27">
          <w:rPr>
            <w:noProof/>
          </w:rPr>
          <w:t>42</w:t>
        </w:r>
        <w:r>
          <w:fldChar w:fldCharType="end"/>
        </w:r>
      </w:p>
    </w:sdtContent>
  </w:sdt>
  <w:p w14:paraId="01872559" w14:textId="4762E7EF" w:rsidR="009B16CC" w:rsidRDefault="00B07BAF">
    <w:pPr>
      <w:pStyle w:val="Rodap"/>
    </w:pPr>
    <w:sdt>
      <w:sdtPr>
        <w:alias w:val="Título"/>
        <w:tag w:val=""/>
        <w:id w:val="1511410512"/>
        <w:dataBinding w:prefixMappings="xmlns:ns0='http://purl.org/dc/elements/1.1/' xmlns:ns1='http://schemas.openxmlformats.org/package/2006/metadata/core-properties' " w:xpath="/ns1:coreProperties[1]/ns0:title[1]" w:storeItemID="{6C3C8BC8-F283-45AE-878A-BAB7291924A1}"/>
        <w:text/>
      </w:sdtPr>
      <w:sdtEndPr/>
      <w:sdtContent>
        <w:r w:rsidR="009B16CC">
          <w:t>Estudos Preliminares</w:t>
        </w:r>
      </w:sdtContent>
    </w:sdt>
    <w:r w:rsidR="009B16CC">
      <w:t xml:space="preserve"> - </w:t>
    </w:r>
    <w:sdt>
      <w:sdtPr>
        <w:alias w:val="Assunto"/>
        <w:tag w:val=""/>
        <w:id w:val="-1752507608"/>
        <w:dataBinding w:prefixMappings="xmlns:ns0='http://purl.org/dc/elements/1.1/' xmlns:ns1='http://schemas.openxmlformats.org/package/2006/metadata/core-properties' " w:xpath="/ns1:coreProperties[1]/ns0:subject[1]" w:storeItemID="{6C3C8BC8-F283-45AE-878A-BAB7291924A1}"/>
        <w:text/>
      </w:sdtPr>
      <w:sdtEndPr/>
      <w:sdtContent>
        <w:r w:rsidR="009B16CC">
          <w:t>CONTRATAÇÃO DE SOLUÇÃO DE ANTIVÍRUS ENDPOINT</w:t>
        </w:r>
      </w:sdtContent>
    </w:sdt>
  </w:p>
  <w:p w14:paraId="0187255A" w14:textId="77777777" w:rsidR="009B16CC" w:rsidRDefault="009B16CC"/>
  <w:p w14:paraId="0187255B" w14:textId="77777777" w:rsidR="009B16CC" w:rsidRDefault="009B16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57C41" w14:textId="77777777" w:rsidR="009B16CC" w:rsidRDefault="009B16CC" w:rsidP="003A6FDE">
      <w:pPr>
        <w:spacing w:line="240" w:lineRule="auto"/>
      </w:pPr>
      <w:r>
        <w:separator/>
      </w:r>
    </w:p>
  </w:footnote>
  <w:footnote w:type="continuationSeparator" w:id="0">
    <w:p w14:paraId="55D8A3E2" w14:textId="77777777" w:rsidR="009B16CC" w:rsidRDefault="009B16CC" w:rsidP="003A6FDE">
      <w:pPr>
        <w:spacing w:line="240" w:lineRule="auto"/>
      </w:pPr>
      <w:r>
        <w:continuationSeparator/>
      </w:r>
    </w:p>
  </w:footnote>
  <w:footnote w:type="continuationNotice" w:id="1">
    <w:p w14:paraId="628559E6" w14:textId="77777777" w:rsidR="009B16CC" w:rsidRDefault="009B16CC">
      <w:pPr>
        <w:spacing w:line="240" w:lineRule="auto"/>
      </w:pPr>
    </w:p>
  </w:footnote>
  <w:footnote w:id="2">
    <w:p w14:paraId="03CAF79E" w14:textId="77777777" w:rsidR="009B16CC" w:rsidRDefault="009B16CC" w:rsidP="00AB662D">
      <w:pPr>
        <w:pStyle w:val="Textodenotaderodap"/>
      </w:pPr>
      <w:r>
        <w:rPr>
          <w:rStyle w:val="Refdenotaderodap"/>
        </w:rPr>
        <w:footnoteRef/>
      </w:r>
      <w:r>
        <w:rPr>
          <w:rStyle w:val="Refdenotaderodap"/>
        </w:rPr>
        <w:footnoteRef/>
      </w:r>
      <w:r>
        <w:t xml:space="preserve"> </w:t>
      </w:r>
      <w:r w:rsidRPr="336B3D26">
        <w:rPr>
          <w:rFonts w:ascii="Times New Roman," w:eastAsia="Times New Roman," w:hAnsi="Times New Roman," w:cs="Times New Roman,"/>
          <w:sz w:val="16"/>
          <w:szCs w:val="16"/>
        </w:rPr>
        <w:t>JUSTEN FILHO, Marçal. Comentários a lei de licitações e contratos administrativos. 12a ed. São Paulo: Dialética, 2008, p.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2" w14:textId="6439082E" w:rsidR="009B16CC" w:rsidRPr="008205B9" w:rsidRDefault="009B16CC"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9264" behindDoc="0" locked="0" layoutInCell="1" allowOverlap="1" wp14:anchorId="01872564" wp14:editId="7AFBB828">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9B16CC" w:rsidRDefault="009B16CC"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Coordenadoria de Tecnologia da Informação</w:t>
    </w:r>
  </w:p>
  <w:p w14:paraId="01872554" w14:textId="77777777" w:rsidR="009B16CC" w:rsidRPr="008205B9" w:rsidRDefault="009B16CC"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Departamento de Conectividade</w:t>
    </w:r>
  </w:p>
  <w:p w14:paraId="01872555" w14:textId="6E369EF6" w:rsidR="009B16CC" w:rsidRPr="008205B9" w:rsidRDefault="009B16CC"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Versão 1.0</w:t>
    </w:r>
  </w:p>
  <w:p w14:paraId="01872556" w14:textId="6E30D59B" w:rsidR="009B16CC" w:rsidRDefault="009B16CC" w:rsidP="00C86E2D">
    <w:pPr>
      <w:pStyle w:val="Cabealho"/>
      <w:pBdr>
        <w:bottom w:val="single" w:sz="12" w:space="1" w:color="auto"/>
      </w:pBdr>
      <w:tabs>
        <w:tab w:val="clear" w:pos="4252"/>
        <w:tab w:val="clear" w:pos="8504"/>
        <w:tab w:val="left" w:pos="5595"/>
      </w:tabs>
    </w:pPr>
    <w:r>
      <w:tab/>
    </w:r>
  </w:p>
  <w:p w14:paraId="01872557" w14:textId="77777777" w:rsidR="009B16CC" w:rsidRDefault="009B16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C" w14:textId="4C35CE32" w:rsidR="009B16CC" w:rsidRPr="008205B9" w:rsidRDefault="009B16CC"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7216" behindDoc="0" locked="0" layoutInCell="1" allowOverlap="1" wp14:anchorId="01872568" wp14:editId="47343D10">
          <wp:simplePos x="0" y="0"/>
          <wp:positionH relativeFrom="column">
            <wp:posOffset>128270</wp:posOffset>
          </wp:positionH>
          <wp:positionV relativeFrom="paragraph">
            <wp:posOffset>-78740</wp:posOffset>
          </wp:positionV>
          <wp:extent cx="733425" cy="638175"/>
          <wp:effectExtent l="0" t="0" r="9525" b="9525"/>
          <wp:wrapNone/>
          <wp:docPr id="12" name="Imagem 12"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9B16CC" w:rsidRDefault="009B16CC"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Coordenadoria de Tecnologia da Informação</w:t>
    </w:r>
  </w:p>
  <w:p w14:paraId="0187255E" w14:textId="77777777" w:rsidR="009B16CC" w:rsidRPr="008205B9" w:rsidRDefault="009B16CC"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Departamento de Conectividade</w:t>
    </w:r>
  </w:p>
  <w:p w14:paraId="0187255F" w14:textId="77777777" w:rsidR="009B16CC" w:rsidRPr="008205B9" w:rsidRDefault="009B16CC" w:rsidP="0C27D8FF">
    <w:pPr>
      <w:pStyle w:val="Rodap"/>
      <w:spacing w:line="276" w:lineRule="auto"/>
      <w:ind w:left="1701"/>
      <w:rPr>
        <w:rFonts w:ascii="Arial" w:eastAsia="Arial" w:hAnsi="Arial" w:cs="Arial"/>
        <w:b/>
        <w:bCs/>
        <w:sz w:val="18"/>
        <w:szCs w:val="18"/>
      </w:rPr>
    </w:pPr>
    <w:r w:rsidRPr="2DD6C71B">
      <w:rPr>
        <w:rFonts w:ascii="Arial" w:eastAsia="Arial" w:hAnsi="Arial" w:cs="Arial"/>
        <w:b/>
        <w:bCs/>
        <w:sz w:val="18"/>
        <w:szCs w:val="18"/>
      </w:rPr>
      <w:t>Versão 1.0</w:t>
    </w:r>
  </w:p>
  <w:p w14:paraId="01872560" w14:textId="77777777" w:rsidR="009B16CC" w:rsidRDefault="009B16CC" w:rsidP="006430CA">
    <w:pPr>
      <w:pStyle w:val="Cabealho"/>
      <w:pBdr>
        <w:bottom w:val="single" w:sz="12" w:space="1" w:color="auto"/>
      </w:pBdr>
      <w:tabs>
        <w:tab w:val="clear" w:pos="4252"/>
        <w:tab w:val="clear" w:pos="8504"/>
        <w:tab w:val="left" w:pos="1335"/>
      </w:tabs>
    </w:pPr>
  </w:p>
  <w:p w14:paraId="01872561" w14:textId="77777777" w:rsidR="009B16CC" w:rsidRDefault="009B16CC"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013"/>
    <w:multiLevelType w:val="hybridMultilevel"/>
    <w:tmpl w:val="CE8A1752"/>
    <w:lvl w:ilvl="0" w:tplc="6608CCBC">
      <w:start w:val="1"/>
      <w:numFmt w:val="lowerLetter"/>
      <w:lvlText w:val="%1)"/>
      <w:lvlJc w:val="left"/>
      <w:pPr>
        <w:ind w:left="2619" w:hanging="1485"/>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7B30F59"/>
    <w:multiLevelType w:val="hybridMultilevel"/>
    <w:tmpl w:val="D4EE3FD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3"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4" w15:restartNumberingAfterBreak="0">
    <w:nsid w:val="21D400C2"/>
    <w:multiLevelType w:val="multilevel"/>
    <w:tmpl w:val="87401798"/>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5" w15:restartNumberingAfterBreak="0">
    <w:nsid w:val="23D023A8"/>
    <w:multiLevelType w:val="hybridMultilevel"/>
    <w:tmpl w:val="49B4D6A2"/>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5D16963"/>
    <w:multiLevelType w:val="multilevel"/>
    <w:tmpl w:val="74BA622A"/>
    <w:lvl w:ilvl="0">
      <w:start w:val="2"/>
      <w:numFmt w:val="decimal"/>
      <w:lvlText w:val="%1."/>
      <w:lvlJc w:val="left"/>
      <w:pPr>
        <w:ind w:left="420" w:hanging="42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720" w:hanging="720"/>
      </w:pPr>
      <w:rPr>
        <w:rFonts w:hint="default"/>
        <w:b/>
        <w:strike w:val="0"/>
        <w:color w:val="auto"/>
        <w:sz w:val="24"/>
        <w:szCs w:val="24"/>
      </w:rPr>
    </w:lvl>
    <w:lvl w:ilvl="3">
      <w:start w:val="1"/>
      <w:numFmt w:val="decimal"/>
      <w:lvlText w:val="%4."/>
      <w:lvlJc w:val="left"/>
      <w:pPr>
        <w:ind w:left="4482" w:hanging="1080"/>
      </w:p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 w15:restartNumberingAfterBreak="0">
    <w:nsid w:val="26F82912"/>
    <w:multiLevelType w:val="hybridMultilevel"/>
    <w:tmpl w:val="0AFE1224"/>
    <w:lvl w:ilvl="0" w:tplc="04160001">
      <w:start w:val="1"/>
      <w:numFmt w:val="bullet"/>
      <w:lvlText w:val=""/>
      <w:lvlJc w:val="left"/>
      <w:pPr>
        <w:ind w:left="1854" w:hanging="360"/>
      </w:pPr>
      <w:rPr>
        <w:rFonts w:ascii="Symbol" w:hAnsi="Symbol" w:hint="default"/>
      </w:rPr>
    </w:lvl>
    <w:lvl w:ilvl="1" w:tplc="5FF82F7A">
      <w:numFmt w:val="bullet"/>
      <w:lvlText w:val="·"/>
      <w:lvlJc w:val="left"/>
      <w:pPr>
        <w:ind w:left="2574" w:hanging="360"/>
      </w:pPr>
      <w:rPr>
        <w:rFonts w:ascii="Times New Roman" w:eastAsia="Times New Roman" w:hAnsi="Times New Roman" w:cs="Times New Roman"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15:restartNumberingAfterBreak="0">
    <w:nsid w:val="333117E9"/>
    <w:multiLevelType w:val="hybridMultilevel"/>
    <w:tmpl w:val="1178A09A"/>
    <w:lvl w:ilvl="0" w:tplc="FFFFFFFF">
      <w:start w:val="1"/>
      <w:numFmt w:val="decimal"/>
      <w:lvlText w:val="%1."/>
      <w:lvlJc w:val="left"/>
      <w:pPr>
        <w:ind w:left="1494" w:hanging="360"/>
      </w:pPr>
      <w:rPr>
        <w:rFonts w:hint="default"/>
      </w:r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 w15:restartNumberingAfterBreak="0">
    <w:nsid w:val="3462591F"/>
    <w:multiLevelType w:val="hybridMultilevel"/>
    <w:tmpl w:val="98E61E20"/>
    <w:lvl w:ilvl="0" w:tplc="1B060558">
      <w:start w:val="1"/>
      <w:numFmt w:val="bullet"/>
      <w:lvlText w:val=""/>
      <w:lvlJc w:val="left"/>
      <w:pPr>
        <w:ind w:left="720" w:hanging="360"/>
      </w:pPr>
      <w:rPr>
        <w:rFonts w:ascii="Symbol" w:hAnsi="Symbol" w:hint="default"/>
      </w:rPr>
    </w:lvl>
    <w:lvl w:ilvl="1" w:tplc="68446554">
      <w:start w:val="1"/>
      <w:numFmt w:val="bullet"/>
      <w:lvlText w:val="o"/>
      <w:lvlJc w:val="left"/>
      <w:pPr>
        <w:ind w:left="1440" w:hanging="360"/>
      </w:pPr>
      <w:rPr>
        <w:rFonts w:ascii="Courier New" w:hAnsi="Courier New" w:hint="default"/>
      </w:rPr>
    </w:lvl>
    <w:lvl w:ilvl="2" w:tplc="CDB05FFC">
      <w:start w:val="1"/>
      <w:numFmt w:val="bullet"/>
      <w:lvlText w:val=""/>
      <w:lvlJc w:val="left"/>
      <w:pPr>
        <w:ind w:left="2160" w:hanging="360"/>
      </w:pPr>
      <w:rPr>
        <w:rFonts w:ascii="Wingdings" w:hAnsi="Wingdings" w:hint="default"/>
      </w:rPr>
    </w:lvl>
    <w:lvl w:ilvl="3" w:tplc="B1A6BA54">
      <w:start w:val="1"/>
      <w:numFmt w:val="bullet"/>
      <w:lvlText w:val=""/>
      <w:lvlJc w:val="left"/>
      <w:pPr>
        <w:ind w:left="2880" w:hanging="360"/>
      </w:pPr>
      <w:rPr>
        <w:rFonts w:ascii="Symbol" w:hAnsi="Symbol" w:hint="default"/>
      </w:rPr>
    </w:lvl>
    <w:lvl w:ilvl="4" w:tplc="A224CEEE">
      <w:start w:val="1"/>
      <w:numFmt w:val="bullet"/>
      <w:lvlText w:val="o"/>
      <w:lvlJc w:val="left"/>
      <w:pPr>
        <w:ind w:left="3600" w:hanging="360"/>
      </w:pPr>
      <w:rPr>
        <w:rFonts w:ascii="Courier New" w:hAnsi="Courier New" w:hint="default"/>
      </w:rPr>
    </w:lvl>
    <w:lvl w:ilvl="5" w:tplc="FEC67510">
      <w:start w:val="1"/>
      <w:numFmt w:val="bullet"/>
      <w:lvlText w:val=""/>
      <w:lvlJc w:val="left"/>
      <w:pPr>
        <w:ind w:left="4320" w:hanging="360"/>
      </w:pPr>
      <w:rPr>
        <w:rFonts w:ascii="Wingdings" w:hAnsi="Wingdings" w:hint="default"/>
      </w:rPr>
    </w:lvl>
    <w:lvl w:ilvl="6" w:tplc="86CCBC96">
      <w:start w:val="1"/>
      <w:numFmt w:val="bullet"/>
      <w:lvlText w:val=""/>
      <w:lvlJc w:val="left"/>
      <w:pPr>
        <w:ind w:left="5040" w:hanging="360"/>
      </w:pPr>
      <w:rPr>
        <w:rFonts w:ascii="Symbol" w:hAnsi="Symbol" w:hint="default"/>
      </w:rPr>
    </w:lvl>
    <w:lvl w:ilvl="7" w:tplc="5224B58A">
      <w:start w:val="1"/>
      <w:numFmt w:val="bullet"/>
      <w:lvlText w:val="o"/>
      <w:lvlJc w:val="left"/>
      <w:pPr>
        <w:ind w:left="5760" w:hanging="360"/>
      </w:pPr>
      <w:rPr>
        <w:rFonts w:ascii="Courier New" w:hAnsi="Courier New" w:hint="default"/>
      </w:rPr>
    </w:lvl>
    <w:lvl w:ilvl="8" w:tplc="11205302">
      <w:start w:val="1"/>
      <w:numFmt w:val="bullet"/>
      <w:lvlText w:val=""/>
      <w:lvlJc w:val="left"/>
      <w:pPr>
        <w:ind w:left="6480" w:hanging="360"/>
      </w:pPr>
      <w:rPr>
        <w:rFonts w:ascii="Wingdings" w:hAnsi="Wingdings" w:hint="default"/>
      </w:rPr>
    </w:lvl>
  </w:abstractNum>
  <w:abstractNum w:abstractNumId="10" w15:restartNumberingAfterBreak="0">
    <w:nsid w:val="387D5B96"/>
    <w:multiLevelType w:val="hybridMultilevel"/>
    <w:tmpl w:val="1178A09A"/>
    <w:lvl w:ilvl="0" w:tplc="CA20E6D6">
      <w:start w:val="1"/>
      <w:numFmt w:val="decimal"/>
      <w:lvlText w:val="%1."/>
      <w:lvlJc w:val="left"/>
      <w:pPr>
        <w:ind w:left="1494" w:hanging="360"/>
      </w:pPr>
      <w:rPr>
        <w:rFonts w:hint="default"/>
      </w:rPr>
    </w:lvl>
    <w:lvl w:ilvl="1" w:tplc="04160019">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3B58630A"/>
    <w:multiLevelType w:val="hybridMultilevel"/>
    <w:tmpl w:val="A4503CF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2"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3" w15:restartNumberingAfterBreak="0">
    <w:nsid w:val="443A183E"/>
    <w:multiLevelType w:val="hybridMultilevel"/>
    <w:tmpl w:val="87E877B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17" w15:restartNumberingAfterBreak="0">
    <w:nsid w:val="6D93788C"/>
    <w:multiLevelType w:val="hybridMultilevel"/>
    <w:tmpl w:val="B2FE5490"/>
    <w:styleLink w:val="Estilo2"/>
    <w:lvl w:ilvl="0" w:tplc="B43CDB9A">
      <w:start w:val="1"/>
      <w:numFmt w:val="lowerLetter"/>
      <w:lvlText w:val="%1."/>
      <w:lvlJc w:val="left"/>
      <w:pPr>
        <w:ind w:left="1843" w:hanging="360"/>
      </w:pPr>
    </w:lvl>
    <w:lvl w:ilvl="1" w:tplc="270ED112">
      <w:start w:val="1"/>
      <w:numFmt w:val="lowerLetter"/>
      <w:lvlText w:val="%2."/>
      <w:lvlJc w:val="left"/>
      <w:pPr>
        <w:ind w:left="2563" w:hanging="360"/>
      </w:pPr>
    </w:lvl>
    <w:lvl w:ilvl="2" w:tplc="20106D60">
      <w:start w:val="1"/>
      <w:numFmt w:val="lowerRoman"/>
      <w:lvlText w:val="%3."/>
      <w:lvlJc w:val="right"/>
      <w:pPr>
        <w:ind w:left="3283" w:hanging="180"/>
      </w:pPr>
    </w:lvl>
    <w:lvl w:ilvl="3" w:tplc="6EDECE16">
      <w:start w:val="1"/>
      <w:numFmt w:val="decimal"/>
      <w:lvlText w:val="%4."/>
      <w:lvlJc w:val="left"/>
      <w:pPr>
        <w:ind w:left="4003" w:hanging="360"/>
      </w:pPr>
    </w:lvl>
    <w:lvl w:ilvl="4" w:tplc="A3522678">
      <w:start w:val="1"/>
      <w:numFmt w:val="lowerLetter"/>
      <w:lvlText w:val="%5."/>
      <w:lvlJc w:val="left"/>
      <w:pPr>
        <w:ind w:left="4723" w:hanging="360"/>
      </w:pPr>
    </w:lvl>
    <w:lvl w:ilvl="5" w:tplc="5588B354">
      <w:start w:val="1"/>
      <w:numFmt w:val="lowerRoman"/>
      <w:lvlText w:val="%6."/>
      <w:lvlJc w:val="right"/>
      <w:pPr>
        <w:ind w:left="5443" w:hanging="180"/>
      </w:pPr>
    </w:lvl>
    <w:lvl w:ilvl="6" w:tplc="2C26387C">
      <w:start w:val="1"/>
      <w:numFmt w:val="decimal"/>
      <w:lvlText w:val="%7."/>
      <w:lvlJc w:val="left"/>
      <w:pPr>
        <w:ind w:left="6163" w:hanging="360"/>
      </w:pPr>
    </w:lvl>
    <w:lvl w:ilvl="7" w:tplc="64D6D622">
      <w:start w:val="1"/>
      <w:numFmt w:val="lowerLetter"/>
      <w:lvlText w:val="%8."/>
      <w:lvlJc w:val="left"/>
      <w:pPr>
        <w:ind w:left="6883" w:hanging="360"/>
      </w:pPr>
    </w:lvl>
    <w:lvl w:ilvl="8" w:tplc="59C694CE">
      <w:start w:val="1"/>
      <w:numFmt w:val="lowerRoman"/>
      <w:lvlText w:val="%9."/>
      <w:lvlJc w:val="right"/>
      <w:pPr>
        <w:ind w:left="7603" w:hanging="180"/>
      </w:pPr>
    </w:lvl>
  </w:abstractNum>
  <w:abstractNum w:abstractNumId="18" w15:restartNumberingAfterBreak="0">
    <w:nsid w:val="75F03B9C"/>
    <w:multiLevelType w:val="hybridMultilevel"/>
    <w:tmpl w:val="3350EAE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7F0C4D45"/>
    <w:multiLevelType w:val="hybridMultilevel"/>
    <w:tmpl w:val="1A9E6400"/>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16cid:durableId="1710639172">
    <w:abstractNumId w:val="9"/>
  </w:num>
  <w:num w:numId="2" w16cid:durableId="948704642">
    <w:abstractNumId w:val="14"/>
  </w:num>
  <w:num w:numId="3" w16cid:durableId="1694260882">
    <w:abstractNumId w:val="12"/>
  </w:num>
  <w:num w:numId="4" w16cid:durableId="884871622">
    <w:abstractNumId w:val="16"/>
  </w:num>
  <w:num w:numId="5" w16cid:durableId="107437001">
    <w:abstractNumId w:val="3"/>
  </w:num>
  <w:num w:numId="6" w16cid:durableId="279529786">
    <w:abstractNumId w:val="2"/>
  </w:num>
  <w:num w:numId="7" w16cid:durableId="1479149520">
    <w:abstractNumId w:val="17"/>
  </w:num>
  <w:num w:numId="8" w16cid:durableId="2039308729">
    <w:abstractNumId w:val="15"/>
  </w:num>
  <w:num w:numId="9" w16cid:durableId="1017463452">
    <w:abstractNumId w:val="1"/>
  </w:num>
  <w:num w:numId="10" w16cid:durableId="2096898335">
    <w:abstractNumId w:val="0"/>
  </w:num>
  <w:num w:numId="11" w16cid:durableId="1664889174">
    <w:abstractNumId w:val="19"/>
  </w:num>
  <w:num w:numId="12" w16cid:durableId="84688843">
    <w:abstractNumId w:val="5"/>
  </w:num>
  <w:num w:numId="13" w16cid:durableId="1240872560">
    <w:abstractNumId w:val="7"/>
  </w:num>
  <w:num w:numId="14" w16cid:durableId="1875801473">
    <w:abstractNumId w:val="6"/>
  </w:num>
  <w:num w:numId="15" w16cid:durableId="1719937097">
    <w:abstractNumId w:val="11"/>
  </w:num>
  <w:num w:numId="16" w16cid:durableId="206838799">
    <w:abstractNumId w:val="4"/>
  </w:num>
  <w:num w:numId="17" w16cid:durableId="92164798">
    <w:abstractNumId w:val="10"/>
  </w:num>
  <w:num w:numId="18" w16cid:durableId="186063727">
    <w:abstractNumId w:val="8"/>
  </w:num>
  <w:num w:numId="19" w16cid:durableId="270212063">
    <w:abstractNumId w:val="13"/>
  </w:num>
  <w:num w:numId="20" w16cid:durableId="44138522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C31"/>
    <w:rsid w:val="00010E3A"/>
    <w:rsid w:val="00010F28"/>
    <w:rsid w:val="00011B0F"/>
    <w:rsid w:val="0001228C"/>
    <w:rsid w:val="00012894"/>
    <w:rsid w:val="000129C5"/>
    <w:rsid w:val="000129D7"/>
    <w:rsid w:val="000131AA"/>
    <w:rsid w:val="00013366"/>
    <w:rsid w:val="00013C3E"/>
    <w:rsid w:val="00013FBC"/>
    <w:rsid w:val="00014518"/>
    <w:rsid w:val="00015CCA"/>
    <w:rsid w:val="00015F1B"/>
    <w:rsid w:val="00016157"/>
    <w:rsid w:val="00020AD5"/>
    <w:rsid w:val="00020B22"/>
    <w:rsid w:val="00020F53"/>
    <w:rsid w:val="000217C8"/>
    <w:rsid w:val="00021972"/>
    <w:rsid w:val="0002254D"/>
    <w:rsid w:val="000225CE"/>
    <w:rsid w:val="00022685"/>
    <w:rsid w:val="00022E02"/>
    <w:rsid w:val="00023053"/>
    <w:rsid w:val="000233D4"/>
    <w:rsid w:val="000240E1"/>
    <w:rsid w:val="000254F2"/>
    <w:rsid w:val="00026252"/>
    <w:rsid w:val="000268CA"/>
    <w:rsid w:val="00026FDD"/>
    <w:rsid w:val="00027746"/>
    <w:rsid w:val="0003023B"/>
    <w:rsid w:val="000302FF"/>
    <w:rsid w:val="00030BC3"/>
    <w:rsid w:val="00030E84"/>
    <w:rsid w:val="000314A7"/>
    <w:rsid w:val="0003167F"/>
    <w:rsid w:val="00031EC1"/>
    <w:rsid w:val="00031FDB"/>
    <w:rsid w:val="00032945"/>
    <w:rsid w:val="00032CA1"/>
    <w:rsid w:val="00032DFF"/>
    <w:rsid w:val="00032F0D"/>
    <w:rsid w:val="00032F65"/>
    <w:rsid w:val="00032FE2"/>
    <w:rsid w:val="00032FF0"/>
    <w:rsid w:val="000330B7"/>
    <w:rsid w:val="000331EF"/>
    <w:rsid w:val="00033873"/>
    <w:rsid w:val="00033B75"/>
    <w:rsid w:val="0003450C"/>
    <w:rsid w:val="0003505B"/>
    <w:rsid w:val="0003521C"/>
    <w:rsid w:val="000356F8"/>
    <w:rsid w:val="0003648C"/>
    <w:rsid w:val="00036754"/>
    <w:rsid w:val="00037901"/>
    <w:rsid w:val="0003EE35"/>
    <w:rsid w:val="000404CD"/>
    <w:rsid w:val="00040E48"/>
    <w:rsid w:val="000410D1"/>
    <w:rsid w:val="000410FF"/>
    <w:rsid w:val="00041169"/>
    <w:rsid w:val="0004139D"/>
    <w:rsid w:val="0004141C"/>
    <w:rsid w:val="00041518"/>
    <w:rsid w:val="000416C2"/>
    <w:rsid w:val="000416E2"/>
    <w:rsid w:val="000418E1"/>
    <w:rsid w:val="0004201F"/>
    <w:rsid w:val="00043CC6"/>
    <w:rsid w:val="00043D42"/>
    <w:rsid w:val="00043FBF"/>
    <w:rsid w:val="00043FC2"/>
    <w:rsid w:val="00044E57"/>
    <w:rsid w:val="00044EE4"/>
    <w:rsid w:val="00045AA0"/>
    <w:rsid w:val="00045F9E"/>
    <w:rsid w:val="00046303"/>
    <w:rsid w:val="00046739"/>
    <w:rsid w:val="00046A8D"/>
    <w:rsid w:val="00046BAC"/>
    <w:rsid w:val="0004716E"/>
    <w:rsid w:val="00047479"/>
    <w:rsid w:val="000477AB"/>
    <w:rsid w:val="000506B7"/>
    <w:rsid w:val="000510CE"/>
    <w:rsid w:val="000512B5"/>
    <w:rsid w:val="000512C1"/>
    <w:rsid w:val="000515C0"/>
    <w:rsid w:val="00051A12"/>
    <w:rsid w:val="00052B23"/>
    <w:rsid w:val="00052C87"/>
    <w:rsid w:val="000531C8"/>
    <w:rsid w:val="00053848"/>
    <w:rsid w:val="0005444F"/>
    <w:rsid w:val="0005486C"/>
    <w:rsid w:val="00054C71"/>
    <w:rsid w:val="000555DE"/>
    <w:rsid w:val="00055C9D"/>
    <w:rsid w:val="0005642E"/>
    <w:rsid w:val="00056B31"/>
    <w:rsid w:val="00056BD3"/>
    <w:rsid w:val="00056D5E"/>
    <w:rsid w:val="000575F7"/>
    <w:rsid w:val="00057BB3"/>
    <w:rsid w:val="00057FCA"/>
    <w:rsid w:val="000602D1"/>
    <w:rsid w:val="000609FB"/>
    <w:rsid w:val="00060A3C"/>
    <w:rsid w:val="000611B7"/>
    <w:rsid w:val="00061460"/>
    <w:rsid w:val="00061BEC"/>
    <w:rsid w:val="0006213F"/>
    <w:rsid w:val="00062BC0"/>
    <w:rsid w:val="00062BF2"/>
    <w:rsid w:val="00063016"/>
    <w:rsid w:val="0006400D"/>
    <w:rsid w:val="00064324"/>
    <w:rsid w:val="0006455A"/>
    <w:rsid w:val="00064705"/>
    <w:rsid w:val="000654B0"/>
    <w:rsid w:val="00065E56"/>
    <w:rsid w:val="00066536"/>
    <w:rsid w:val="000671B4"/>
    <w:rsid w:val="00067A8A"/>
    <w:rsid w:val="000704B8"/>
    <w:rsid w:val="00070F69"/>
    <w:rsid w:val="0007166B"/>
    <w:rsid w:val="000719D5"/>
    <w:rsid w:val="000721F7"/>
    <w:rsid w:val="0007294B"/>
    <w:rsid w:val="00073106"/>
    <w:rsid w:val="00073E0D"/>
    <w:rsid w:val="00074267"/>
    <w:rsid w:val="00074598"/>
    <w:rsid w:val="00075D39"/>
    <w:rsid w:val="00076784"/>
    <w:rsid w:val="00076D20"/>
    <w:rsid w:val="000771B7"/>
    <w:rsid w:val="00077AE4"/>
    <w:rsid w:val="000800E6"/>
    <w:rsid w:val="00080553"/>
    <w:rsid w:val="00080E18"/>
    <w:rsid w:val="000814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327"/>
    <w:rsid w:val="00090424"/>
    <w:rsid w:val="000905D4"/>
    <w:rsid w:val="00090874"/>
    <w:rsid w:val="00090888"/>
    <w:rsid w:val="00091688"/>
    <w:rsid w:val="00091BBC"/>
    <w:rsid w:val="00091F60"/>
    <w:rsid w:val="00091FA3"/>
    <w:rsid w:val="0009241B"/>
    <w:rsid w:val="00093B23"/>
    <w:rsid w:val="0009469F"/>
    <w:rsid w:val="00094ED9"/>
    <w:rsid w:val="00095598"/>
    <w:rsid w:val="00095DF8"/>
    <w:rsid w:val="00095E08"/>
    <w:rsid w:val="00095FD9"/>
    <w:rsid w:val="000961C7"/>
    <w:rsid w:val="0009647D"/>
    <w:rsid w:val="00097227"/>
    <w:rsid w:val="000A06F7"/>
    <w:rsid w:val="000A077E"/>
    <w:rsid w:val="000A0786"/>
    <w:rsid w:val="000A07B1"/>
    <w:rsid w:val="000A0AA2"/>
    <w:rsid w:val="000A0D5D"/>
    <w:rsid w:val="000A0DF0"/>
    <w:rsid w:val="000A17C7"/>
    <w:rsid w:val="000A18C2"/>
    <w:rsid w:val="000A1C56"/>
    <w:rsid w:val="000A1DC0"/>
    <w:rsid w:val="000A1E70"/>
    <w:rsid w:val="000A230E"/>
    <w:rsid w:val="000A2A46"/>
    <w:rsid w:val="000A2BC8"/>
    <w:rsid w:val="000A2D10"/>
    <w:rsid w:val="000A33E0"/>
    <w:rsid w:val="000A407D"/>
    <w:rsid w:val="000A4CC3"/>
    <w:rsid w:val="000A5006"/>
    <w:rsid w:val="000A58AC"/>
    <w:rsid w:val="000A651E"/>
    <w:rsid w:val="000A77A2"/>
    <w:rsid w:val="000A79B5"/>
    <w:rsid w:val="000A7DFF"/>
    <w:rsid w:val="000B059E"/>
    <w:rsid w:val="000B0D18"/>
    <w:rsid w:val="000B11E6"/>
    <w:rsid w:val="000B2098"/>
    <w:rsid w:val="000B375E"/>
    <w:rsid w:val="000B39C5"/>
    <w:rsid w:val="000B64BB"/>
    <w:rsid w:val="000B65C6"/>
    <w:rsid w:val="000B662E"/>
    <w:rsid w:val="000B6FD2"/>
    <w:rsid w:val="000B7902"/>
    <w:rsid w:val="000B793E"/>
    <w:rsid w:val="000B79E4"/>
    <w:rsid w:val="000C0A75"/>
    <w:rsid w:val="000C22F7"/>
    <w:rsid w:val="000C317E"/>
    <w:rsid w:val="000C3A3D"/>
    <w:rsid w:val="000C3FE7"/>
    <w:rsid w:val="000C4042"/>
    <w:rsid w:val="000C4BA2"/>
    <w:rsid w:val="000C4C5A"/>
    <w:rsid w:val="000C56A3"/>
    <w:rsid w:val="000C5E55"/>
    <w:rsid w:val="000C6104"/>
    <w:rsid w:val="000C63C2"/>
    <w:rsid w:val="000C6E29"/>
    <w:rsid w:val="000C6FA2"/>
    <w:rsid w:val="000C7084"/>
    <w:rsid w:val="000C70DD"/>
    <w:rsid w:val="000C7112"/>
    <w:rsid w:val="000C72E9"/>
    <w:rsid w:val="000C750B"/>
    <w:rsid w:val="000C780C"/>
    <w:rsid w:val="000C7BC2"/>
    <w:rsid w:val="000C7F7C"/>
    <w:rsid w:val="000D03E7"/>
    <w:rsid w:val="000D0E50"/>
    <w:rsid w:val="000D1A10"/>
    <w:rsid w:val="000D2324"/>
    <w:rsid w:val="000D2BCC"/>
    <w:rsid w:val="000D3B97"/>
    <w:rsid w:val="000D46B4"/>
    <w:rsid w:val="000D496C"/>
    <w:rsid w:val="000D51D6"/>
    <w:rsid w:val="000D5765"/>
    <w:rsid w:val="000D5B19"/>
    <w:rsid w:val="000D5B2D"/>
    <w:rsid w:val="000D5D07"/>
    <w:rsid w:val="000D5DFF"/>
    <w:rsid w:val="000D6185"/>
    <w:rsid w:val="000D61BE"/>
    <w:rsid w:val="000D6509"/>
    <w:rsid w:val="000D6E0F"/>
    <w:rsid w:val="000D6F21"/>
    <w:rsid w:val="000D72C7"/>
    <w:rsid w:val="000E0E25"/>
    <w:rsid w:val="000E1627"/>
    <w:rsid w:val="000E1862"/>
    <w:rsid w:val="000E1F13"/>
    <w:rsid w:val="000E2340"/>
    <w:rsid w:val="000E2446"/>
    <w:rsid w:val="000E266C"/>
    <w:rsid w:val="000E2829"/>
    <w:rsid w:val="000E2A4D"/>
    <w:rsid w:val="000E35A0"/>
    <w:rsid w:val="000E3EF7"/>
    <w:rsid w:val="000E42C3"/>
    <w:rsid w:val="000E51FA"/>
    <w:rsid w:val="000E57CA"/>
    <w:rsid w:val="000E6642"/>
    <w:rsid w:val="000E7C89"/>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5F7D"/>
    <w:rsid w:val="000F619A"/>
    <w:rsid w:val="000F66D5"/>
    <w:rsid w:val="000F7A80"/>
    <w:rsid w:val="000F7E3A"/>
    <w:rsid w:val="00100129"/>
    <w:rsid w:val="0010048F"/>
    <w:rsid w:val="00100B67"/>
    <w:rsid w:val="00101826"/>
    <w:rsid w:val="001018DF"/>
    <w:rsid w:val="00102278"/>
    <w:rsid w:val="00102917"/>
    <w:rsid w:val="00102AAB"/>
    <w:rsid w:val="00104583"/>
    <w:rsid w:val="001064D2"/>
    <w:rsid w:val="00106EA3"/>
    <w:rsid w:val="00107ADB"/>
    <w:rsid w:val="0011185C"/>
    <w:rsid w:val="00111A09"/>
    <w:rsid w:val="00111B7B"/>
    <w:rsid w:val="00112141"/>
    <w:rsid w:val="001124E1"/>
    <w:rsid w:val="001129D8"/>
    <w:rsid w:val="00112FE3"/>
    <w:rsid w:val="00113426"/>
    <w:rsid w:val="001154CE"/>
    <w:rsid w:val="001155DA"/>
    <w:rsid w:val="00115BE6"/>
    <w:rsid w:val="001168ED"/>
    <w:rsid w:val="00116C5E"/>
    <w:rsid w:val="001170A8"/>
    <w:rsid w:val="0011729D"/>
    <w:rsid w:val="00117648"/>
    <w:rsid w:val="00121242"/>
    <w:rsid w:val="0012134A"/>
    <w:rsid w:val="001213AF"/>
    <w:rsid w:val="0012141A"/>
    <w:rsid w:val="00121B96"/>
    <w:rsid w:val="00121D90"/>
    <w:rsid w:val="00121DA0"/>
    <w:rsid w:val="001234DE"/>
    <w:rsid w:val="0012387B"/>
    <w:rsid w:val="0012397D"/>
    <w:rsid w:val="001244FC"/>
    <w:rsid w:val="0012462C"/>
    <w:rsid w:val="00124BE8"/>
    <w:rsid w:val="00124D60"/>
    <w:rsid w:val="00124FEE"/>
    <w:rsid w:val="0012534E"/>
    <w:rsid w:val="00125490"/>
    <w:rsid w:val="00126080"/>
    <w:rsid w:val="001266B0"/>
    <w:rsid w:val="0012761E"/>
    <w:rsid w:val="00127AF9"/>
    <w:rsid w:val="00130AF4"/>
    <w:rsid w:val="00130E7B"/>
    <w:rsid w:val="00131638"/>
    <w:rsid w:val="00131654"/>
    <w:rsid w:val="00131705"/>
    <w:rsid w:val="00131964"/>
    <w:rsid w:val="00131D27"/>
    <w:rsid w:val="00131F46"/>
    <w:rsid w:val="00132901"/>
    <w:rsid w:val="00132D0B"/>
    <w:rsid w:val="00133498"/>
    <w:rsid w:val="00134CBB"/>
    <w:rsid w:val="001369AA"/>
    <w:rsid w:val="00136D32"/>
    <w:rsid w:val="001370A9"/>
    <w:rsid w:val="00137204"/>
    <w:rsid w:val="00137619"/>
    <w:rsid w:val="00137761"/>
    <w:rsid w:val="00137BA2"/>
    <w:rsid w:val="00137D90"/>
    <w:rsid w:val="00137E61"/>
    <w:rsid w:val="00137E7F"/>
    <w:rsid w:val="00140449"/>
    <w:rsid w:val="0014055B"/>
    <w:rsid w:val="0014084A"/>
    <w:rsid w:val="00141F10"/>
    <w:rsid w:val="001425A6"/>
    <w:rsid w:val="001429C5"/>
    <w:rsid w:val="00143D41"/>
    <w:rsid w:val="00144CFD"/>
    <w:rsid w:val="00145198"/>
    <w:rsid w:val="0014654F"/>
    <w:rsid w:val="001465A2"/>
    <w:rsid w:val="00146E12"/>
    <w:rsid w:val="001471C0"/>
    <w:rsid w:val="001472DB"/>
    <w:rsid w:val="001477E6"/>
    <w:rsid w:val="001479D5"/>
    <w:rsid w:val="001505B9"/>
    <w:rsid w:val="00150749"/>
    <w:rsid w:val="001517E6"/>
    <w:rsid w:val="00151EB7"/>
    <w:rsid w:val="0015238B"/>
    <w:rsid w:val="00152FC7"/>
    <w:rsid w:val="00153647"/>
    <w:rsid w:val="00153B75"/>
    <w:rsid w:val="00153D21"/>
    <w:rsid w:val="00154389"/>
    <w:rsid w:val="00154A99"/>
    <w:rsid w:val="00154DA1"/>
    <w:rsid w:val="00154E11"/>
    <w:rsid w:val="00154FFB"/>
    <w:rsid w:val="00156BB8"/>
    <w:rsid w:val="001577A2"/>
    <w:rsid w:val="00157889"/>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D64"/>
    <w:rsid w:val="00164EBA"/>
    <w:rsid w:val="00165BDE"/>
    <w:rsid w:val="00165C1B"/>
    <w:rsid w:val="00165CD0"/>
    <w:rsid w:val="00165F78"/>
    <w:rsid w:val="00166566"/>
    <w:rsid w:val="001665EA"/>
    <w:rsid w:val="00166700"/>
    <w:rsid w:val="001675D1"/>
    <w:rsid w:val="00170EF8"/>
    <w:rsid w:val="00171C71"/>
    <w:rsid w:val="00171C81"/>
    <w:rsid w:val="00171CF1"/>
    <w:rsid w:val="001723A0"/>
    <w:rsid w:val="001730D7"/>
    <w:rsid w:val="001734E1"/>
    <w:rsid w:val="0017359B"/>
    <w:rsid w:val="0017382F"/>
    <w:rsid w:val="00173E65"/>
    <w:rsid w:val="00174129"/>
    <w:rsid w:val="00175099"/>
    <w:rsid w:val="0017581A"/>
    <w:rsid w:val="00175DB3"/>
    <w:rsid w:val="00176060"/>
    <w:rsid w:val="0017682B"/>
    <w:rsid w:val="00176978"/>
    <w:rsid w:val="001770C0"/>
    <w:rsid w:val="0017716C"/>
    <w:rsid w:val="001800AA"/>
    <w:rsid w:val="001803F7"/>
    <w:rsid w:val="0018186F"/>
    <w:rsid w:val="001818F1"/>
    <w:rsid w:val="0018208B"/>
    <w:rsid w:val="001829C6"/>
    <w:rsid w:val="00182D3E"/>
    <w:rsid w:val="00183B10"/>
    <w:rsid w:val="00183BD0"/>
    <w:rsid w:val="0018519F"/>
    <w:rsid w:val="00186485"/>
    <w:rsid w:val="001865EE"/>
    <w:rsid w:val="00186BBC"/>
    <w:rsid w:val="00186C86"/>
    <w:rsid w:val="00186F61"/>
    <w:rsid w:val="00187C14"/>
    <w:rsid w:val="00187DA3"/>
    <w:rsid w:val="00187E17"/>
    <w:rsid w:val="001900AC"/>
    <w:rsid w:val="001909FF"/>
    <w:rsid w:val="00191761"/>
    <w:rsid w:val="00192A24"/>
    <w:rsid w:val="00193B30"/>
    <w:rsid w:val="00193FF3"/>
    <w:rsid w:val="001956D4"/>
    <w:rsid w:val="00195C28"/>
    <w:rsid w:val="00195E86"/>
    <w:rsid w:val="00196337"/>
    <w:rsid w:val="001965AB"/>
    <w:rsid w:val="001A0249"/>
    <w:rsid w:val="001A0FC0"/>
    <w:rsid w:val="001A17F8"/>
    <w:rsid w:val="001A2461"/>
    <w:rsid w:val="001A253B"/>
    <w:rsid w:val="001A2944"/>
    <w:rsid w:val="001A2C31"/>
    <w:rsid w:val="001A2ED9"/>
    <w:rsid w:val="001A3762"/>
    <w:rsid w:val="001A3B6E"/>
    <w:rsid w:val="001A467A"/>
    <w:rsid w:val="001A4C71"/>
    <w:rsid w:val="001A4E51"/>
    <w:rsid w:val="001A4FB4"/>
    <w:rsid w:val="001A67B3"/>
    <w:rsid w:val="001A68BD"/>
    <w:rsid w:val="001A6AA9"/>
    <w:rsid w:val="001A6E30"/>
    <w:rsid w:val="001B0ED4"/>
    <w:rsid w:val="001B17AB"/>
    <w:rsid w:val="001B2B44"/>
    <w:rsid w:val="001B2DD8"/>
    <w:rsid w:val="001B34C1"/>
    <w:rsid w:val="001B4087"/>
    <w:rsid w:val="001B4A6C"/>
    <w:rsid w:val="001B4D3F"/>
    <w:rsid w:val="001B4E1E"/>
    <w:rsid w:val="001B5121"/>
    <w:rsid w:val="001B5491"/>
    <w:rsid w:val="001B5C2A"/>
    <w:rsid w:val="001B60BD"/>
    <w:rsid w:val="001B68E4"/>
    <w:rsid w:val="001B6AD0"/>
    <w:rsid w:val="001B6AF4"/>
    <w:rsid w:val="001B6C7B"/>
    <w:rsid w:val="001B6F42"/>
    <w:rsid w:val="001B7349"/>
    <w:rsid w:val="001C051C"/>
    <w:rsid w:val="001C06F2"/>
    <w:rsid w:val="001C1286"/>
    <w:rsid w:val="001C13CA"/>
    <w:rsid w:val="001C1C8A"/>
    <w:rsid w:val="001C1D2B"/>
    <w:rsid w:val="001C2280"/>
    <w:rsid w:val="001C26F8"/>
    <w:rsid w:val="001C27E3"/>
    <w:rsid w:val="001C2903"/>
    <w:rsid w:val="001C2AD2"/>
    <w:rsid w:val="001C3882"/>
    <w:rsid w:val="001C4154"/>
    <w:rsid w:val="001C451D"/>
    <w:rsid w:val="001C65E0"/>
    <w:rsid w:val="001C696C"/>
    <w:rsid w:val="001C6ECC"/>
    <w:rsid w:val="001D02F7"/>
    <w:rsid w:val="001D11CE"/>
    <w:rsid w:val="001D25B8"/>
    <w:rsid w:val="001D294F"/>
    <w:rsid w:val="001D2FDC"/>
    <w:rsid w:val="001D3EAA"/>
    <w:rsid w:val="001D443B"/>
    <w:rsid w:val="001D5597"/>
    <w:rsid w:val="001D5729"/>
    <w:rsid w:val="001D57D7"/>
    <w:rsid w:val="001D5E71"/>
    <w:rsid w:val="001D6ED9"/>
    <w:rsid w:val="001D7801"/>
    <w:rsid w:val="001E08BF"/>
    <w:rsid w:val="001E0FC9"/>
    <w:rsid w:val="001E1C24"/>
    <w:rsid w:val="001E1CF2"/>
    <w:rsid w:val="001E1F0B"/>
    <w:rsid w:val="001E204A"/>
    <w:rsid w:val="001E20B9"/>
    <w:rsid w:val="001E26AD"/>
    <w:rsid w:val="001E28CE"/>
    <w:rsid w:val="001E2AB2"/>
    <w:rsid w:val="001E2CB8"/>
    <w:rsid w:val="001E3E98"/>
    <w:rsid w:val="001E3FBF"/>
    <w:rsid w:val="001E4729"/>
    <w:rsid w:val="001E4761"/>
    <w:rsid w:val="001E4A6B"/>
    <w:rsid w:val="001E4D3D"/>
    <w:rsid w:val="001E5391"/>
    <w:rsid w:val="001E567D"/>
    <w:rsid w:val="001E5EC4"/>
    <w:rsid w:val="001E671E"/>
    <w:rsid w:val="001E6AC1"/>
    <w:rsid w:val="001E764D"/>
    <w:rsid w:val="001F0B83"/>
    <w:rsid w:val="001F0D29"/>
    <w:rsid w:val="001F19F0"/>
    <w:rsid w:val="001F1BD8"/>
    <w:rsid w:val="001F2C5A"/>
    <w:rsid w:val="001F2C7C"/>
    <w:rsid w:val="001F40C0"/>
    <w:rsid w:val="001F47D5"/>
    <w:rsid w:val="001F4956"/>
    <w:rsid w:val="001F5242"/>
    <w:rsid w:val="001F52DB"/>
    <w:rsid w:val="001F5835"/>
    <w:rsid w:val="001F59FE"/>
    <w:rsid w:val="001F5E38"/>
    <w:rsid w:val="001F5EF6"/>
    <w:rsid w:val="001F65C2"/>
    <w:rsid w:val="001F76FD"/>
    <w:rsid w:val="001F7BE4"/>
    <w:rsid w:val="00200E72"/>
    <w:rsid w:val="00201287"/>
    <w:rsid w:val="00201876"/>
    <w:rsid w:val="00201BA3"/>
    <w:rsid w:val="00201C48"/>
    <w:rsid w:val="0020295F"/>
    <w:rsid w:val="00202CC4"/>
    <w:rsid w:val="00202FDE"/>
    <w:rsid w:val="00203079"/>
    <w:rsid w:val="00203420"/>
    <w:rsid w:val="0020378C"/>
    <w:rsid w:val="0020436D"/>
    <w:rsid w:val="00204603"/>
    <w:rsid w:val="00204764"/>
    <w:rsid w:val="0020486B"/>
    <w:rsid w:val="002053C9"/>
    <w:rsid w:val="00205452"/>
    <w:rsid w:val="0020553E"/>
    <w:rsid w:val="00205FA4"/>
    <w:rsid w:val="00206043"/>
    <w:rsid w:val="002061DE"/>
    <w:rsid w:val="00206B8B"/>
    <w:rsid w:val="00206BF0"/>
    <w:rsid w:val="002072C8"/>
    <w:rsid w:val="00207755"/>
    <w:rsid w:val="00210B68"/>
    <w:rsid w:val="00210DDB"/>
    <w:rsid w:val="00211FD6"/>
    <w:rsid w:val="00212008"/>
    <w:rsid w:val="00212871"/>
    <w:rsid w:val="002145ED"/>
    <w:rsid w:val="00215BC5"/>
    <w:rsid w:val="00215E86"/>
    <w:rsid w:val="0021630A"/>
    <w:rsid w:val="0021673B"/>
    <w:rsid w:val="00217D24"/>
    <w:rsid w:val="00220528"/>
    <w:rsid w:val="00220F0D"/>
    <w:rsid w:val="00220FAC"/>
    <w:rsid w:val="00221619"/>
    <w:rsid w:val="0022223C"/>
    <w:rsid w:val="00222573"/>
    <w:rsid w:val="00222635"/>
    <w:rsid w:val="00222669"/>
    <w:rsid w:val="00222CCD"/>
    <w:rsid w:val="00223664"/>
    <w:rsid w:val="002238D1"/>
    <w:rsid w:val="002238E1"/>
    <w:rsid w:val="002238F8"/>
    <w:rsid w:val="002239C1"/>
    <w:rsid w:val="00224529"/>
    <w:rsid w:val="002257A7"/>
    <w:rsid w:val="00225A0E"/>
    <w:rsid w:val="00225B9F"/>
    <w:rsid w:val="00226353"/>
    <w:rsid w:val="002266E8"/>
    <w:rsid w:val="002271D4"/>
    <w:rsid w:val="00227998"/>
    <w:rsid w:val="00230315"/>
    <w:rsid w:val="002307BD"/>
    <w:rsid w:val="002310BA"/>
    <w:rsid w:val="00231137"/>
    <w:rsid w:val="002313FA"/>
    <w:rsid w:val="002314B8"/>
    <w:rsid w:val="00231545"/>
    <w:rsid w:val="002318D4"/>
    <w:rsid w:val="00234160"/>
    <w:rsid w:val="00234F1E"/>
    <w:rsid w:val="00235EE3"/>
    <w:rsid w:val="0023662F"/>
    <w:rsid w:val="00237893"/>
    <w:rsid w:val="00237B53"/>
    <w:rsid w:val="0024029C"/>
    <w:rsid w:val="0024080D"/>
    <w:rsid w:val="002410AF"/>
    <w:rsid w:val="0024147F"/>
    <w:rsid w:val="00241663"/>
    <w:rsid w:val="00242226"/>
    <w:rsid w:val="002428A8"/>
    <w:rsid w:val="002429EB"/>
    <w:rsid w:val="00242CDA"/>
    <w:rsid w:val="002436CE"/>
    <w:rsid w:val="0024376A"/>
    <w:rsid w:val="00244CDC"/>
    <w:rsid w:val="00244EAA"/>
    <w:rsid w:val="00244FE9"/>
    <w:rsid w:val="0024528A"/>
    <w:rsid w:val="00245918"/>
    <w:rsid w:val="00245AAA"/>
    <w:rsid w:val="0024620A"/>
    <w:rsid w:val="0024626B"/>
    <w:rsid w:val="002479E1"/>
    <w:rsid w:val="00247CE4"/>
    <w:rsid w:val="00247FF0"/>
    <w:rsid w:val="0025043B"/>
    <w:rsid w:val="00250597"/>
    <w:rsid w:val="00250BEB"/>
    <w:rsid w:val="0025116E"/>
    <w:rsid w:val="00251825"/>
    <w:rsid w:val="00251CE7"/>
    <w:rsid w:val="0025241D"/>
    <w:rsid w:val="00252DB7"/>
    <w:rsid w:val="0025404F"/>
    <w:rsid w:val="00254E01"/>
    <w:rsid w:val="0025504D"/>
    <w:rsid w:val="00255C9C"/>
    <w:rsid w:val="002569F1"/>
    <w:rsid w:val="00256C24"/>
    <w:rsid w:val="00256E7F"/>
    <w:rsid w:val="00256EFD"/>
    <w:rsid w:val="00257445"/>
    <w:rsid w:val="00260CD4"/>
    <w:rsid w:val="00261839"/>
    <w:rsid w:val="002619BA"/>
    <w:rsid w:val="00261A50"/>
    <w:rsid w:val="00262831"/>
    <w:rsid w:val="00262EE6"/>
    <w:rsid w:val="00262FD2"/>
    <w:rsid w:val="00263263"/>
    <w:rsid w:val="00263595"/>
    <w:rsid w:val="00263869"/>
    <w:rsid w:val="002638FB"/>
    <w:rsid w:val="00264104"/>
    <w:rsid w:val="0026568E"/>
    <w:rsid w:val="00265E9E"/>
    <w:rsid w:val="002664B3"/>
    <w:rsid w:val="00266514"/>
    <w:rsid w:val="00266734"/>
    <w:rsid w:val="002675BC"/>
    <w:rsid w:val="0026772A"/>
    <w:rsid w:val="00267982"/>
    <w:rsid w:val="00267CA5"/>
    <w:rsid w:val="002701A4"/>
    <w:rsid w:val="00270370"/>
    <w:rsid w:val="0027058D"/>
    <w:rsid w:val="00270702"/>
    <w:rsid w:val="00270AF1"/>
    <w:rsid w:val="00270BFE"/>
    <w:rsid w:val="002711CF"/>
    <w:rsid w:val="002713C2"/>
    <w:rsid w:val="0027148A"/>
    <w:rsid w:val="002723ED"/>
    <w:rsid w:val="00272B0E"/>
    <w:rsid w:val="00274204"/>
    <w:rsid w:val="0027451B"/>
    <w:rsid w:val="002749E4"/>
    <w:rsid w:val="00274D74"/>
    <w:rsid w:val="00275417"/>
    <w:rsid w:val="00275C17"/>
    <w:rsid w:val="00275D9B"/>
    <w:rsid w:val="00276293"/>
    <w:rsid w:val="00276E3B"/>
    <w:rsid w:val="00276FD2"/>
    <w:rsid w:val="00276FF7"/>
    <w:rsid w:val="00277013"/>
    <w:rsid w:val="00277337"/>
    <w:rsid w:val="00277D50"/>
    <w:rsid w:val="00280357"/>
    <w:rsid w:val="002807C6"/>
    <w:rsid w:val="00280EFC"/>
    <w:rsid w:val="00281621"/>
    <w:rsid w:val="00281624"/>
    <w:rsid w:val="00281EFC"/>
    <w:rsid w:val="00282860"/>
    <w:rsid w:val="00282E2A"/>
    <w:rsid w:val="00282E95"/>
    <w:rsid w:val="002834CC"/>
    <w:rsid w:val="002840C0"/>
    <w:rsid w:val="0028438C"/>
    <w:rsid w:val="0028439C"/>
    <w:rsid w:val="0028475A"/>
    <w:rsid w:val="002849BA"/>
    <w:rsid w:val="00284A06"/>
    <w:rsid w:val="00284AAA"/>
    <w:rsid w:val="00284FBA"/>
    <w:rsid w:val="002861C4"/>
    <w:rsid w:val="00286D7C"/>
    <w:rsid w:val="00286D93"/>
    <w:rsid w:val="002870FD"/>
    <w:rsid w:val="002875DA"/>
    <w:rsid w:val="00287988"/>
    <w:rsid w:val="00290C7F"/>
    <w:rsid w:val="00291021"/>
    <w:rsid w:val="002912AE"/>
    <w:rsid w:val="00291407"/>
    <w:rsid w:val="00291B73"/>
    <w:rsid w:val="00291C8B"/>
    <w:rsid w:val="002922C6"/>
    <w:rsid w:val="00293C22"/>
    <w:rsid w:val="002940D5"/>
    <w:rsid w:val="002947A5"/>
    <w:rsid w:val="0029559B"/>
    <w:rsid w:val="00295C77"/>
    <w:rsid w:val="00295DD5"/>
    <w:rsid w:val="00295E34"/>
    <w:rsid w:val="00295ED3"/>
    <w:rsid w:val="0029647D"/>
    <w:rsid w:val="00296F32"/>
    <w:rsid w:val="00297003"/>
    <w:rsid w:val="00297039"/>
    <w:rsid w:val="0029779F"/>
    <w:rsid w:val="002A04F6"/>
    <w:rsid w:val="002A06BA"/>
    <w:rsid w:val="002A0C8F"/>
    <w:rsid w:val="002A0E6A"/>
    <w:rsid w:val="002A110E"/>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E60"/>
    <w:rsid w:val="002A7FF0"/>
    <w:rsid w:val="002B00A4"/>
    <w:rsid w:val="002B193D"/>
    <w:rsid w:val="002B1A89"/>
    <w:rsid w:val="002B1F79"/>
    <w:rsid w:val="002B1F8D"/>
    <w:rsid w:val="002B250C"/>
    <w:rsid w:val="002B2BE7"/>
    <w:rsid w:val="002B2F25"/>
    <w:rsid w:val="002B2F3D"/>
    <w:rsid w:val="002B31F4"/>
    <w:rsid w:val="002B3C70"/>
    <w:rsid w:val="002B46CC"/>
    <w:rsid w:val="002B55DD"/>
    <w:rsid w:val="002B5AC3"/>
    <w:rsid w:val="002B5FEE"/>
    <w:rsid w:val="002B666E"/>
    <w:rsid w:val="002B6CF6"/>
    <w:rsid w:val="002C02B1"/>
    <w:rsid w:val="002C0518"/>
    <w:rsid w:val="002C05D9"/>
    <w:rsid w:val="002C0643"/>
    <w:rsid w:val="002C0CBB"/>
    <w:rsid w:val="002C10E3"/>
    <w:rsid w:val="002C170E"/>
    <w:rsid w:val="002C179B"/>
    <w:rsid w:val="002C1895"/>
    <w:rsid w:val="002C2679"/>
    <w:rsid w:val="002C2DD5"/>
    <w:rsid w:val="002C41C2"/>
    <w:rsid w:val="002C42A4"/>
    <w:rsid w:val="002C4421"/>
    <w:rsid w:val="002C47D2"/>
    <w:rsid w:val="002C48C9"/>
    <w:rsid w:val="002C4A0B"/>
    <w:rsid w:val="002C5DA3"/>
    <w:rsid w:val="002C5F6A"/>
    <w:rsid w:val="002C62D8"/>
    <w:rsid w:val="002C6BB1"/>
    <w:rsid w:val="002C6E7B"/>
    <w:rsid w:val="002C6FC7"/>
    <w:rsid w:val="002C7595"/>
    <w:rsid w:val="002D0FD3"/>
    <w:rsid w:val="002D1780"/>
    <w:rsid w:val="002D1B4B"/>
    <w:rsid w:val="002D2500"/>
    <w:rsid w:val="002D2A5E"/>
    <w:rsid w:val="002D3091"/>
    <w:rsid w:val="002D3DF1"/>
    <w:rsid w:val="002D4B08"/>
    <w:rsid w:val="002D5BA1"/>
    <w:rsid w:val="002D5F53"/>
    <w:rsid w:val="002D6B15"/>
    <w:rsid w:val="002D6E3C"/>
    <w:rsid w:val="002D6FFA"/>
    <w:rsid w:val="002D7273"/>
    <w:rsid w:val="002D7859"/>
    <w:rsid w:val="002D7D8A"/>
    <w:rsid w:val="002D7E18"/>
    <w:rsid w:val="002E018C"/>
    <w:rsid w:val="002E07D1"/>
    <w:rsid w:val="002E0ABA"/>
    <w:rsid w:val="002E19ED"/>
    <w:rsid w:val="002E29B9"/>
    <w:rsid w:val="002E2A79"/>
    <w:rsid w:val="002E3862"/>
    <w:rsid w:val="002E3E13"/>
    <w:rsid w:val="002E48C0"/>
    <w:rsid w:val="002E55A5"/>
    <w:rsid w:val="002E5D9B"/>
    <w:rsid w:val="002E6195"/>
    <w:rsid w:val="002E6A98"/>
    <w:rsid w:val="002E70AA"/>
    <w:rsid w:val="002E7C0A"/>
    <w:rsid w:val="002E7F33"/>
    <w:rsid w:val="002EB310"/>
    <w:rsid w:val="002F00DE"/>
    <w:rsid w:val="002F07DA"/>
    <w:rsid w:val="002F0CF9"/>
    <w:rsid w:val="002F1073"/>
    <w:rsid w:val="002F1289"/>
    <w:rsid w:val="002F198E"/>
    <w:rsid w:val="002F1F1F"/>
    <w:rsid w:val="002F2B15"/>
    <w:rsid w:val="002F2F15"/>
    <w:rsid w:val="002F3043"/>
    <w:rsid w:val="002F3C46"/>
    <w:rsid w:val="002F3C6A"/>
    <w:rsid w:val="002F3C7F"/>
    <w:rsid w:val="002F58C8"/>
    <w:rsid w:val="002F5A68"/>
    <w:rsid w:val="002F5C91"/>
    <w:rsid w:val="002F5F2E"/>
    <w:rsid w:val="002F6034"/>
    <w:rsid w:val="002F6E25"/>
    <w:rsid w:val="002F72D5"/>
    <w:rsid w:val="002F77DA"/>
    <w:rsid w:val="00300343"/>
    <w:rsid w:val="00300765"/>
    <w:rsid w:val="00301035"/>
    <w:rsid w:val="00301F06"/>
    <w:rsid w:val="00302792"/>
    <w:rsid w:val="00303392"/>
    <w:rsid w:val="003033A5"/>
    <w:rsid w:val="0030349E"/>
    <w:rsid w:val="0030371F"/>
    <w:rsid w:val="00303786"/>
    <w:rsid w:val="00303EA6"/>
    <w:rsid w:val="003042B8"/>
    <w:rsid w:val="0030479D"/>
    <w:rsid w:val="00305401"/>
    <w:rsid w:val="003054D1"/>
    <w:rsid w:val="0030577D"/>
    <w:rsid w:val="00305D30"/>
    <w:rsid w:val="00305D8F"/>
    <w:rsid w:val="00306D2B"/>
    <w:rsid w:val="00307486"/>
    <w:rsid w:val="00307AC7"/>
    <w:rsid w:val="00307B7D"/>
    <w:rsid w:val="00307F8F"/>
    <w:rsid w:val="003103A1"/>
    <w:rsid w:val="00310997"/>
    <w:rsid w:val="0031107F"/>
    <w:rsid w:val="00311542"/>
    <w:rsid w:val="003115CD"/>
    <w:rsid w:val="00311A30"/>
    <w:rsid w:val="00312018"/>
    <w:rsid w:val="00312389"/>
    <w:rsid w:val="0031258E"/>
    <w:rsid w:val="0031270E"/>
    <w:rsid w:val="00312778"/>
    <w:rsid w:val="0031283D"/>
    <w:rsid w:val="003128A5"/>
    <w:rsid w:val="00312B4C"/>
    <w:rsid w:val="00312E46"/>
    <w:rsid w:val="00313249"/>
    <w:rsid w:val="003133DA"/>
    <w:rsid w:val="00313595"/>
    <w:rsid w:val="00314070"/>
    <w:rsid w:val="003143AB"/>
    <w:rsid w:val="003156C7"/>
    <w:rsid w:val="003156C9"/>
    <w:rsid w:val="0031572A"/>
    <w:rsid w:val="00315794"/>
    <w:rsid w:val="00315A6B"/>
    <w:rsid w:val="00315BE3"/>
    <w:rsid w:val="00315C98"/>
    <w:rsid w:val="00315CAB"/>
    <w:rsid w:val="00320171"/>
    <w:rsid w:val="003214D1"/>
    <w:rsid w:val="00321F58"/>
    <w:rsid w:val="003226FF"/>
    <w:rsid w:val="00322961"/>
    <w:rsid w:val="00322BD6"/>
    <w:rsid w:val="00322D80"/>
    <w:rsid w:val="00323371"/>
    <w:rsid w:val="003238BD"/>
    <w:rsid w:val="00323B82"/>
    <w:rsid w:val="003246C9"/>
    <w:rsid w:val="00324A66"/>
    <w:rsid w:val="00324A7F"/>
    <w:rsid w:val="00324C6E"/>
    <w:rsid w:val="00324E8A"/>
    <w:rsid w:val="00325625"/>
    <w:rsid w:val="0032627D"/>
    <w:rsid w:val="003266CA"/>
    <w:rsid w:val="0032670A"/>
    <w:rsid w:val="00326B07"/>
    <w:rsid w:val="00326FF9"/>
    <w:rsid w:val="003276CF"/>
    <w:rsid w:val="00330402"/>
    <w:rsid w:val="003307BA"/>
    <w:rsid w:val="00330FA7"/>
    <w:rsid w:val="003319F9"/>
    <w:rsid w:val="00331C97"/>
    <w:rsid w:val="0033277A"/>
    <w:rsid w:val="00332D50"/>
    <w:rsid w:val="00333076"/>
    <w:rsid w:val="00333C80"/>
    <w:rsid w:val="0033435C"/>
    <w:rsid w:val="003345D9"/>
    <w:rsid w:val="003349DD"/>
    <w:rsid w:val="003351CC"/>
    <w:rsid w:val="00336BA9"/>
    <w:rsid w:val="00337D05"/>
    <w:rsid w:val="003408D6"/>
    <w:rsid w:val="00340B00"/>
    <w:rsid w:val="00340E18"/>
    <w:rsid w:val="0034156D"/>
    <w:rsid w:val="00341592"/>
    <w:rsid w:val="00341F7A"/>
    <w:rsid w:val="003425EB"/>
    <w:rsid w:val="003434F7"/>
    <w:rsid w:val="003448E9"/>
    <w:rsid w:val="00344B57"/>
    <w:rsid w:val="00344CC0"/>
    <w:rsid w:val="00345612"/>
    <w:rsid w:val="003458D1"/>
    <w:rsid w:val="003460B4"/>
    <w:rsid w:val="0034610C"/>
    <w:rsid w:val="00346702"/>
    <w:rsid w:val="00347035"/>
    <w:rsid w:val="00347B8F"/>
    <w:rsid w:val="003503D5"/>
    <w:rsid w:val="003507D1"/>
    <w:rsid w:val="00350C80"/>
    <w:rsid w:val="00350FF7"/>
    <w:rsid w:val="00351824"/>
    <w:rsid w:val="00352238"/>
    <w:rsid w:val="0035232D"/>
    <w:rsid w:val="003537B4"/>
    <w:rsid w:val="00354637"/>
    <w:rsid w:val="003550DB"/>
    <w:rsid w:val="00355864"/>
    <w:rsid w:val="00355990"/>
    <w:rsid w:val="00357278"/>
    <w:rsid w:val="003579C0"/>
    <w:rsid w:val="00357C73"/>
    <w:rsid w:val="00360106"/>
    <w:rsid w:val="00361556"/>
    <w:rsid w:val="00361613"/>
    <w:rsid w:val="00361D64"/>
    <w:rsid w:val="0036206A"/>
    <w:rsid w:val="00362DAD"/>
    <w:rsid w:val="00363294"/>
    <w:rsid w:val="00363530"/>
    <w:rsid w:val="00363780"/>
    <w:rsid w:val="00363A02"/>
    <w:rsid w:val="0036424A"/>
    <w:rsid w:val="00364819"/>
    <w:rsid w:val="00364B68"/>
    <w:rsid w:val="00364EA6"/>
    <w:rsid w:val="003659A2"/>
    <w:rsid w:val="00365DB7"/>
    <w:rsid w:val="00366154"/>
    <w:rsid w:val="00366CAA"/>
    <w:rsid w:val="003671B7"/>
    <w:rsid w:val="00367BFC"/>
    <w:rsid w:val="003719F9"/>
    <w:rsid w:val="00371D99"/>
    <w:rsid w:val="00371EBD"/>
    <w:rsid w:val="003726F1"/>
    <w:rsid w:val="003731F3"/>
    <w:rsid w:val="0037388B"/>
    <w:rsid w:val="00373B4E"/>
    <w:rsid w:val="00373D17"/>
    <w:rsid w:val="00374223"/>
    <w:rsid w:val="003743AB"/>
    <w:rsid w:val="00374A09"/>
    <w:rsid w:val="00374F38"/>
    <w:rsid w:val="0037521D"/>
    <w:rsid w:val="003752A3"/>
    <w:rsid w:val="0037539D"/>
    <w:rsid w:val="00375B8E"/>
    <w:rsid w:val="00376002"/>
    <w:rsid w:val="003761D2"/>
    <w:rsid w:val="003762D3"/>
    <w:rsid w:val="00376318"/>
    <w:rsid w:val="00376529"/>
    <w:rsid w:val="00376CE6"/>
    <w:rsid w:val="00377053"/>
    <w:rsid w:val="00377A8F"/>
    <w:rsid w:val="00380AFA"/>
    <w:rsid w:val="00380D66"/>
    <w:rsid w:val="00381643"/>
    <w:rsid w:val="003819AB"/>
    <w:rsid w:val="00382121"/>
    <w:rsid w:val="00382C05"/>
    <w:rsid w:val="00383C82"/>
    <w:rsid w:val="00384158"/>
    <w:rsid w:val="00384B50"/>
    <w:rsid w:val="003851EF"/>
    <w:rsid w:val="0038671E"/>
    <w:rsid w:val="003867CD"/>
    <w:rsid w:val="00386C4A"/>
    <w:rsid w:val="003870E6"/>
    <w:rsid w:val="0038731F"/>
    <w:rsid w:val="0038776A"/>
    <w:rsid w:val="00387BEE"/>
    <w:rsid w:val="00387D1E"/>
    <w:rsid w:val="00390080"/>
    <w:rsid w:val="0039009C"/>
    <w:rsid w:val="00390485"/>
    <w:rsid w:val="00391422"/>
    <w:rsid w:val="003922B9"/>
    <w:rsid w:val="00392389"/>
    <w:rsid w:val="003926FD"/>
    <w:rsid w:val="00392A7B"/>
    <w:rsid w:val="00392B4C"/>
    <w:rsid w:val="00392E22"/>
    <w:rsid w:val="0039302F"/>
    <w:rsid w:val="0039317A"/>
    <w:rsid w:val="003942C1"/>
    <w:rsid w:val="00395C60"/>
    <w:rsid w:val="00397E44"/>
    <w:rsid w:val="003A015C"/>
    <w:rsid w:val="003A0394"/>
    <w:rsid w:val="003A0A54"/>
    <w:rsid w:val="003A0F6F"/>
    <w:rsid w:val="003A1882"/>
    <w:rsid w:val="003A1A65"/>
    <w:rsid w:val="003A1AF6"/>
    <w:rsid w:val="003A23C3"/>
    <w:rsid w:val="003A263C"/>
    <w:rsid w:val="003A2733"/>
    <w:rsid w:val="003A2926"/>
    <w:rsid w:val="003A2B8B"/>
    <w:rsid w:val="003A2FB4"/>
    <w:rsid w:val="003A3600"/>
    <w:rsid w:val="003A3D82"/>
    <w:rsid w:val="003A4378"/>
    <w:rsid w:val="003A439C"/>
    <w:rsid w:val="003A47D5"/>
    <w:rsid w:val="003A4F5C"/>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8E2"/>
    <w:rsid w:val="003B0B9A"/>
    <w:rsid w:val="003B0CBB"/>
    <w:rsid w:val="003B1474"/>
    <w:rsid w:val="003B157C"/>
    <w:rsid w:val="003B2BAE"/>
    <w:rsid w:val="003B2E41"/>
    <w:rsid w:val="003B3277"/>
    <w:rsid w:val="003B38D4"/>
    <w:rsid w:val="003B40F3"/>
    <w:rsid w:val="003B492B"/>
    <w:rsid w:val="003B511A"/>
    <w:rsid w:val="003B59FC"/>
    <w:rsid w:val="003B6164"/>
    <w:rsid w:val="003B65D6"/>
    <w:rsid w:val="003B6BEC"/>
    <w:rsid w:val="003B705D"/>
    <w:rsid w:val="003B7624"/>
    <w:rsid w:val="003B79AB"/>
    <w:rsid w:val="003B79E1"/>
    <w:rsid w:val="003B7C49"/>
    <w:rsid w:val="003B7F2C"/>
    <w:rsid w:val="003C0095"/>
    <w:rsid w:val="003C070D"/>
    <w:rsid w:val="003C0AC7"/>
    <w:rsid w:val="003C24E6"/>
    <w:rsid w:val="003C252C"/>
    <w:rsid w:val="003C2E90"/>
    <w:rsid w:val="003C3C20"/>
    <w:rsid w:val="003C3CFA"/>
    <w:rsid w:val="003C3FA6"/>
    <w:rsid w:val="003C478A"/>
    <w:rsid w:val="003C4A26"/>
    <w:rsid w:val="003C5CC5"/>
    <w:rsid w:val="003C5DBB"/>
    <w:rsid w:val="003C6078"/>
    <w:rsid w:val="003C612B"/>
    <w:rsid w:val="003C6C62"/>
    <w:rsid w:val="003C6CF5"/>
    <w:rsid w:val="003C7B5D"/>
    <w:rsid w:val="003C7BAF"/>
    <w:rsid w:val="003C7F7E"/>
    <w:rsid w:val="003D0304"/>
    <w:rsid w:val="003D0535"/>
    <w:rsid w:val="003D1EDE"/>
    <w:rsid w:val="003D2070"/>
    <w:rsid w:val="003D215A"/>
    <w:rsid w:val="003D28B9"/>
    <w:rsid w:val="003D2C9A"/>
    <w:rsid w:val="003D32A1"/>
    <w:rsid w:val="003D3338"/>
    <w:rsid w:val="003D3A37"/>
    <w:rsid w:val="003D3B31"/>
    <w:rsid w:val="003D3D56"/>
    <w:rsid w:val="003D3F03"/>
    <w:rsid w:val="003D4245"/>
    <w:rsid w:val="003D49FD"/>
    <w:rsid w:val="003D4D9D"/>
    <w:rsid w:val="003D4FB3"/>
    <w:rsid w:val="003D57B5"/>
    <w:rsid w:val="003D5A26"/>
    <w:rsid w:val="003D5A66"/>
    <w:rsid w:val="003D5AC4"/>
    <w:rsid w:val="003D606F"/>
    <w:rsid w:val="003D642E"/>
    <w:rsid w:val="003D65F1"/>
    <w:rsid w:val="003D6924"/>
    <w:rsid w:val="003D6EAD"/>
    <w:rsid w:val="003D701B"/>
    <w:rsid w:val="003D756A"/>
    <w:rsid w:val="003D75A6"/>
    <w:rsid w:val="003E014F"/>
    <w:rsid w:val="003E0969"/>
    <w:rsid w:val="003E0ADC"/>
    <w:rsid w:val="003E0C61"/>
    <w:rsid w:val="003E0DBD"/>
    <w:rsid w:val="003E129F"/>
    <w:rsid w:val="003E1515"/>
    <w:rsid w:val="003E15CC"/>
    <w:rsid w:val="003E168D"/>
    <w:rsid w:val="003E26F6"/>
    <w:rsid w:val="003E273E"/>
    <w:rsid w:val="003E2896"/>
    <w:rsid w:val="003E2A01"/>
    <w:rsid w:val="003E3138"/>
    <w:rsid w:val="003E36F9"/>
    <w:rsid w:val="003E3772"/>
    <w:rsid w:val="003E3BC9"/>
    <w:rsid w:val="003E447F"/>
    <w:rsid w:val="003E485A"/>
    <w:rsid w:val="003E4BC3"/>
    <w:rsid w:val="003E543D"/>
    <w:rsid w:val="003E550C"/>
    <w:rsid w:val="003E5C9D"/>
    <w:rsid w:val="003E5D58"/>
    <w:rsid w:val="003E5F43"/>
    <w:rsid w:val="003E6317"/>
    <w:rsid w:val="003E636B"/>
    <w:rsid w:val="003E642F"/>
    <w:rsid w:val="003E69C6"/>
    <w:rsid w:val="003E7152"/>
    <w:rsid w:val="003E7BD5"/>
    <w:rsid w:val="003E7CC3"/>
    <w:rsid w:val="003F0FEC"/>
    <w:rsid w:val="003F30B4"/>
    <w:rsid w:val="003F3B86"/>
    <w:rsid w:val="003F3BDD"/>
    <w:rsid w:val="003F440C"/>
    <w:rsid w:val="003F4498"/>
    <w:rsid w:val="003F54D7"/>
    <w:rsid w:val="003F563C"/>
    <w:rsid w:val="003F5AE0"/>
    <w:rsid w:val="003F76A3"/>
    <w:rsid w:val="003F77DA"/>
    <w:rsid w:val="003F7884"/>
    <w:rsid w:val="003F7A2C"/>
    <w:rsid w:val="003FAF87"/>
    <w:rsid w:val="00400FA6"/>
    <w:rsid w:val="004011EB"/>
    <w:rsid w:val="00401AD4"/>
    <w:rsid w:val="00401EB6"/>
    <w:rsid w:val="00402021"/>
    <w:rsid w:val="00402340"/>
    <w:rsid w:val="00402501"/>
    <w:rsid w:val="0040253E"/>
    <w:rsid w:val="00403886"/>
    <w:rsid w:val="00403935"/>
    <w:rsid w:val="00404551"/>
    <w:rsid w:val="0040456D"/>
    <w:rsid w:val="004045CF"/>
    <w:rsid w:val="00405603"/>
    <w:rsid w:val="00405A7D"/>
    <w:rsid w:val="00406223"/>
    <w:rsid w:val="00406CE0"/>
    <w:rsid w:val="00406D34"/>
    <w:rsid w:val="00406FB2"/>
    <w:rsid w:val="00407555"/>
    <w:rsid w:val="0040792B"/>
    <w:rsid w:val="00407A4B"/>
    <w:rsid w:val="00410148"/>
    <w:rsid w:val="0041020B"/>
    <w:rsid w:val="00410D69"/>
    <w:rsid w:val="00410DC9"/>
    <w:rsid w:val="004110D4"/>
    <w:rsid w:val="004113AE"/>
    <w:rsid w:val="00412AF1"/>
    <w:rsid w:val="00412BBE"/>
    <w:rsid w:val="00412FCD"/>
    <w:rsid w:val="0041342A"/>
    <w:rsid w:val="004136A3"/>
    <w:rsid w:val="00413739"/>
    <w:rsid w:val="00413B52"/>
    <w:rsid w:val="00414EF9"/>
    <w:rsid w:val="0041535D"/>
    <w:rsid w:val="004162E9"/>
    <w:rsid w:val="00416F88"/>
    <w:rsid w:val="0041708E"/>
    <w:rsid w:val="004172C1"/>
    <w:rsid w:val="0041760E"/>
    <w:rsid w:val="004177DB"/>
    <w:rsid w:val="0041781F"/>
    <w:rsid w:val="00417FC1"/>
    <w:rsid w:val="0042038C"/>
    <w:rsid w:val="004203C5"/>
    <w:rsid w:val="00420C52"/>
    <w:rsid w:val="00420EED"/>
    <w:rsid w:val="00421137"/>
    <w:rsid w:val="0042198C"/>
    <w:rsid w:val="00421F13"/>
    <w:rsid w:val="00422D7D"/>
    <w:rsid w:val="004237DC"/>
    <w:rsid w:val="004239B1"/>
    <w:rsid w:val="004239FA"/>
    <w:rsid w:val="004243A5"/>
    <w:rsid w:val="00424739"/>
    <w:rsid w:val="00424A8E"/>
    <w:rsid w:val="004254A8"/>
    <w:rsid w:val="004256C0"/>
    <w:rsid w:val="00425E2C"/>
    <w:rsid w:val="0042622E"/>
    <w:rsid w:val="00426663"/>
    <w:rsid w:val="0042699E"/>
    <w:rsid w:val="00426D2C"/>
    <w:rsid w:val="004270F1"/>
    <w:rsid w:val="004278EF"/>
    <w:rsid w:val="00427E45"/>
    <w:rsid w:val="00430B0D"/>
    <w:rsid w:val="00430B51"/>
    <w:rsid w:val="00430DB3"/>
    <w:rsid w:val="004310C1"/>
    <w:rsid w:val="004312BF"/>
    <w:rsid w:val="004317A8"/>
    <w:rsid w:val="00431AC2"/>
    <w:rsid w:val="0043331B"/>
    <w:rsid w:val="0043336D"/>
    <w:rsid w:val="00434103"/>
    <w:rsid w:val="00434CE1"/>
    <w:rsid w:val="00434CF2"/>
    <w:rsid w:val="00435127"/>
    <w:rsid w:val="00435AF5"/>
    <w:rsid w:val="00435CCE"/>
    <w:rsid w:val="0043600C"/>
    <w:rsid w:val="004362BA"/>
    <w:rsid w:val="004362D8"/>
    <w:rsid w:val="00436B8F"/>
    <w:rsid w:val="00437B23"/>
    <w:rsid w:val="00437F40"/>
    <w:rsid w:val="004407EE"/>
    <w:rsid w:val="00441595"/>
    <w:rsid w:val="00441CF6"/>
    <w:rsid w:val="00441F86"/>
    <w:rsid w:val="00442083"/>
    <w:rsid w:val="004422E5"/>
    <w:rsid w:val="0044230F"/>
    <w:rsid w:val="004423DE"/>
    <w:rsid w:val="004424A6"/>
    <w:rsid w:val="004425DA"/>
    <w:rsid w:val="00442D31"/>
    <w:rsid w:val="00442F4B"/>
    <w:rsid w:val="00443347"/>
    <w:rsid w:val="0044353C"/>
    <w:rsid w:val="00443A8D"/>
    <w:rsid w:val="00444922"/>
    <w:rsid w:val="0044544C"/>
    <w:rsid w:val="00445A77"/>
    <w:rsid w:val="0044602B"/>
    <w:rsid w:val="00447C3B"/>
    <w:rsid w:val="004508F3"/>
    <w:rsid w:val="004509E6"/>
    <w:rsid w:val="0045104B"/>
    <w:rsid w:val="00451E38"/>
    <w:rsid w:val="00451E4D"/>
    <w:rsid w:val="00453301"/>
    <w:rsid w:val="0045394B"/>
    <w:rsid w:val="004541B0"/>
    <w:rsid w:val="0045476F"/>
    <w:rsid w:val="0045482E"/>
    <w:rsid w:val="00454D50"/>
    <w:rsid w:val="00454D71"/>
    <w:rsid w:val="00454EAC"/>
    <w:rsid w:val="00455121"/>
    <w:rsid w:val="00456475"/>
    <w:rsid w:val="00456876"/>
    <w:rsid w:val="00456AC5"/>
    <w:rsid w:val="00456B16"/>
    <w:rsid w:val="0045700C"/>
    <w:rsid w:val="004571DD"/>
    <w:rsid w:val="0045766F"/>
    <w:rsid w:val="00457D85"/>
    <w:rsid w:val="004615A1"/>
    <w:rsid w:val="004621B8"/>
    <w:rsid w:val="0046267A"/>
    <w:rsid w:val="00462D16"/>
    <w:rsid w:val="004630E4"/>
    <w:rsid w:val="004630EC"/>
    <w:rsid w:val="00463E56"/>
    <w:rsid w:val="00464220"/>
    <w:rsid w:val="00464F41"/>
    <w:rsid w:val="00465A39"/>
    <w:rsid w:val="00466648"/>
    <w:rsid w:val="00466867"/>
    <w:rsid w:val="004669D3"/>
    <w:rsid w:val="00466BB7"/>
    <w:rsid w:val="0046766D"/>
    <w:rsid w:val="00470257"/>
    <w:rsid w:val="00470758"/>
    <w:rsid w:val="00470CF0"/>
    <w:rsid w:val="0047112F"/>
    <w:rsid w:val="004714C0"/>
    <w:rsid w:val="004717FA"/>
    <w:rsid w:val="00471959"/>
    <w:rsid w:val="00471C70"/>
    <w:rsid w:val="00471DFD"/>
    <w:rsid w:val="00473451"/>
    <w:rsid w:val="00473A1A"/>
    <w:rsid w:val="00473F66"/>
    <w:rsid w:val="00474513"/>
    <w:rsid w:val="00474AAD"/>
    <w:rsid w:val="00475282"/>
    <w:rsid w:val="004753BD"/>
    <w:rsid w:val="00475C8E"/>
    <w:rsid w:val="00476559"/>
    <w:rsid w:val="0047677E"/>
    <w:rsid w:val="00476948"/>
    <w:rsid w:val="0047777E"/>
    <w:rsid w:val="00477B0E"/>
    <w:rsid w:val="00477BCF"/>
    <w:rsid w:val="0047B634"/>
    <w:rsid w:val="0048052D"/>
    <w:rsid w:val="004806E5"/>
    <w:rsid w:val="00480DB4"/>
    <w:rsid w:val="004817BD"/>
    <w:rsid w:val="00481A0A"/>
    <w:rsid w:val="00481AB1"/>
    <w:rsid w:val="00482895"/>
    <w:rsid w:val="00482ACF"/>
    <w:rsid w:val="00482BB4"/>
    <w:rsid w:val="00482C52"/>
    <w:rsid w:val="00482F5A"/>
    <w:rsid w:val="0048306C"/>
    <w:rsid w:val="00483C82"/>
    <w:rsid w:val="00483D6A"/>
    <w:rsid w:val="00483DBC"/>
    <w:rsid w:val="004842A4"/>
    <w:rsid w:val="00484D73"/>
    <w:rsid w:val="00484E16"/>
    <w:rsid w:val="00485A38"/>
    <w:rsid w:val="00486718"/>
    <w:rsid w:val="00486967"/>
    <w:rsid w:val="00486D0D"/>
    <w:rsid w:val="00486F50"/>
    <w:rsid w:val="00486FD3"/>
    <w:rsid w:val="004903B7"/>
    <w:rsid w:val="00491241"/>
    <w:rsid w:val="004912D0"/>
    <w:rsid w:val="004923A3"/>
    <w:rsid w:val="00492506"/>
    <w:rsid w:val="00492C99"/>
    <w:rsid w:val="00492E9A"/>
    <w:rsid w:val="004931DE"/>
    <w:rsid w:val="00493252"/>
    <w:rsid w:val="004936F8"/>
    <w:rsid w:val="00493785"/>
    <w:rsid w:val="004937E0"/>
    <w:rsid w:val="004945CC"/>
    <w:rsid w:val="00495C16"/>
    <w:rsid w:val="00495C90"/>
    <w:rsid w:val="00496C0A"/>
    <w:rsid w:val="00497510"/>
    <w:rsid w:val="00497B55"/>
    <w:rsid w:val="004A1774"/>
    <w:rsid w:val="004A2B58"/>
    <w:rsid w:val="004A3B3C"/>
    <w:rsid w:val="004A3E40"/>
    <w:rsid w:val="004A3ECF"/>
    <w:rsid w:val="004A4BC4"/>
    <w:rsid w:val="004A4E31"/>
    <w:rsid w:val="004A6D64"/>
    <w:rsid w:val="004A6F4E"/>
    <w:rsid w:val="004A7037"/>
    <w:rsid w:val="004A7A08"/>
    <w:rsid w:val="004B00DB"/>
    <w:rsid w:val="004B01AF"/>
    <w:rsid w:val="004B0665"/>
    <w:rsid w:val="004B256B"/>
    <w:rsid w:val="004B2FDD"/>
    <w:rsid w:val="004B3196"/>
    <w:rsid w:val="004B38CD"/>
    <w:rsid w:val="004B4497"/>
    <w:rsid w:val="004B4E09"/>
    <w:rsid w:val="004B5F4F"/>
    <w:rsid w:val="004B612F"/>
    <w:rsid w:val="004B74B5"/>
    <w:rsid w:val="004B7505"/>
    <w:rsid w:val="004B7872"/>
    <w:rsid w:val="004C00DD"/>
    <w:rsid w:val="004C0499"/>
    <w:rsid w:val="004C0C57"/>
    <w:rsid w:val="004C1B05"/>
    <w:rsid w:val="004C2DDF"/>
    <w:rsid w:val="004C307D"/>
    <w:rsid w:val="004C3BBF"/>
    <w:rsid w:val="004C42AD"/>
    <w:rsid w:val="004C49CF"/>
    <w:rsid w:val="004C4B5C"/>
    <w:rsid w:val="004C57D6"/>
    <w:rsid w:val="004C5AAC"/>
    <w:rsid w:val="004C602D"/>
    <w:rsid w:val="004C71DD"/>
    <w:rsid w:val="004C7323"/>
    <w:rsid w:val="004C795D"/>
    <w:rsid w:val="004C7977"/>
    <w:rsid w:val="004C7C23"/>
    <w:rsid w:val="004C7EE3"/>
    <w:rsid w:val="004D0CAF"/>
    <w:rsid w:val="004D0CC9"/>
    <w:rsid w:val="004D0FAD"/>
    <w:rsid w:val="004D1031"/>
    <w:rsid w:val="004D1CF7"/>
    <w:rsid w:val="004D2380"/>
    <w:rsid w:val="004D247B"/>
    <w:rsid w:val="004D24BC"/>
    <w:rsid w:val="004D257F"/>
    <w:rsid w:val="004D28EE"/>
    <w:rsid w:val="004D29C6"/>
    <w:rsid w:val="004D2A7B"/>
    <w:rsid w:val="004D2B2E"/>
    <w:rsid w:val="004D2BE6"/>
    <w:rsid w:val="004D34FB"/>
    <w:rsid w:val="004D3B71"/>
    <w:rsid w:val="004D420A"/>
    <w:rsid w:val="004D49DB"/>
    <w:rsid w:val="004D4F48"/>
    <w:rsid w:val="004D527D"/>
    <w:rsid w:val="004D5444"/>
    <w:rsid w:val="004D5854"/>
    <w:rsid w:val="004D5A3B"/>
    <w:rsid w:val="004D614C"/>
    <w:rsid w:val="004D6936"/>
    <w:rsid w:val="004D6DD0"/>
    <w:rsid w:val="004D7919"/>
    <w:rsid w:val="004D7A74"/>
    <w:rsid w:val="004D7C31"/>
    <w:rsid w:val="004E043E"/>
    <w:rsid w:val="004E073C"/>
    <w:rsid w:val="004E0766"/>
    <w:rsid w:val="004E0ED4"/>
    <w:rsid w:val="004E12B6"/>
    <w:rsid w:val="004E14A7"/>
    <w:rsid w:val="004E156F"/>
    <w:rsid w:val="004E1C93"/>
    <w:rsid w:val="004E200C"/>
    <w:rsid w:val="004E20AF"/>
    <w:rsid w:val="004E218A"/>
    <w:rsid w:val="004E309F"/>
    <w:rsid w:val="004E38A3"/>
    <w:rsid w:val="004E5736"/>
    <w:rsid w:val="004E5E4A"/>
    <w:rsid w:val="004E5EB4"/>
    <w:rsid w:val="004E5F5B"/>
    <w:rsid w:val="004E66B2"/>
    <w:rsid w:val="004E69FD"/>
    <w:rsid w:val="004E6A0D"/>
    <w:rsid w:val="004E6B80"/>
    <w:rsid w:val="004E6EFF"/>
    <w:rsid w:val="004E7511"/>
    <w:rsid w:val="004E79E4"/>
    <w:rsid w:val="004F018F"/>
    <w:rsid w:val="004F0598"/>
    <w:rsid w:val="004F0994"/>
    <w:rsid w:val="004F0BA1"/>
    <w:rsid w:val="004F11A8"/>
    <w:rsid w:val="004F1775"/>
    <w:rsid w:val="004F1E9D"/>
    <w:rsid w:val="004F23AA"/>
    <w:rsid w:val="004F24F7"/>
    <w:rsid w:val="004F256F"/>
    <w:rsid w:val="004F25D3"/>
    <w:rsid w:val="004F2A5C"/>
    <w:rsid w:val="004F2AA2"/>
    <w:rsid w:val="004F2D19"/>
    <w:rsid w:val="004F41ED"/>
    <w:rsid w:val="004F4461"/>
    <w:rsid w:val="004F451A"/>
    <w:rsid w:val="004F46CF"/>
    <w:rsid w:val="004F5093"/>
    <w:rsid w:val="004F518C"/>
    <w:rsid w:val="004F55DE"/>
    <w:rsid w:val="004F5CBE"/>
    <w:rsid w:val="004F6051"/>
    <w:rsid w:val="004F655B"/>
    <w:rsid w:val="004F7D60"/>
    <w:rsid w:val="004F7E5B"/>
    <w:rsid w:val="005004E8"/>
    <w:rsid w:val="0050053F"/>
    <w:rsid w:val="00500860"/>
    <w:rsid w:val="00500E6F"/>
    <w:rsid w:val="005022A0"/>
    <w:rsid w:val="00502D23"/>
    <w:rsid w:val="00502F85"/>
    <w:rsid w:val="00503273"/>
    <w:rsid w:val="0050371D"/>
    <w:rsid w:val="00503A09"/>
    <w:rsid w:val="00503C27"/>
    <w:rsid w:val="0050402F"/>
    <w:rsid w:val="00504B5F"/>
    <w:rsid w:val="00505D4A"/>
    <w:rsid w:val="0050646E"/>
    <w:rsid w:val="0050655D"/>
    <w:rsid w:val="00506FB1"/>
    <w:rsid w:val="005072AC"/>
    <w:rsid w:val="005072B9"/>
    <w:rsid w:val="00507B9F"/>
    <w:rsid w:val="00507D41"/>
    <w:rsid w:val="00507F6E"/>
    <w:rsid w:val="0051062C"/>
    <w:rsid w:val="005107BB"/>
    <w:rsid w:val="00510EE2"/>
    <w:rsid w:val="0051141E"/>
    <w:rsid w:val="0051199D"/>
    <w:rsid w:val="00512651"/>
    <w:rsid w:val="00512931"/>
    <w:rsid w:val="00512E32"/>
    <w:rsid w:val="0051331A"/>
    <w:rsid w:val="005136F7"/>
    <w:rsid w:val="005138C2"/>
    <w:rsid w:val="005139A2"/>
    <w:rsid w:val="005141DB"/>
    <w:rsid w:val="0051446C"/>
    <w:rsid w:val="005145A9"/>
    <w:rsid w:val="005145D1"/>
    <w:rsid w:val="005146B0"/>
    <w:rsid w:val="00514874"/>
    <w:rsid w:val="00514E46"/>
    <w:rsid w:val="005168CD"/>
    <w:rsid w:val="00516C8F"/>
    <w:rsid w:val="005176B9"/>
    <w:rsid w:val="00517879"/>
    <w:rsid w:val="00517D31"/>
    <w:rsid w:val="00520C3D"/>
    <w:rsid w:val="005210E0"/>
    <w:rsid w:val="00523DAA"/>
    <w:rsid w:val="00524594"/>
    <w:rsid w:val="00524607"/>
    <w:rsid w:val="00524824"/>
    <w:rsid w:val="00524D84"/>
    <w:rsid w:val="00524EEA"/>
    <w:rsid w:val="00525459"/>
    <w:rsid w:val="00525A63"/>
    <w:rsid w:val="0052630D"/>
    <w:rsid w:val="005265AF"/>
    <w:rsid w:val="0052680E"/>
    <w:rsid w:val="00526D1F"/>
    <w:rsid w:val="0052712F"/>
    <w:rsid w:val="005271FA"/>
    <w:rsid w:val="0052766B"/>
    <w:rsid w:val="00527EE1"/>
    <w:rsid w:val="00530276"/>
    <w:rsid w:val="005302DC"/>
    <w:rsid w:val="00531D0E"/>
    <w:rsid w:val="0053265D"/>
    <w:rsid w:val="0053277C"/>
    <w:rsid w:val="0053337E"/>
    <w:rsid w:val="005335F9"/>
    <w:rsid w:val="005354F2"/>
    <w:rsid w:val="00535621"/>
    <w:rsid w:val="00535763"/>
    <w:rsid w:val="00535A12"/>
    <w:rsid w:val="0053602A"/>
    <w:rsid w:val="00536F7F"/>
    <w:rsid w:val="0053702A"/>
    <w:rsid w:val="00537AC7"/>
    <w:rsid w:val="00537B79"/>
    <w:rsid w:val="00540012"/>
    <w:rsid w:val="0054077D"/>
    <w:rsid w:val="005408C7"/>
    <w:rsid w:val="00540A67"/>
    <w:rsid w:val="00540DF6"/>
    <w:rsid w:val="00540FC7"/>
    <w:rsid w:val="0054112D"/>
    <w:rsid w:val="0054121D"/>
    <w:rsid w:val="005417B3"/>
    <w:rsid w:val="00541896"/>
    <w:rsid w:val="00541B35"/>
    <w:rsid w:val="0054283D"/>
    <w:rsid w:val="00542899"/>
    <w:rsid w:val="00542F33"/>
    <w:rsid w:val="005435E9"/>
    <w:rsid w:val="00544173"/>
    <w:rsid w:val="00544CB3"/>
    <w:rsid w:val="00544D95"/>
    <w:rsid w:val="005456F7"/>
    <w:rsid w:val="00545DBC"/>
    <w:rsid w:val="0054796B"/>
    <w:rsid w:val="00547F60"/>
    <w:rsid w:val="00550152"/>
    <w:rsid w:val="00550433"/>
    <w:rsid w:val="00550A97"/>
    <w:rsid w:val="00550B98"/>
    <w:rsid w:val="00550C3E"/>
    <w:rsid w:val="00550D31"/>
    <w:rsid w:val="00551EE2"/>
    <w:rsid w:val="00553B17"/>
    <w:rsid w:val="005546D3"/>
    <w:rsid w:val="0055473E"/>
    <w:rsid w:val="005548DC"/>
    <w:rsid w:val="00554989"/>
    <w:rsid w:val="00554D0D"/>
    <w:rsid w:val="005560C6"/>
    <w:rsid w:val="0055617C"/>
    <w:rsid w:val="00556D3C"/>
    <w:rsid w:val="00560DC2"/>
    <w:rsid w:val="00560FFA"/>
    <w:rsid w:val="005611A3"/>
    <w:rsid w:val="00561483"/>
    <w:rsid w:val="00561634"/>
    <w:rsid w:val="00562847"/>
    <w:rsid w:val="0056297E"/>
    <w:rsid w:val="00562C4B"/>
    <w:rsid w:val="00562F04"/>
    <w:rsid w:val="00563715"/>
    <w:rsid w:val="005639AF"/>
    <w:rsid w:val="00565134"/>
    <w:rsid w:val="005651E1"/>
    <w:rsid w:val="00565259"/>
    <w:rsid w:val="0056575B"/>
    <w:rsid w:val="00565AEB"/>
    <w:rsid w:val="00565C56"/>
    <w:rsid w:val="00565E55"/>
    <w:rsid w:val="00566BB7"/>
    <w:rsid w:val="00566BCE"/>
    <w:rsid w:val="00567FDF"/>
    <w:rsid w:val="00570391"/>
    <w:rsid w:val="005704A3"/>
    <w:rsid w:val="005710B5"/>
    <w:rsid w:val="00571543"/>
    <w:rsid w:val="00571A77"/>
    <w:rsid w:val="00572878"/>
    <w:rsid w:val="0057383A"/>
    <w:rsid w:val="00573BD4"/>
    <w:rsid w:val="005749B3"/>
    <w:rsid w:val="005751CB"/>
    <w:rsid w:val="0057582A"/>
    <w:rsid w:val="005758E3"/>
    <w:rsid w:val="0057598A"/>
    <w:rsid w:val="00575F79"/>
    <w:rsid w:val="00576391"/>
    <w:rsid w:val="00576784"/>
    <w:rsid w:val="0057693E"/>
    <w:rsid w:val="00576BD5"/>
    <w:rsid w:val="00576D2F"/>
    <w:rsid w:val="00577060"/>
    <w:rsid w:val="00577142"/>
    <w:rsid w:val="0057766B"/>
    <w:rsid w:val="00577AE7"/>
    <w:rsid w:val="00580D13"/>
    <w:rsid w:val="00581FCD"/>
    <w:rsid w:val="0058233F"/>
    <w:rsid w:val="005826B1"/>
    <w:rsid w:val="005826FD"/>
    <w:rsid w:val="00582816"/>
    <w:rsid w:val="00582ED5"/>
    <w:rsid w:val="00582F83"/>
    <w:rsid w:val="00583009"/>
    <w:rsid w:val="00583345"/>
    <w:rsid w:val="005842CE"/>
    <w:rsid w:val="005854BA"/>
    <w:rsid w:val="0058567F"/>
    <w:rsid w:val="00585B22"/>
    <w:rsid w:val="005864BD"/>
    <w:rsid w:val="0058696E"/>
    <w:rsid w:val="005869A5"/>
    <w:rsid w:val="00587040"/>
    <w:rsid w:val="00587B8B"/>
    <w:rsid w:val="00587CA0"/>
    <w:rsid w:val="0059041B"/>
    <w:rsid w:val="00590895"/>
    <w:rsid w:val="005913C1"/>
    <w:rsid w:val="005918D2"/>
    <w:rsid w:val="00591EAE"/>
    <w:rsid w:val="00592324"/>
    <w:rsid w:val="00592F11"/>
    <w:rsid w:val="005934E6"/>
    <w:rsid w:val="005938D8"/>
    <w:rsid w:val="00593A6C"/>
    <w:rsid w:val="00594D50"/>
    <w:rsid w:val="00595161"/>
    <w:rsid w:val="00596AD0"/>
    <w:rsid w:val="00597552"/>
    <w:rsid w:val="00597787"/>
    <w:rsid w:val="005978AE"/>
    <w:rsid w:val="005A04E3"/>
    <w:rsid w:val="005A08BF"/>
    <w:rsid w:val="005A0A78"/>
    <w:rsid w:val="005A0C17"/>
    <w:rsid w:val="005A15AA"/>
    <w:rsid w:val="005A1EA2"/>
    <w:rsid w:val="005A2291"/>
    <w:rsid w:val="005A2723"/>
    <w:rsid w:val="005A2ACF"/>
    <w:rsid w:val="005A37C2"/>
    <w:rsid w:val="005A3A90"/>
    <w:rsid w:val="005A3D59"/>
    <w:rsid w:val="005A3DAD"/>
    <w:rsid w:val="005A3FB1"/>
    <w:rsid w:val="005A508E"/>
    <w:rsid w:val="005A5411"/>
    <w:rsid w:val="005A548A"/>
    <w:rsid w:val="005A5C4D"/>
    <w:rsid w:val="005A5D45"/>
    <w:rsid w:val="005A5D9F"/>
    <w:rsid w:val="005A78A8"/>
    <w:rsid w:val="005A7AC7"/>
    <w:rsid w:val="005B0802"/>
    <w:rsid w:val="005B0BA9"/>
    <w:rsid w:val="005B0DFA"/>
    <w:rsid w:val="005B1FC1"/>
    <w:rsid w:val="005B20FC"/>
    <w:rsid w:val="005B2102"/>
    <w:rsid w:val="005B2215"/>
    <w:rsid w:val="005B2851"/>
    <w:rsid w:val="005B3670"/>
    <w:rsid w:val="005B496E"/>
    <w:rsid w:val="005B4AC2"/>
    <w:rsid w:val="005B572F"/>
    <w:rsid w:val="005B573F"/>
    <w:rsid w:val="005B58A8"/>
    <w:rsid w:val="005B5DB4"/>
    <w:rsid w:val="005B62E6"/>
    <w:rsid w:val="005B691D"/>
    <w:rsid w:val="005B7D10"/>
    <w:rsid w:val="005B7DFF"/>
    <w:rsid w:val="005C00F0"/>
    <w:rsid w:val="005C072A"/>
    <w:rsid w:val="005C0D32"/>
    <w:rsid w:val="005C0D67"/>
    <w:rsid w:val="005C1D24"/>
    <w:rsid w:val="005C329C"/>
    <w:rsid w:val="005C36D7"/>
    <w:rsid w:val="005C456B"/>
    <w:rsid w:val="005C4758"/>
    <w:rsid w:val="005C47A7"/>
    <w:rsid w:val="005C6BA1"/>
    <w:rsid w:val="005C705E"/>
    <w:rsid w:val="005C7121"/>
    <w:rsid w:val="005C7656"/>
    <w:rsid w:val="005C7C1C"/>
    <w:rsid w:val="005D02EA"/>
    <w:rsid w:val="005D0337"/>
    <w:rsid w:val="005D0B4A"/>
    <w:rsid w:val="005D1D09"/>
    <w:rsid w:val="005D23D6"/>
    <w:rsid w:val="005D2656"/>
    <w:rsid w:val="005D2D55"/>
    <w:rsid w:val="005D2E76"/>
    <w:rsid w:val="005D4432"/>
    <w:rsid w:val="005D4607"/>
    <w:rsid w:val="005D4F4C"/>
    <w:rsid w:val="005D5B96"/>
    <w:rsid w:val="005D7BC8"/>
    <w:rsid w:val="005D7FB5"/>
    <w:rsid w:val="005E0495"/>
    <w:rsid w:val="005E04EB"/>
    <w:rsid w:val="005E07FF"/>
    <w:rsid w:val="005E09F0"/>
    <w:rsid w:val="005E1401"/>
    <w:rsid w:val="005E195F"/>
    <w:rsid w:val="005E1DD0"/>
    <w:rsid w:val="005E1F10"/>
    <w:rsid w:val="005E2669"/>
    <w:rsid w:val="005E2910"/>
    <w:rsid w:val="005E2AF7"/>
    <w:rsid w:val="005E31E1"/>
    <w:rsid w:val="005E4194"/>
    <w:rsid w:val="005E4AC7"/>
    <w:rsid w:val="005E4BC0"/>
    <w:rsid w:val="005E5044"/>
    <w:rsid w:val="005E5695"/>
    <w:rsid w:val="005E57AF"/>
    <w:rsid w:val="005E5D8C"/>
    <w:rsid w:val="005E6E45"/>
    <w:rsid w:val="005E7911"/>
    <w:rsid w:val="005E7D21"/>
    <w:rsid w:val="005F0510"/>
    <w:rsid w:val="005F0569"/>
    <w:rsid w:val="005F08C6"/>
    <w:rsid w:val="005F08DE"/>
    <w:rsid w:val="005F101D"/>
    <w:rsid w:val="005F163C"/>
    <w:rsid w:val="005F197E"/>
    <w:rsid w:val="005F1EC2"/>
    <w:rsid w:val="005F37BF"/>
    <w:rsid w:val="005F38E2"/>
    <w:rsid w:val="005F3F43"/>
    <w:rsid w:val="005F401F"/>
    <w:rsid w:val="005F4910"/>
    <w:rsid w:val="005F4914"/>
    <w:rsid w:val="005F54CE"/>
    <w:rsid w:val="005F5E96"/>
    <w:rsid w:val="005F60F5"/>
    <w:rsid w:val="005F648F"/>
    <w:rsid w:val="005F6C7E"/>
    <w:rsid w:val="005F727C"/>
    <w:rsid w:val="005F72C2"/>
    <w:rsid w:val="005F74CB"/>
    <w:rsid w:val="005F75A8"/>
    <w:rsid w:val="005F76BE"/>
    <w:rsid w:val="005F7922"/>
    <w:rsid w:val="00600D71"/>
    <w:rsid w:val="00601028"/>
    <w:rsid w:val="00601131"/>
    <w:rsid w:val="0060121F"/>
    <w:rsid w:val="0060166F"/>
    <w:rsid w:val="00601863"/>
    <w:rsid w:val="006018DA"/>
    <w:rsid w:val="00601E4E"/>
    <w:rsid w:val="006024F7"/>
    <w:rsid w:val="006039E8"/>
    <w:rsid w:val="00603BB3"/>
    <w:rsid w:val="0060465D"/>
    <w:rsid w:val="00604F4E"/>
    <w:rsid w:val="00605626"/>
    <w:rsid w:val="00605AB1"/>
    <w:rsid w:val="006078E7"/>
    <w:rsid w:val="00610731"/>
    <w:rsid w:val="00610B6F"/>
    <w:rsid w:val="00610B7B"/>
    <w:rsid w:val="00610E73"/>
    <w:rsid w:val="00611351"/>
    <w:rsid w:val="006115B7"/>
    <w:rsid w:val="00611841"/>
    <w:rsid w:val="006118E7"/>
    <w:rsid w:val="00612003"/>
    <w:rsid w:val="00612A87"/>
    <w:rsid w:val="00612BA9"/>
    <w:rsid w:val="00613148"/>
    <w:rsid w:val="006133E4"/>
    <w:rsid w:val="00613498"/>
    <w:rsid w:val="006135A6"/>
    <w:rsid w:val="00613A48"/>
    <w:rsid w:val="0061418B"/>
    <w:rsid w:val="0061424C"/>
    <w:rsid w:val="006144DC"/>
    <w:rsid w:val="0061489F"/>
    <w:rsid w:val="00614ED2"/>
    <w:rsid w:val="00614FF7"/>
    <w:rsid w:val="00615229"/>
    <w:rsid w:val="00615F37"/>
    <w:rsid w:val="0061645A"/>
    <w:rsid w:val="006165D5"/>
    <w:rsid w:val="00616FAD"/>
    <w:rsid w:val="0061764C"/>
    <w:rsid w:val="00620541"/>
    <w:rsid w:val="00620E90"/>
    <w:rsid w:val="00621754"/>
    <w:rsid w:val="00621773"/>
    <w:rsid w:val="00621C89"/>
    <w:rsid w:val="0062205B"/>
    <w:rsid w:val="0062211A"/>
    <w:rsid w:val="0062249B"/>
    <w:rsid w:val="00622AA2"/>
    <w:rsid w:val="00622B94"/>
    <w:rsid w:val="00623165"/>
    <w:rsid w:val="00623B6D"/>
    <w:rsid w:val="006265A4"/>
    <w:rsid w:val="00626AE3"/>
    <w:rsid w:val="00627022"/>
    <w:rsid w:val="00630050"/>
    <w:rsid w:val="006305E0"/>
    <w:rsid w:val="00630B30"/>
    <w:rsid w:val="006323C6"/>
    <w:rsid w:val="00632B21"/>
    <w:rsid w:val="00633160"/>
    <w:rsid w:val="006342A8"/>
    <w:rsid w:val="00634993"/>
    <w:rsid w:val="00635218"/>
    <w:rsid w:val="006356F4"/>
    <w:rsid w:val="00635E8C"/>
    <w:rsid w:val="00636D6A"/>
    <w:rsid w:val="00637230"/>
    <w:rsid w:val="0063726A"/>
    <w:rsid w:val="00637532"/>
    <w:rsid w:val="00637B0F"/>
    <w:rsid w:val="00637B13"/>
    <w:rsid w:val="00637C05"/>
    <w:rsid w:val="00640233"/>
    <w:rsid w:val="006408C6"/>
    <w:rsid w:val="00640993"/>
    <w:rsid w:val="00640D9A"/>
    <w:rsid w:val="00640F3B"/>
    <w:rsid w:val="00641000"/>
    <w:rsid w:val="0064206A"/>
    <w:rsid w:val="0064212C"/>
    <w:rsid w:val="006430CA"/>
    <w:rsid w:val="00643379"/>
    <w:rsid w:val="00643441"/>
    <w:rsid w:val="00643CE6"/>
    <w:rsid w:val="00644023"/>
    <w:rsid w:val="0064539E"/>
    <w:rsid w:val="006454FC"/>
    <w:rsid w:val="00645CC3"/>
    <w:rsid w:val="00646430"/>
    <w:rsid w:val="006477A4"/>
    <w:rsid w:val="006478FA"/>
    <w:rsid w:val="00647E6B"/>
    <w:rsid w:val="00650360"/>
    <w:rsid w:val="0065073C"/>
    <w:rsid w:val="00650BF2"/>
    <w:rsid w:val="00650FD6"/>
    <w:rsid w:val="00651C51"/>
    <w:rsid w:val="00651E3C"/>
    <w:rsid w:val="00652076"/>
    <w:rsid w:val="00652139"/>
    <w:rsid w:val="00652264"/>
    <w:rsid w:val="00652533"/>
    <w:rsid w:val="00652617"/>
    <w:rsid w:val="0065379F"/>
    <w:rsid w:val="0065420A"/>
    <w:rsid w:val="00654820"/>
    <w:rsid w:val="00654AC5"/>
    <w:rsid w:val="00654CEA"/>
    <w:rsid w:val="00654FB5"/>
    <w:rsid w:val="00654FE8"/>
    <w:rsid w:val="00655A63"/>
    <w:rsid w:val="00655E5A"/>
    <w:rsid w:val="0065604A"/>
    <w:rsid w:val="00656424"/>
    <w:rsid w:val="0065679B"/>
    <w:rsid w:val="00656E59"/>
    <w:rsid w:val="00657733"/>
    <w:rsid w:val="0066064D"/>
    <w:rsid w:val="00660D63"/>
    <w:rsid w:val="006617AD"/>
    <w:rsid w:val="006617ED"/>
    <w:rsid w:val="00661BD7"/>
    <w:rsid w:val="00661CE6"/>
    <w:rsid w:val="00662613"/>
    <w:rsid w:val="00662661"/>
    <w:rsid w:val="00662726"/>
    <w:rsid w:val="0066326F"/>
    <w:rsid w:val="00663770"/>
    <w:rsid w:val="006638AA"/>
    <w:rsid w:val="00664414"/>
    <w:rsid w:val="00664C54"/>
    <w:rsid w:val="006664B1"/>
    <w:rsid w:val="00666535"/>
    <w:rsid w:val="00666889"/>
    <w:rsid w:val="00666F44"/>
    <w:rsid w:val="00667832"/>
    <w:rsid w:val="00667A1D"/>
    <w:rsid w:val="00667A97"/>
    <w:rsid w:val="00667CFB"/>
    <w:rsid w:val="00667ECA"/>
    <w:rsid w:val="006701C5"/>
    <w:rsid w:val="00670934"/>
    <w:rsid w:val="00671A12"/>
    <w:rsid w:val="00671F53"/>
    <w:rsid w:val="006725D1"/>
    <w:rsid w:val="00672C41"/>
    <w:rsid w:val="0067337E"/>
    <w:rsid w:val="00673481"/>
    <w:rsid w:val="00673CE4"/>
    <w:rsid w:val="00674EF6"/>
    <w:rsid w:val="006756D4"/>
    <w:rsid w:val="00675740"/>
    <w:rsid w:val="00675DBB"/>
    <w:rsid w:val="00675E68"/>
    <w:rsid w:val="006760DE"/>
    <w:rsid w:val="00676985"/>
    <w:rsid w:val="00676BCB"/>
    <w:rsid w:val="00677CC1"/>
    <w:rsid w:val="00680BBA"/>
    <w:rsid w:val="00680E0F"/>
    <w:rsid w:val="00682329"/>
    <w:rsid w:val="006823FB"/>
    <w:rsid w:val="006824E4"/>
    <w:rsid w:val="00682714"/>
    <w:rsid w:val="0068287E"/>
    <w:rsid w:val="00682A13"/>
    <w:rsid w:val="00684691"/>
    <w:rsid w:val="00685020"/>
    <w:rsid w:val="006852C4"/>
    <w:rsid w:val="00685A05"/>
    <w:rsid w:val="00685B28"/>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0D80"/>
    <w:rsid w:val="00692929"/>
    <w:rsid w:val="00693333"/>
    <w:rsid w:val="006934C1"/>
    <w:rsid w:val="0069385C"/>
    <w:rsid w:val="00693FFF"/>
    <w:rsid w:val="00695560"/>
    <w:rsid w:val="006957C3"/>
    <w:rsid w:val="00695ACA"/>
    <w:rsid w:val="00695C87"/>
    <w:rsid w:val="00695FCA"/>
    <w:rsid w:val="0069622C"/>
    <w:rsid w:val="0069666E"/>
    <w:rsid w:val="00696F8A"/>
    <w:rsid w:val="00696FCF"/>
    <w:rsid w:val="006972A1"/>
    <w:rsid w:val="00697654"/>
    <w:rsid w:val="006A0186"/>
    <w:rsid w:val="006A07FF"/>
    <w:rsid w:val="006A09ED"/>
    <w:rsid w:val="006A0E6C"/>
    <w:rsid w:val="006A0F84"/>
    <w:rsid w:val="006A1842"/>
    <w:rsid w:val="006A217C"/>
    <w:rsid w:val="006A2C2C"/>
    <w:rsid w:val="006A2F79"/>
    <w:rsid w:val="006A351F"/>
    <w:rsid w:val="006A37C1"/>
    <w:rsid w:val="006A4441"/>
    <w:rsid w:val="006A49A4"/>
    <w:rsid w:val="006A5076"/>
    <w:rsid w:val="006A537E"/>
    <w:rsid w:val="006A5598"/>
    <w:rsid w:val="006A5D16"/>
    <w:rsid w:val="006A604A"/>
    <w:rsid w:val="006A6324"/>
    <w:rsid w:val="006A6E99"/>
    <w:rsid w:val="006A7597"/>
    <w:rsid w:val="006A99FE"/>
    <w:rsid w:val="006B035F"/>
    <w:rsid w:val="006B1186"/>
    <w:rsid w:val="006B125B"/>
    <w:rsid w:val="006B1BDB"/>
    <w:rsid w:val="006B1E2B"/>
    <w:rsid w:val="006B269C"/>
    <w:rsid w:val="006B277F"/>
    <w:rsid w:val="006B285B"/>
    <w:rsid w:val="006B2B4E"/>
    <w:rsid w:val="006B2C53"/>
    <w:rsid w:val="006B305B"/>
    <w:rsid w:val="006B343E"/>
    <w:rsid w:val="006B38EC"/>
    <w:rsid w:val="006B3935"/>
    <w:rsid w:val="006B3F1E"/>
    <w:rsid w:val="006B4350"/>
    <w:rsid w:val="006B4D46"/>
    <w:rsid w:val="006B5178"/>
    <w:rsid w:val="006B53CF"/>
    <w:rsid w:val="006B5AF0"/>
    <w:rsid w:val="006B5D60"/>
    <w:rsid w:val="006B5F1E"/>
    <w:rsid w:val="006B5F5D"/>
    <w:rsid w:val="006B6121"/>
    <w:rsid w:val="006B6614"/>
    <w:rsid w:val="006B69C7"/>
    <w:rsid w:val="006B6E2C"/>
    <w:rsid w:val="006B7E3F"/>
    <w:rsid w:val="006B7F6B"/>
    <w:rsid w:val="006C0476"/>
    <w:rsid w:val="006C0AF6"/>
    <w:rsid w:val="006C1052"/>
    <w:rsid w:val="006C13F9"/>
    <w:rsid w:val="006C1426"/>
    <w:rsid w:val="006C1E44"/>
    <w:rsid w:val="006C27ED"/>
    <w:rsid w:val="006C37F1"/>
    <w:rsid w:val="006C4996"/>
    <w:rsid w:val="006C5259"/>
    <w:rsid w:val="006C64D6"/>
    <w:rsid w:val="006C6B1F"/>
    <w:rsid w:val="006C6F52"/>
    <w:rsid w:val="006C76C1"/>
    <w:rsid w:val="006C7E97"/>
    <w:rsid w:val="006C7FEA"/>
    <w:rsid w:val="006D0484"/>
    <w:rsid w:val="006D04A2"/>
    <w:rsid w:val="006D0B8B"/>
    <w:rsid w:val="006D149F"/>
    <w:rsid w:val="006D287A"/>
    <w:rsid w:val="006D35D9"/>
    <w:rsid w:val="006D3666"/>
    <w:rsid w:val="006D6B36"/>
    <w:rsid w:val="006D76E6"/>
    <w:rsid w:val="006D798B"/>
    <w:rsid w:val="006D7F90"/>
    <w:rsid w:val="006E061A"/>
    <w:rsid w:val="006E0E15"/>
    <w:rsid w:val="006E0F90"/>
    <w:rsid w:val="006E125C"/>
    <w:rsid w:val="006E152C"/>
    <w:rsid w:val="006E18BC"/>
    <w:rsid w:val="006E218B"/>
    <w:rsid w:val="006E29FE"/>
    <w:rsid w:val="006E362D"/>
    <w:rsid w:val="006E3E22"/>
    <w:rsid w:val="006E402A"/>
    <w:rsid w:val="006E46A6"/>
    <w:rsid w:val="006E47D4"/>
    <w:rsid w:val="006E534C"/>
    <w:rsid w:val="006E555F"/>
    <w:rsid w:val="006E5C50"/>
    <w:rsid w:val="006E5D8E"/>
    <w:rsid w:val="006E5F74"/>
    <w:rsid w:val="006E6945"/>
    <w:rsid w:val="006E6A4A"/>
    <w:rsid w:val="006E7BAE"/>
    <w:rsid w:val="006F06F7"/>
    <w:rsid w:val="006F073A"/>
    <w:rsid w:val="006F0785"/>
    <w:rsid w:val="006F104E"/>
    <w:rsid w:val="006F1113"/>
    <w:rsid w:val="006F11C8"/>
    <w:rsid w:val="006F12A7"/>
    <w:rsid w:val="006F14CC"/>
    <w:rsid w:val="006F1668"/>
    <w:rsid w:val="006F179F"/>
    <w:rsid w:val="006F21FA"/>
    <w:rsid w:val="006F2AEB"/>
    <w:rsid w:val="006F2E63"/>
    <w:rsid w:val="006F3644"/>
    <w:rsid w:val="006F39CB"/>
    <w:rsid w:val="006F4533"/>
    <w:rsid w:val="006F458F"/>
    <w:rsid w:val="006F47DE"/>
    <w:rsid w:val="006F5249"/>
    <w:rsid w:val="006F527D"/>
    <w:rsid w:val="006F55C5"/>
    <w:rsid w:val="006F6EE1"/>
    <w:rsid w:val="006F6EF0"/>
    <w:rsid w:val="006F764B"/>
    <w:rsid w:val="006F7920"/>
    <w:rsid w:val="006F7E5D"/>
    <w:rsid w:val="007003D7"/>
    <w:rsid w:val="00700980"/>
    <w:rsid w:val="00701268"/>
    <w:rsid w:val="007018FC"/>
    <w:rsid w:val="00701E04"/>
    <w:rsid w:val="00702014"/>
    <w:rsid w:val="007020EC"/>
    <w:rsid w:val="007021F8"/>
    <w:rsid w:val="00702BA0"/>
    <w:rsid w:val="00702E94"/>
    <w:rsid w:val="00703106"/>
    <w:rsid w:val="007032F7"/>
    <w:rsid w:val="00703524"/>
    <w:rsid w:val="007037E1"/>
    <w:rsid w:val="00704C76"/>
    <w:rsid w:val="007050C6"/>
    <w:rsid w:val="00705B66"/>
    <w:rsid w:val="00706271"/>
    <w:rsid w:val="00706420"/>
    <w:rsid w:val="00706429"/>
    <w:rsid w:val="00706483"/>
    <w:rsid w:val="00707714"/>
    <w:rsid w:val="00707A7E"/>
    <w:rsid w:val="00707EB0"/>
    <w:rsid w:val="007102E0"/>
    <w:rsid w:val="00710EB7"/>
    <w:rsid w:val="00710EC6"/>
    <w:rsid w:val="00711B50"/>
    <w:rsid w:val="00711CB5"/>
    <w:rsid w:val="00712455"/>
    <w:rsid w:val="0071256B"/>
    <w:rsid w:val="00712999"/>
    <w:rsid w:val="00712C1A"/>
    <w:rsid w:val="0071342F"/>
    <w:rsid w:val="0071347D"/>
    <w:rsid w:val="00713FF3"/>
    <w:rsid w:val="00714205"/>
    <w:rsid w:val="00714DDC"/>
    <w:rsid w:val="0071527F"/>
    <w:rsid w:val="007154F4"/>
    <w:rsid w:val="00715595"/>
    <w:rsid w:val="007155F1"/>
    <w:rsid w:val="00715B2C"/>
    <w:rsid w:val="00715C6D"/>
    <w:rsid w:val="00716A1D"/>
    <w:rsid w:val="007213C9"/>
    <w:rsid w:val="00721CC0"/>
    <w:rsid w:val="00722735"/>
    <w:rsid w:val="00722876"/>
    <w:rsid w:val="007238C4"/>
    <w:rsid w:val="00723928"/>
    <w:rsid w:val="00723FEE"/>
    <w:rsid w:val="00724E39"/>
    <w:rsid w:val="00724F30"/>
    <w:rsid w:val="0072540C"/>
    <w:rsid w:val="0072633E"/>
    <w:rsid w:val="00726A02"/>
    <w:rsid w:val="00726CB6"/>
    <w:rsid w:val="00726ECA"/>
    <w:rsid w:val="00727827"/>
    <w:rsid w:val="007302E6"/>
    <w:rsid w:val="00731521"/>
    <w:rsid w:val="0073192E"/>
    <w:rsid w:val="00732291"/>
    <w:rsid w:val="00732756"/>
    <w:rsid w:val="007330CF"/>
    <w:rsid w:val="007331C9"/>
    <w:rsid w:val="0073341D"/>
    <w:rsid w:val="007337E3"/>
    <w:rsid w:val="00733860"/>
    <w:rsid w:val="0073401E"/>
    <w:rsid w:val="0073438A"/>
    <w:rsid w:val="00734D4B"/>
    <w:rsid w:val="00734E2D"/>
    <w:rsid w:val="00735D54"/>
    <w:rsid w:val="0073619C"/>
    <w:rsid w:val="007376C5"/>
    <w:rsid w:val="00737959"/>
    <w:rsid w:val="00737D25"/>
    <w:rsid w:val="007403EE"/>
    <w:rsid w:val="00740CBB"/>
    <w:rsid w:val="00740EA1"/>
    <w:rsid w:val="007412A2"/>
    <w:rsid w:val="00741366"/>
    <w:rsid w:val="00741508"/>
    <w:rsid w:val="00741634"/>
    <w:rsid w:val="00741A45"/>
    <w:rsid w:val="00741B9F"/>
    <w:rsid w:val="00741DF2"/>
    <w:rsid w:val="0074215B"/>
    <w:rsid w:val="0074248B"/>
    <w:rsid w:val="00743029"/>
    <w:rsid w:val="007432A8"/>
    <w:rsid w:val="007437BF"/>
    <w:rsid w:val="00743D26"/>
    <w:rsid w:val="00743D44"/>
    <w:rsid w:val="00743D63"/>
    <w:rsid w:val="00744600"/>
    <w:rsid w:val="007446BF"/>
    <w:rsid w:val="00744AA4"/>
    <w:rsid w:val="00745274"/>
    <w:rsid w:val="007452AC"/>
    <w:rsid w:val="00745572"/>
    <w:rsid w:val="00746E44"/>
    <w:rsid w:val="00747719"/>
    <w:rsid w:val="00747E12"/>
    <w:rsid w:val="0075021D"/>
    <w:rsid w:val="0075039A"/>
    <w:rsid w:val="00750823"/>
    <w:rsid w:val="00750D88"/>
    <w:rsid w:val="0075122F"/>
    <w:rsid w:val="00751447"/>
    <w:rsid w:val="00751C00"/>
    <w:rsid w:val="00751F0C"/>
    <w:rsid w:val="0075222C"/>
    <w:rsid w:val="00752744"/>
    <w:rsid w:val="007528F6"/>
    <w:rsid w:val="0075292E"/>
    <w:rsid w:val="00753B33"/>
    <w:rsid w:val="00753DFA"/>
    <w:rsid w:val="00753E8D"/>
    <w:rsid w:val="0075431F"/>
    <w:rsid w:val="00754A4D"/>
    <w:rsid w:val="007550FB"/>
    <w:rsid w:val="00755513"/>
    <w:rsid w:val="00755938"/>
    <w:rsid w:val="0075605C"/>
    <w:rsid w:val="00756BF7"/>
    <w:rsid w:val="00756DB9"/>
    <w:rsid w:val="00756FA8"/>
    <w:rsid w:val="007571AF"/>
    <w:rsid w:val="00757D54"/>
    <w:rsid w:val="0076024F"/>
    <w:rsid w:val="00760CF5"/>
    <w:rsid w:val="00761271"/>
    <w:rsid w:val="0076139D"/>
    <w:rsid w:val="00761A44"/>
    <w:rsid w:val="00761BB1"/>
    <w:rsid w:val="0076217D"/>
    <w:rsid w:val="007626ED"/>
    <w:rsid w:val="00762929"/>
    <w:rsid w:val="00762933"/>
    <w:rsid w:val="007629F0"/>
    <w:rsid w:val="00762AE1"/>
    <w:rsid w:val="00763086"/>
    <w:rsid w:val="00763328"/>
    <w:rsid w:val="007634F5"/>
    <w:rsid w:val="007635DD"/>
    <w:rsid w:val="00763C64"/>
    <w:rsid w:val="00763E23"/>
    <w:rsid w:val="00763FCB"/>
    <w:rsid w:val="00764369"/>
    <w:rsid w:val="00765728"/>
    <w:rsid w:val="00765F2E"/>
    <w:rsid w:val="0076615F"/>
    <w:rsid w:val="00766576"/>
    <w:rsid w:val="00766A49"/>
    <w:rsid w:val="0076743B"/>
    <w:rsid w:val="00767D99"/>
    <w:rsid w:val="00770099"/>
    <w:rsid w:val="007705C7"/>
    <w:rsid w:val="00771B5F"/>
    <w:rsid w:val="00772598"/>
    <w:rsid w:val="00773CBE"/>
    <w:rsid w:val="00773F72"/>
    <w:rsid w:val="0077441F"/>
    <w:rsid w:val="00774506"/>
    <w:rsid w:val="00774C6A"/>
    <w:rsid w:val="00774CF5"/>
    <w:rsid w:val="00774ED4"/>
    <w:rsid w:val="00775068"/>
    <w:rsid w:val="00775257"/>
    <w:rsid w:val="007756BB"/>
    <w:rsid w:val="007758FF"/>
    <w:rsid w:val="00775911"/>
    <w:rsid w:val="00775BA6"/>
    <w:rsid w:val="00775F2C"/>
    <w:rsid w:val="007764DC"/>
    <w:rsid w:val="0077656A"/>
    <w:rsid w:val="00776AD5"/>
    <w:rsid w:val="00776F99"/>
    <w:rsid w:val="00776FC9"/>
    <w:rsid w:val="0077731E"/>
    <w:rsid w:val="007806F7"/>
    <w:rsid w:val="007825A9"/>
    <w:rsid w:val="0078301A"/>
    <w:rsid w:val="0078356B"/>
    <w:rsid w:val="00783654"/>
    <w:rsid w:val="007836F9"/>
    <w:rsid w:val="00783916"/>
    <w:rsid w:val="00783B4D"/>
    <w:rsid w:val="00784568"/>
    <w:rsid w:val="00784ACB"/>
    <w:rsid w:val="00784D5E"/>
    <w:rsid w:val="00785408"/>
    <w:rsid w:val="0078572D"/>
    <w:rsid w:val="00785A85"/>
    <w:rsid w:val="00787AB7"/>
    <w:rsid w:val="007902E0"/>
    <w:rsid w:val="007904D8"/>
    <w:rsid w:val="007904F9"/>
    <w:rsid w:val="00790730"/>
    <w:rsid w:val="007910AC"/>
    <w:rsid w:val="007911DE"/>
    <w:rsid w:val="00791423"/>
    <w:rsid w:val="007914E8"/>
    <w:rsid w:val="0079271E"/>
    <w:rsid w:val="00792A5C"/>
    <w:rsid w:val="00792E21"/>
    <w:rsid w:val="00793894"/>
    <w:rsid w:val="00793AD9"/>
    <w:rsid w:val="00794435"/>
    <w:rsid w:val="007944ED"/>
    <w:rsid w:val="0079463A"/>
    <w:rsid w:val="0079479F"/>
    <w:rsid w:val="00794B56"/>
    <w:rsid w:val="007956A5"/>
    <w:rsid w:val="00795934"/>
    <w:rsid w:val="00795E86"/>
    <w:rsid w:val="00795ECB"/>
    <w:rsid w:val="00796C45"/>
    <w:rsid w:val="007971AD"/>
    <w:rsid w:val="007977D7"/>
    <w:rsid w:val="007A1554"/>
    <w:rsid w:val="007A1F01"/>
    <w:rsid w:val="007A2E5A"/>
    <w:rsid w:val="007A4785"/>
    <w:rsid w:val="007A4A4F"/>
    <w:rsid w:val="007A4B2E"/>
    <w:rsid w:val="007A4E4F"/>
    <w:rsid w:val="007A4F26"/>
    <w:rsid w:val="007A5404"/>
    <w:rsid w:val="007A5661"/>
    <w:rsid w:val="007A57D2"/>
    <w:rsid w:val="007A5AD2"/>
    <w:rsid w:val="007A5AE8"/>
    <w:rsid w:val="007A5C7D"/>
    <w:rsid w:val="007A6122"/>
    <w:rsid w:val="007A61D2"/>
    <w:rsid w:val="007A6DF8"/>
    <w:rsid w:val="007A7064"/>
    <w:rsid w:val="007A7C86"/>
    <w:rsid w:val="007A7CBE"/>
    <w:rsid w:val="007B0060"/>
    <w:rsid w:val="007B040C"/>
    <w:rsid w:val="007B0948"/>
    <w:rsid w:val="007B0F49"/>
    <w:rsid w:val="007B1B1A"/>
    <w:rsid w:val="007B1CF2"/>
    <w:rsid w:val="007B2CC0"/>
    <w:rsid w:val="007B2DFE"/>
    <w:rsid w:val="007B31B1"/>
    <w:rsid w:val="007B451F"/>
    <w:rsid w:val="007B4D00"/>
    <w:rsid w:val="007B4E20"/>
    <w:rsid w:val="007B578A"/>
    <w:rsid w:val="007B5DD3"/>
    <w:rsid w:val="007B6342"/>
    <w:rsid w:val="007B63EE"/>
    <w:rsid w:val="007B67FF"/>
    <w:rsid w:val="007B6C8B"/>
    <w:rsid w:val="007B733F"/>
    <w:rsid w:val="007B748C"/>
    <w:rsid w:val="007B7CAC"/>
    <w:rsid w:val="007C06DA"/>
    <w:rsid w:val="007C083E"/>
    <w:rsid w:val="007C1068"/>
    <w:rsid w:val="007C163B"/>
    <w:rsid w:val="007C17A6"/>
    <w:rsid w:val="007C1A13"/>
    <w:rsid w:val="007C1D5E"/>
    <w:rsid w:val="007C2216"/>
    <w:rsid w:val="007C2D06"/>
    <w:rsid w:val="007C32F8"/>
    <w:rsid w:val="007C32FE"/>
    <w:rsid w:val="007C352E"/>
    <w:rsid w:val="007C407A"/>
    <w:rsid w:val="007C4838"/>
    <w:rsid w:val="007C4856"/>
    <w:rsid w:val="007C4A98"/>
    <w:rsid w:val="007C4BF3"/>
    <w:rsid w:val="007C4C37"/>
    <w:rsid w:val="007C4F34"/>
    <w:rsid w:val="007C6FC5"/>
    <w:rsid w:val="007C7432"/>
    <w:rsid w:val="007D09F3"/>
    <w:rsid w:val="007D0A3A"/>
    <w:rsid w:val="007D1384"/>
    <w:rsid w:val="007D13E1"/>
    <w:rsid w:val="007D1A76"/>
    <w:rsid w:val="007D1E11"/>
    <w:rsid w:val="007D3547"/>
    <w:rsid w:val="007D3818"/>
    <w:rsid w:val="007D3B73"/>
    <w:rsid w:val="007D442D"/>
    <w:rsid w:val="007D4580"/>
    <w:rsid w:val="007D4C5E"/>
    <w:rsid w:val="007D50EB"/>
    <w:rsid w:val="007D536A"/>
    <w:rsid w:val="007D5FCC"/>
    <w:rsid w:val="007D67CB"/>
    <w:rsid w:val="007D6E4D"/>
    <w:rsid w:val="007D6F66"/>
    <w:rsid w:val="007D7EA3"/>
    <w:rsid w:val="007E07E3"/>
    <w:rsid w:val="007E17CF"/>
    <w:rsid w:val="007E24E2"/>
    <w:rsid w:val="007E2698"/>
    <w:rsid w:val="007E2BCF"/>
    <w:rsid w:val="007E3165"/>
    <w:rsid w:val="007E3178"/>
    <w:rsid w:val="007E3205"/>
    <w:rsid w:val="007E3D0A"/>
    <w:rsid w:val="007E4CDC"/>
    <w:rsid w:val="007E4D0C"/>
    <w:rsid w:val="007E50DB"/>
    <w:rsid w:val="007E544D"/>
    <w:rsid w:val="007E670E"/>
    <w:rsid w:val="007E7117"/>
    <w:rsid w:val="007E74BD"/>
    <w:rsid w:val="007E7533"/>
    <w:rsid w:val="007E79B8"/>
    <w:rsid w:val="007E7FFE"/>
    <w:rsid w:val="007F11EB"/>
    <w:rsid w:val="007F1BEB"/>
    <w:rsid w:val="007F261E"/>
    <w:rsid w:val="007F305F"/>
    <w:rsid w:val="007F33F8"/>
    <w:rsid w:val="007F37A4"/>
    <w:rsid w:val="007F3945"/>
    <w:rsid w:val="007F424E"/>
    <w:rsid w:val="007F430E"/>
    <w:rsid w:val="007F447E"/>
    <w:rsid w:val="007F45B2"/>
    <w:rsid w:val="007F4833"/>
    <w:rsid w:val="007F4996"/>
    <w:rsid w:val="007F5AFA"/>
    <w:rsid w:val="007F5F7A"/>
    <w:rsid w:val="007F6642"/>
    <w:rsid w:val="007F668B"/>
    <w:rsid w:val="007F6B5B"/>
    <w:rsid w:val="007F6E02"/>
    <w:rsid w:val="007F721D"/>
    <w:rsid w:val="007F7536"/>
    <w:rsid w:val="007F7ABE"/>
    <w:rsid w:val="007F7ECF"/>
    <w:rsid w:val="007F7FA3"/>
    <w:rsid w:val="008004C1"/>
    <w:rsid w:val="008004D4"/>
    <w:rsid w:val="00801400"/>
    <w:rsid w:val="00801933"/>
    <w:rsid w:val="00801F5D"/>
    <w:rsid w:val="008027D3"/>
    <w:rsid w:val="008027F9"/>
    <w:rsid w:val="00802DFB"/>
    <w:rsid w:val="008033BF"/>
    <w:rsid w:val="008036A9"/>
    <w:rsid w:val="008044D1"/>
    <w:rsid w:val="00806167"/>
    <w:rsid w:val="0080645F"/>
    <w:rsid w:val="00807784"/>
    <w:rsid w:val="008077AA"/>
    <w:rsid w:val="00807E4F"/>
    <w:rsid w:val="00810625"/>
    <w:rsid w:val="00810C99"/>
    <w:rsid w:val="00810CAF"/>
    <w:rsid w:val="00811630"/>
    <w:rsid w:val="00811D7C"/>
    <w:rsid w:val="00813473"/>
    <w:rsid w:val="008134F3"/>
    <w:rsid w:val="008136CA"/>
    <w:rsid w:val="00813E6B"/>
    <w:rsid w:val="0081429E"/>
    <w:rsid w:val="008158D5"/>
    <w:rsid w:val="00815CA5"/>
    <w:rsid w:val="00816093"/>
    <w:rsid w:val="00816490"/>
    <w:rsid w:val="00816F2C"/>
    <w:rsid w:val="00817C40"/>
    <w:rsid w:val="00817F2B"/>
    <w:rsid w:val="0082075F"/>
    <w:rsid w:val="008216F0"/>
    <w:rsid w:val="00821B33"/>
    <w:rsid w:val="00821C31"/>
    <w:rsid w:val="008220F5"/>
    <w:rsid w:val="008223A6"/>
    <w:rsid w:val="00822B38"/>
    <w:rsid w:val="0082422F"/>
    <w:rsid w:val="0082438B"/>
    <w:rsid w:val="00824BEC"/>
    <w:rsid w:val="00824F0A"/>
    <w:rsid w:val="00825509"/>
    <w:rsid w:val="00825681"/>
    <w:rsid w:val="00825BCA"/>
    <w:rsid w:val="00825CAE"/>
    <w:rsid w:val="0082633F"/>
    <w:rsid w:val="00826D4B"/>
    <w:rsid w:val="00826DD2"/>
    <w:rsid w:val="00826F43"/>
    <w:rsid w:val="008275F8"/>
    <w:rsid w:val="008277B3"/>
    <w:rsid w:val="00827829"/>
    <w:rsid w:val="00827C4B"/>
    <w:rsid w:val="00827E04"/>
    <w:rsid w:val="00830960"/>
    <w:rsid w:val="00830F17"/>
    <w:rsid w:val="008321F9"/>
    <w:rsid w:val="00832B05"/>
    <w:rsid w:val="00832BF6"/>
    <w:rsid w:val="008339C0"/>
    <w:rsid w:val="0083479F"/>
    <w:rsid w:val="00834C77"/>
    <w:rsid w:val="0083581A"/>
    <w:rsid w:val="00835B64"/>
    <w:rsid w:val="00835F55"/>
    <w:rsid w:val="00836356"/>
    <w:rsid w:val="00836891"/>
    <w:rsid w:val="008368C5"/>
    <w:rsid w:val="00836C8C"/>
    <w:rsid w:val="00836E48"/>
    <w:rsid w:val="0083729B"/>
    <w:rsid w:val="00837680"/>
    <w:rsid w:val="008408EE"/>
    <w:rsid w:val="00840C80"/>
    <w:rsid w:val="00841467"/>
    <w:rsid w:val="00841C91"/>
    <w:rsid w:val="00842FFE"/>
    <w:rsid w:val="00843500"/>
    <w:rsid w:val="00843539"/>
    <w:rsid w:val="00844C1A"/>
    <w:rsid w:val="008457DD"/>
    <w:rsid w:val="0084675F"/>
    <w:rsid w:val="00846B6C"/>
    <w:rsid w:val="008470DB"/>
    <w:rsid w:val="008475DF"/>
    <w:rsid w:val="00847634"/>
    <w:rsid w:val="00847C8D"/>
    <w:rsid w:val="00850108"/>
    <w:rsid w:val="00850C1D"/>
    <w:rsid w:val="00852598"/>
    <w:rsid w:val="00852BF1"/>
    <w:rsid w:val="00852DC8"/>
    <w:rsid w:val="00853755"/>
    <w:rsid w:val="00853D10"/>
    <w:rsid w:val="00853F9C"/>
    <w:rsid w:val="008548C9"/>
    <w:rsid w:val="00854E11"/>
    <w:rsid w:val="008553B2"/>
    <w:rsid w:val="008556B6"/>
    <w:rsid w:val="00855986"/>
    <w:rsid w:val="00855C1C"/>
    <w:rsid w:val="008560F6"/>
    <w:rsid w:val="008564CA"/>
    <w:rsid w:val="008569DF"/>
    <w:rsid w:val="00857352"/>
    <w:rsid w:val="00860325"/>
    <w:rsid w:val="00860554"/>
    <w:rsid w:val="00860589"/>
    <w:rsid w:val="0086077A"/>
    <w:rsid w:val="008607A1"/>
    <w:rsid w:val="00860BDF"/>
    <w:rsid w:val="00860DD4"/>
    <w:rsid w:val="00860E1D"/>
    <w:rsid w:val="008618BC"/>
    <w:rsid w:val="00861FB8"/>
    <w:rsid w:val="008624E5"/>
    <w:rsid w:val="00862C89"/>
    <w:rsid w:val="00863509"/>
    <w:rsid w:val="00864510"/>
    <w:rsid w:val="00864D76"/>
    <w:rsid w:val="00865038"/>
    <w:rsid w:val="0086507F"/>
    <w:rsid w:val="00865E24"/>
    <w:rsid w:val="00865EB7"/>
    <w:rsid w:val="00866165"/>
    <w:rsid w:val="008662CA"/>
    <w:rsid w:val="008665EA"/>
    <w:rsid w:val="00867037"/>
    <w:rsid w:val="00867637"/>
    <w:rsid w:val="00867792"/>
    <w:rsid w:val="00867DC0"/>
    <w:rsid w:val="00870C32"/>
    <w:rsid w:val="00871C67"/>
    <w:rsid w:val="0087241C"/>
    <w:rsid w:val="0087291F"/>
    <w:rsid w:val="00872EA6"/>
    <w:rsid w:val="008736E7"/>
    <w:rsid w:val="00873A70"/>
    <w:rsid w:val="00875157"/>
    <w:rsid w:val="00875472"/>
    <w:rsid w:val="00875738"/>
    <w:rsid w:val="00876D01"/>
    <w:rsid w:val="008779B8"/>
    <w:rsid w:val="00880896"/>
    <w:rsid w:val="00880B97"/>
    <w:rsid w:val="00880C22"/>
    <w:rsid w:val="008813AA"/>
    <w:rsid w:val="008815F0"/>
    <w:rsid w:val="00881610"/>
    <w:rsid w:val="0088166D"/>
    <w:rsid w:val="00881F74"/>
    <w:rsid w:val="0088277A"/>
    <w:rsid w:val="00882C73"/>
    <w:rsid w:val="00884832"/>
    <w:rsid w:val="00885038"/>
    <w:rsid w:val="008851BE"/>
    <w:rsid w:val="00885FB5"/>
    <w:rsid w:val="00886009"/>
    <w:rsid w:val="00886029"/>
    <w:rsid w:val="00886069"/>
    <w:rsid w:val="008861F7"/>
    <w:rsid w:val="0088646E"/>
    <w:rsid w:val="00886C2B"/>
    <w:rsid w:val="008871EB"/>
    <w:rsid w:val="008876BC"/>
    <w:rsid w:val="00887EBD"/>
    <w:rsid w:val="00890A76"/>
    <w:rsid w:val="00890E2F"/>
    <w:rsid w:val="008919F9"/>
    <w:rsid w:val="008920EF"/>
    <w:rsid w:val="00892BEE"/>
    <w:rsid w:val="00892E75"/>
    <w:rsid w:val="00892FE6"/>
    <w:rsid w:val="008933BD"/>
    <w:rsid w:val="008935E3"/>
    <w:rsid w:val="00893749"/>
    <w:rsid w:val="00893AA1"/>
    <w:rsid w:val="00893B1D"/>
    <w:rsid w:val="00893D97"/>
    <w:rsid w:val="008940FC"/>
    <w:rsid w:val="00894F52"/>
    <w:rsid w:val="00895DA7"/>
    <w:rsid w:val="008963D1"/>
    <w:rsid w:val="0089676A"/>
    <w:rsid w:val="00896FC3"/>
    <w:rsid w:val="0089744D"/>
    <w:rsid w:val="008979B0"/>
    <w:rsid w:val="00897BA4"/>
    <w:rsid w:val="00897D89"/>
    <w:rsid w:val="00897EA6"/>
    <w:rsid w:val="008A080D"/>
    <w:rsid w:val="008A10F4"/>
    <w:rsid w:val="008A17F2"/>
    <w:rsid w:val="008A1AF8"/>
    <w:rsid w:val="008A1C6D"/>
    <w:rsid w:val="008A20A1"/>
    <w:rsid w:val="008A2150"/>
    <w:rsid w:val="008A2277"/>
    <w:rsid w:val="008A24FE"/>
    <w:rsid w:val="008A27C3"/>
    <w:rsid w:val="008A3006"/>
    <w:rsid w:val="008A363F"/>
    <w:rsid w:val="008A3AD0"/>
    <w:rsid w:val="008A4648"/>
    <w:rsid w:val="008A4A0F"/>
    <w:rsid w:val="008A4AEE"/>
    <w:rsid w:val="008A4DE1"/>
    <w:rsid w:val="008A5E26"/>
    <w:rsid w:val="008A6B48"/>
    <w:rsid w:val="008A7290"/>
    <w:rsid w:val="008B01B0"/>
    <w:rsid w:val="008B10C0"/>
    <w:rsid w:val="008B13C8"/>
    <w:rsid w:val="008B17D0"/>
    <w:rsid w:val="008B1F7F"/>
    <w:rsid w:val="008B1FCE"/>
    <w:rsid w:val="008B2912"/>
    <w:rsid w:val="008B2AE7"/>
    <w:rsid w:val="008B2C11"/>
    <w:rsid w:val="008B3F00"/>
    <w:rsid w:val="008B4155"/>
    <w:rsid w:val="008B4EB1"/>
    <w:rsid w:val="008B65C6"/>
    <w:rsid w:val="008B7760"/>
    <w:rsid w:val="008B7902"/>
    <w:rsid w:val="008B7CAF"/>
    <w:rsid w:val="008C09B5"/>
    <w:rsid w:val="008C0E17"/>
    <w:rsid w:val="008C0F8F"/>
    <w:rsid w:val="008C1580"/>
    <w:rsid w:val="008C1836"/>
    <w:rsid w:val="008C191F"/>
    <w:rsid w:val="008C23AC"/>
    <w:rsid w:val="008C271E"/>
    <w:rsid w:val="008C27DE"/>
    <w:rsid w:val="008C2892"/>
    <w:rsid w:val="008C299C"/>
    <w:rsid w:val="008C3044"/>
    <w:rsid w:val="008C3F32"/>
    <w:rsid w:val="008C423A"/>
    <w:rsid w:val="008C4CDA"/>
    <w:rsid w:val="008C54C2"/>
    <w:rsid w:val="008C5A50"/>
    <w:rsid w:val="008C5C59"/>
    <w:rsid w:val="008C5F77"/>
    <w:rsid w:val="008C654A"/>
    <w:rsid w:val="008C6A93"/>
    <w:rsid w:val="008C6D20"/>
    <w:rsid w:val="008C7162"/>
    <w:rsid w:val="008C74CF"/>
    <w:rsid w:val="008C7910"/>
    <w:rsid w:val="008D0E08"/>
    <w:rsid w:val="008D1CF9"/>
    <w:rsid w:val="008D1F02"/>
    <w:rsid w:val="008D2311"/>
    <w:rsid w:val="008D268B"/>
    <w:rsid w:val="008D2922"/>
    <w:rsid w:val="008D2EC3"/>
    <w:rsid w:val="008D2EC6"/>
    <w:rsid w:val="008D3EE5"/>
    <w:rsid w:val="008D41D6"/>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CFB"/>
    <w:rsid w:val="008E3EB5"/>
    <w:rsid w:val="008E41B6"/>
    <w:rsid w:val="008E440E"/>
    <w:rsid w:val="008E4B04"/>
    <w:rsid w:val="008E51AA"/>
    <w:rsid w:val="008E55ED"/>
    <w:rsid w:val="008E5613"/>
    <w:rsid w:val="008E5E2A"/>
    <w:rsid w:val="008E6087"/>
    <w:rsid w:val="008E6BDC"/>
    <w:rsid w:val="008E72E2"/>
    <w:rsid w:val="008E7AD1"/>
    <w:rsid w:val="008F0497"/>
    <w:rsid w:val="008F082C"/>
    <w:rsid w:val="008F0948"/>
    <w:rsid w:val="008F0A43"/>
    <w:rsid w:val="008F1132"/>
    <w:rsid w:val="008F1EA3"/>
    <w:rsid w:val="008F21A7"/>
    <w:rsid w:val="008F27F6"/>
    <w:rsid w:val="008F2832"/>
    <w:rsid w:val="008F32E6"/>
    <w:rsid w:val="008F3352"/>
    <w:rsid w:val="008F3B0A"/>
    <w:rsid w:val="008F4104"/>
    <w:rsid w:val="008F46D2"/>
    <w:rsid w:val="008F47FE"/>
    <w:rsid w:val="008F4D78"/>
    <w:rsid w:val="008F50BE"/>
    <w:rsid w:val="008F55C3"/>
    <w:rsid w:val="008F568F"/>
    <w:rsid w:val="008F56DF"/>
    <w:rsid w:val="008F5F9E"/>
    <w:rsid w:val="008F62AB"/>
    <w:rsid w:val="008F62F6"/>
    <w:rsid w:val="008F6737"/>
    <w:rsid w:val="008F6924"/>
    <w:rsid w:val="008F6A6C"/>
    <w:rsid w:val="008F7084"/>
    <w:rsid w:val="008F723C"/>
    <w:rsid w:val="008F7C16"/>
    <w:rsid w:val="008F7C38"/>
    <w:rsid w:val="008F7DE3"/>
    <w:rsid w:val="008F7F1C"/>
    <w:rsid w:val="00900001"/>
    <w:rsid w:val="00901FA7"/>
    <w:rsid w:val="0090207C"/>
    <w:rsid w:val="009022C8"/>
    <w:rsid w:val="009026EE"/>
    <w:rsid w:val="0090377A"/>
    <w:rsid w:val="00904371"/>
    <w:rsid w:val="00904CA3"/>
    <w:rsid w:val="009053E8"/>
    <w:rsid w:val="00905D04"/>
    <w:rsid w:val="00906502"/>
    <w:rsid w:val="00906774"/>
    <w:rsid w:val="00906B41"/>
    <w:rsid w:val="00907D1B"/>
    <w:rsid w:val="00910081"/>
    <w:rsid w:val="009108BE"/>
    <w:rsid w:val="00911318"/>
    <w:rsid w:val="00911359"/>
    <w:rsid w:val="009121CC"/>
    <w:rsid w:val="00912578"/>
    <w:rsid w:val="009126E3"/>
    <w:rsid w:val="00912C46"/>
    <w:rsid w:val="009155AD"/>
    <w:rsid w:val="0091580B"/>
    <w:rsid w:val="009159AE"/>
    <w:rsid w:val="0091654D"/>
    <w:rsid w:val="009169CE"/>
    <w:rsid w:val="00920F73"/>
    <w:rsid w:val="009214C7"/>
    <w:rsid w:val="0092199D"/>
    <w:rsid w:val="00921D43"/>
    <w:rsid w:val="00922773"/>
    <w:rsid w:val="0092416A"/>
    <w:rsid w:val="00924173"/>
    <w:rsid w:val="00924418"/>
    <w:rsid w:val="00924696"/>
    <w:rsid w:val="0092503B"/>
    <w:rsid w:val="0092536A"/>
    <w:rsid w:val="009255C2"/>
    <w:rsid w:val="009256BE"/>
    <w:rsid w:val="0092628B"/>
    <w:rsid w:val="009268D7"/>
    <w:rsid w:val="00927D20"/>
    <w:rsid w:val="00927FD9"/>
    <w:rsid w:val="009305BD"/>
    <w:rsid w:val="00930F08"/>
    <w:rsid w:val="00930FC1"/>
    <w:rsid w:val="00931542"/>
    <w:rsid w:val="00931675"/>
    <w:rsid w:val="00931806"/>
    <w:rsid w:val="00931999"/>
    <w:rsid w:val="00931A21"/>
    <w:rsid w:val="00931D11"/>
    <w:rsid w:val="009320AE"/>
    <w:rsid w:val="00932551"/>
    <w:rsid w:val="00932FD8"/>
    <w:rsid w:val="00933F53"/>
    <w:rsid w:val="009359DC"/>
    <w:rsid w:val="00935B03"/>
    <w:rsid w:val="00935E27"/>
    <w:rsid w:val="00935FB7"/>
    <w:rsid w:val="00936D9D"/>
    <w:rsid w:val="00936E78"/>
    <w:rsid w:val="009402E4"/>
    <w:rsid w:val="00940B6E"/>
    <w:rsid w:val="00940C72"/>
    <w:rsid w:val="00941175"/>
    <w:rsid w:val="00941FD7"/>
    <w:rsid w:val="0094240C"/>
    <w:rsid w:val="00942A39"/>
    <w:rsid w:val="00943022"/>
    <w:rsid w:val="00943312"/>
    <w:rsid w:val="009435AA"/>
    <w:rsid w:val="009437D4"/>
    <w:rsid w:val="00944B16"/>
    <w:rsid w:val="00944CAE"/>
    <w:rsid w:val="00944DE1"/>
    <w:rsid w:val="00944E3D"/>
    <w:rsid w:val="009452F5"/>
    <w:rsid w:val="0094604A"/>
    <w:rsid w:val="009464EC"/>
    <w:rsid w:val="00946582"/>
    <w:rsid w:val="00946E5D"/>
    <w:rsid w:val="00946EE4"/>
    <w:rsid w:val="009479AF"/>
    <w:rsid w:val="00947BA0"/>
    <w:rsid w:val="0095094E"/>
    <w:rsid w:val="0095103E"/>
    <w:rsid w:val="009511F2"/>
    <w:rsid w:val="009515EA"/>
    <w:rsid w:val="009517D5"/>
    <w:rsid w:val="00951F40"/>
    <w:rsid w:val="009524D2"/>
    <w:rsid w:val="00952600"/>
    <w:rsid w:val="00952D61"/>
    <w:rsid w:val="00953753"/>
    <w:rsid w:val="009538E7"/>
    <w:rsid w:val="009552BC"/>
    <w:rsid w:val="0095607D"/>
    <w:rsid w:val="0095680D"/>
    <w:rsid w:val="00956813"/>
    <w:rsid w:val="0095702B"/>
    <w:rsid w:val="0095708A"/>
    <w:rsid w:val="00957746"/>
    <w:rsid w:val="00957B7F"/>
    <w:rsid w:val="00957CF4"/>
    <w:rsid w:val="0096019F"/>
    <w:rsid w:val="0096049C"/>
    <w:rsid w:val="009606F7"/>
    <w:rsid w:val="0096081B"/>
    <w:rsid w:val="0096112B"/>
    <w:rsid w:val="009614FF"/>
    <w:rsid w:val="00961B0F"/>
    <w:rsid w:val="00961B54"/>
    <w:rsid w:val="00961E21"/>
    <w:rsid w:val="00962448"/>
    <w:rsid w:val="00962631"/>
    <w:rsid w:val="00963265"/>
    <w:rsid w:val="009632DE"/>
    <w:rsid w:val="00963739"/>
    <w:rsid w:val="009637B4"/>
    <w:rsid w:val="00963B20"/>
    <w:rsid w:val="009646C3"/>
    <w:rsid w:val="00964BD5"/>
    <w:rsid w:val="00965440"/>
    <w:rsid w:val="0096702E"/>
    <w:rsid w:val="009675EF"/>
    <w:rsid w:val="0096767E"/>
    <w:rsid w:val="009678B7"/>
    <w:rsid w:val="00967F56"/>
    <w:rsid w:val="0096893E"/>
    <w:rsid w:val="009700BB"/>
    <w:rsid w:val="0097018A"/>
    <w:rsid w:val="0097079C"/>
    <w:rsid w:val="00970F4E"/>
    <w:rsid w:val="009713BA"/>
    <w:rsid w:val="00971C62"/>
    <w:rsid w:val="00971C79"/>
    <w:rsid w:val="00972070"/>
    <w:rsid w:val="0097213B"/>
    <w:rsid w:val="009721BA"/>
    <w:rsid w:val="00973090"/>
    <w:rsid w:val="00973569"/>
    <w:rsid w:val="00974724"/>
    <w:rsid w:val="009747B1"/>
    <w:rsid w:val="00974978"/>
    <w:rsid w:val="00974D76"/>
    <w:rsid w:val="0097546A"/>
    <w:rsid w:val="00975553"/>
    <w:rsid w:val="00975D0A"/>
    <w:rsid w:val="009766BC"/>
    <w:rsid w:val="00977513"/>
    <w:rsid w:val="00980B5E"/>
    <w:rsid w:val="00981308"/>
    <w:rsid w:val="00982040"/>
    <w:rsid w:val="009829A8"/>
    <w:rsid w:val="009831CC"/>
    <w:rsid w:val="0098361E"/>
    <w:rsid w:val="009847D6"/>
    <w:rsid w:val="00984C25"/>
    <w:rsid w:val="0098532A"/>
    <w:rsid w:val="00985566"/>
    <w:rsid w:val="00985C53"/>
    <w:rsid w:val="00986205"/>
    <w:rsid w:val="0098632D"/>
    <w:rsid w:val="00986AEC"/>
    <w:rsid w:val="00986FF9"/>
    <w:rsid w:val="009877D6"/>
    <w:rsid w:val="0098796A"/>
    <w:rsid w:val="00987D4A"/>
    <w:rsid w:val="00987E97"/>
    <w:rsid w:val="00991759"/>
    <w:rsid w:val="00992799"/>
    <w:rsid w:val="00992813"/>
    <w:rsid w:val="00992E49"/>
    <w:rsid w:val="00992F3F"/>
    <w:rsid w:val="0099326A"/>
    <w:rsid w:val="00993662"/>
    <w:rsid w:val="00993BFC"/>
    <w:rsid w:val="00994920"/>
    <w:rsid w:val="009949FC"/>
    <w:rsid w:val="00994A83"/>
    <w:rsid w:val="00995694"/>
    <w:rsid w:val="00995845"/>
    <w:rsid w:val="00995960"/>
    <w:rsid w:val="00996434"/>
    <w:rsid w:val="0099798F"/>
    <w:rsid w:val="00997DA9"/>
    <w:rsid w:val="00997FDD"/>
    <w:rsid w:val="009A0166"/>
    <w:rsid w:val="009A19B9"/>
    <w:rsid w:val="009A1B75"/>
    <w:rsid w:val="009A1D14"/>
    <w:rsid w:val="009A1D7D"/>
    <w:rsid w:val="009A1FCE"/>
    <w:rsid w:val="009A2013"/>
    <w:rsid w:val="009A2A2C"/>
    <w:rsid w:val="009A3012"/>
    <w:rsid w:val="009A3DE4"/>
    <w:rsid w:val="009A4D32"/>
    <w:rsid w:val="009A4E27"/>
    <w:rsid w:val="009A502C"/>
    <w:rsid w:val="009A56FD"/>
    <w:rsid w:val="009A576E"/>
    <w:rsid w:val="009A5D4B"/>
    <w:rsid w:val="009A6477"/>
    <w:rsid w:val="009A6817"/>
    <w:rsid w:val="009A6914"/>
    <w:rsid w:val="009A6E8E"/>
    <w:rsid w:val="009A74A1"/>
    <w:rsid w:val="009A7A44"/>
    <w:rsid w:val="009A7A83"/>
    <w:rsid w:val="009A7B80"/>
    <w:rsid w:val="009A7E43"/>
    <w:rsid w:val="009B16CC"/>
    <w:rsid w:val="009B1AA5"/>
    <w:rsid w:val="009B210F"/>
    <w:rsid w:val="009B3111"/>
    <w:rsid w:val="009B4212"/>
    <w:rsid w:val="009B42C9"/>
    <w:rsid w:val="009B5050"/>
    <w:rsid w:val="009B5565"/>
    <w:rsid w:val="009B6596"/>
    <w:rsid w:val="009B6A72"/>
    <w:rsid w:val="009B7189"/>
    <w:rsid w:val="009B7788"/>
    <w:rsid w:val="009C026D"/>
    <w:rsid w:val="009C0C7B"/>
    <w:rsid w:val="009C0E3B"/>
    <w:rsid w:val="009C139F"/>
    <w:rsid w:val="009C1984"/>
    <w:rsid w:val="009C22AB"/>
    <w:rsid w:val="009C2788"/>
    <w:rsid w:val="009C2ADB"/>
    <w:rsid w:val="009C31AB"/>
    <w:rsid w:val="009C3A14"/>
    <w:rsid w:val="009C3A7B"/>
    <w:rsid w:val="009C3A81"/>
    <w:rsid w:val="009C3F2E"/>
    <w:rsid w:val="009C4103"/>
    <w:rsid w:val="009C4329"/>
    <w:rsid w:val="009C4A22"/>
    <w:rsid w:val="009C5CB5"/>
    <w:rsid w:val="009C6392"/>
    <w:rsid w:val="009C656E"/>
    <w:rsid w:val="009C66BE"/>
    <w:rsid w:val="009C6702"/>
    <w:rsid w:val="009C6A3B"/>
    <w:rsid w:val="009C70D1"/>
    <w:rsid w:val="009D0329"/>
    <w:rsid w:val="009D0464"/>
    <w:rsid w:val="009D0E79"/>
    <w:rsid w:val="009D145E"/>
    <w:rsid w:val="009D158D"/>
    <w:rsid w:val="009D195A"/>
    <w:rsid w:val="009D1B33"/>
    <w:rsid w:val="009D2218"/>
    <w:rsid w:val="009D2B6E"/>
    <w:rsid w:val="009D3157"/>
    <w:rsid w:val="009D3B37"/>
    <w:rsid w:val="009D3B8D"/>
    <w:rsid w:val="009D3CE6"/>
    <w:rsid w:val="009D4169"/>
    <w:rsid w:val="009D47F9"/>
    <w:rsid w:val="009D54AA"/>
    <w:rsid w:val="009D54E7"/>
    <w:rsid w:val="009D60A5"/>
    <w:rsid w:val="009D66FB"/>
    <w:rsid w:val="009D6950"/>
    <w:rsid w:val="009D6F87"/>
    <w:rsid w:val="009D7064"/>
    <w:rsid w:val="009D73F5"/>
    <w:rsid w:val="009E02A8"/>
    <w:rsid w:val="009E06D4"/>
    <w:rsid w:val="009E0C3A"/>
    <w:rsid w:val="009E0FCF"/>
    <w:rsid w:val="009E1057"/>
    <w:rsid w:val="009E1850"/>
    <w:rsid w:val="009E19D5"/>
    <w:rsid w:val="009E1A75"/>
    <w:rsid w:val="009E1BB0"/>
    <w:rsid w:val="009E1BDA"/>
    <w:rsid w:val="009E1CC2"/>
    <w:rsid w:val="009E2EBF"/>
    <w:rsid w:val="009E2F6C"/>
    <w:rsid w:val="009E3606"/>
    <w:rsid w:val="009E3951"/>
    <w:rsid w:val="009E39B4"/>
    <w:rsid w:val="009E4280"/>
    <w:rsid w:val="009E454C"/>
    <w:rsid w:val="009E4864"/>
    <w:rsid w:val="009E4E34"/>
    <w:rsid w:val="009E5B1E"/>
    <w:rsid w:val="009E5CAF"/>
    <w:rsid w:val="009E6110"/>
    <w:rsid w:val="009E625C"/>
    <w:rsid w:val="009E7114"/>
    <w:rsid w:val="009E73E9"/>
    <w:rsid w:val="009E74C4"/>
    <w:rsid w:val="009E7B0D"/>
    <w:rsid w:val="009F088F"/>
    <w:rsid w:val="009F14A9"/>
    <w:rsid w:val="009F1500"/>
    <w:rsid w:val="009F1826"/>
    <w:rsid w:val="009F1E09"/>
    <w:rsid w:val="009F2449"/>
    <w:rsid w:val="009F258F"/>
    <w:rsid w:val="009F4651"/>
    <w:rsid w:val="009F46B7"/>
    <w:rsid w:val="009F51D1"/>
    <w:rsid w:val="009F575C"/>
    <w:rsid w:val="009F5C0D"/>
    <w:rsid w:val="009F6536"/>
    <w:rsid w:val="009F6EBA"/>
    <w:rsid w:val="009F772A"/>
    <w:rsid w:val="009F7984"/>
    <w:rsid w:val="009F7E0A"/>
    <w:rsid w:val="009F7F7E"/>
    <w:rsid w:val="00A005BF"/>
    <w:rsid w:val="00A0093D"/>
    <w:rsid w:val="00A00D7D"/>
    <w:rsid w:val="00A01DE3"/>
    <w:rsid w:val="00A021D9"/>
    <w:rsid w:val="00A0284A"/>
    <w:rsid w:val="00A03CEB"/>
    <w:rsid w:val="00A04D5D"/>
    <w:rsid w:val="00A05306"/>
    <w:rsid w:val="00A054B6"/>
    <w:rsid w:val="00A05C67"/>
    <w:rsid w:val="00A0624C"/>
    <w:rsid w:val="00A06453"/>
    <w:rsid w:val="00A064D9"/>
    <w:rsid w:val="00A06665"/>
    <w:rsid w:val="00A06C94"/>
    <w:rsid w:val="00A07AA1"/>
    <w:rsid w:val="00A104D0"/>
    <w:rsid w:val="00A107A2"/>
    <w:rsid w:val="00A119B7"/>
    <w:rsid w:val="00A119B8"/>
    <w:rsid w:val="00A1274E"/>
    <w:rsid w:val="00A129AC"/>
    <w:rsid w:val="00A12CA8"/>
    <w:rsid w:val="00A1338A"/>
    <w:rsid w:val="00A14132"/>
    <w:rsid w:val="00A141AE"/>
    <w:rsid w:val="00A1429B"/>
    <w:rsid w:val="00A14304"/>
    <w:rsid w:val="00A14877"/>
    <w:rsid w:val="00A14F3B"/>
    <w:rsid w:val="00A1527D"/>
    <w:rsid w:val="00A15515"/>
    <w:rsid w:val="00A161B8"/>
    <w:rsid w:val="00A161C7"/>
    <w:rsid w:val="00A1654F"/>
    <w:rsid w:val="00A16C28"/>
    <w:rsid w:val="00A16FB2"/>
    <w:rsid w:val="00A176DD"/>
    <w:rsid w:val="00A1795F"/>
    <w:rsid w:val="00A2013D"/>
    <w:rsid w:val="00A2030C"/>
    <w:rsid w:val="00A21754"/>
    <w:rsid w:val="00A21933"/>
    <w:rsid w:val="00A21C7B"/>
    <w:rsid w:val="00A2264E"/>
    <w:rsid w:val="00A2298E"/>
    <w:rsid w:val="00A22D52"/>
    <w:rsid w:val="00A234EF"/>
    <w:rsid w:val="00A24A27"/>
    <w:rsid w:val="00A26234"/>
    <w:rsid w:val="00A2743F"/>
    <w:rsid w:val="00A278B1"/>
    <w:rsid w:val="00A27F40"/>
    <w:rsid w:val="00A307A6"/>
    <w:rsid w:val="00A3125E"/>
    <w:rsid w:val="00A31397"/>
    <w:rsid w:val="00A3258B"/>
    <w:rsid w:val="00A326C9"/>
    <w:rsid w:val="00A32CC4"/>
    <w:rsid w:val="00A32EC8"/>
    <w:rsid w:val="00A32ECE"/>
    <w:rsid w:val="00A33394"/>
    <w:rsid w:val="00A340E8"/>
    <w:rsid w:val="00A342B3"/>
    <w:rsid w:val="00A34390"/>
    <w:rsid w:val="00A344E8"/>
    <w:rsid w:val="00A34696"/>
    <w:rsid w:val="00A346B9"/>
    <w:rsid w:val="00A34B34"/>
    <w:rsid w:val="00A354CD"/>
    <w:rsid w:val="00A355FB"/>
    <w:rsid w:val="00A356D2"/>
    <w:rsid w:val="00A3618A"/>
    <w:rsid w:val="00A3640E"/>
    <w:rsid w:val="00A37A3F"/>
    <w:rsid w:val="00A400C4"/>
    <w:rsid w:val="00A40623"/>
    <w:rsid w:val="00A4100C"/>
    <w:rsid w:val="00A412A4"/>
    <w:rsid w:val="00A416B6"/>
    <w:rsid w:val="00A425CC"/>
    <w:rsid w:val="00A4279C"/>
    <w:rsid w:val="00A4351D"/>
    <w:rsid w:val="00A43610"/>
    <w:rsid w:val="00A437AB"/>
    <w:rsid w:val="00A43C15"/>
    <w:rsid w:val="00A44F6A"/>
    <w:rsid w:val="00A45381"/>
    <w:rsid w:val="00A45B56"/>
    <w:rsid w:val="00A45EE0"/>
    <w:rsid w:val="00A46120"/>
    <w:rsid w:val="00A4647E"/>
    <w:rsid w:val="00A46508"/>
    <w:rsid w:val="00A46E2D"/>
    <w:rsid w:val="00A47BF9"/>
    <w:rsid w:val="00A47C47"/>
    <w:rsid w:val="00A52185"/>
    <w:rsid w:val="00A531AC"/>
    <w:rsid w:val="00A5352A"/>
    <w:rsid w:val="00A53D9A"/>
    <w:rsid w:val="00A549D8"/>
    <w:rsid w:val="00A54A3C"/>
    <w:rsid w:val="00A56812"/>
    <w:rsid w:val="00A56C8A"/>
    <w:rsid w:val="00A57561"/>
    <w:rsid w:val="00A57681"/>
    <w:rsid w:val="00A60FFD"/>
    <w:rsid w:val="00A6132E"/>
    <w:rsid w:val="00A61341"/>
    <w:rsid w:val="00A62D3B"/>
    <w:rsid w:val="00A63BA3"/>
    <w:rsid w:val="00A63ECF"/>
    <w:rsid w:val="00A63F97"/>
    <w:rsid w:val="00A64327"/>
    <w:rsid w:val="00A648CE"/>
    <w:rsid w:val="00A6507C"/>
    <w:rsid w:val="00A66EF8"/>
    <w:rsid w:val="00A70AE8"/>
    <w:rsid w:val="00A70D5A"/>
    <w:rsid w:val="00A717A5"/>
    <w:rsid w:val="00A71FCA"/>
    <w:rsid w:val="00A72FF3"/>
    <w:rsid w:val="00A732B0"/>
    <w:rsid w:val="00A733A9"/>
    <w:rsid w:val="00A7402A"/>
    <w:rsid w:val="00A743EF"/>
    <w:rsid w:val="00A7496D"/>
    <w:rsid w:val="00A74A19"/>
    <w:rsid w:val="00A74E54"/>
    <w:rsid w:val="00A754FE"/>
    <w:rsid w:val="00A75790"/>
    <w:rsid w:val="00A75C99"/>
    <w:rsid w:val="00A7700E"/>
    <w:rsid w:val="00A77E6F"/>
    <w:rsid w:val="00A8067D"/>
    <w:rsid w:val="00A80922"/>
    <w:rsid w:val="00A80FD4"/>
    <w:rsid w:val="00A81E60"/>
    <w:rsid w:val="00A82B47"/>
    <w:rsid w:val="00A838E9"/>
    <w:rsid w:val="00A83BA5"/>
    <w:rsid w:val="00A83FF5"/>
    <w:rsid w:val="00A84828"/>
    <w:rsid w:val="00A84FFE"/>
    <w:rsid w:val="00A855CF"/>
    <w:rsid w:val="00A86877"/>
    <w:rsid w:val="00A86BB0"/>
    <w:rsid w:val="00A86EF4"/>
    <w:rsid w:val="00A87989"/>
    <w:rsid w:val="00A90020"/>
    <w:rsid w:val="00A902C0"/>
    <w:rsid w:val="00A90D39"/>
    <w:rsid w:val="00A90FBB"/>
    <w:rsid w:val="00A910C0"/>
    <w:rsid w:val="00A91276"/>
    <w:rsid w:val="00A91B67"/>
    <w:rsid w:val="00A9239C"/>
    <w:rsid w:val="00A927AC"/>
    <w:rsid w:val="00A9391A"/>
    <w:rsid w:val="00A93BD1"/>
    <w:rsid w:val="00A942A5"/>
    <w:rsid w:val="00A942E0"/>
    <w:rsid w:val="00A94B9A"/>
    <w:rsid w:val="00A94EDD"/>
    <w:rsid w:val="00A953F2"/>
    <w:rsid w:val="00A9564D"/>
    <w:rsid w:val="00A95660"/>
    <w:rsid w:val="00A9596C"/>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64EC"/>
    <w:rsid w:val="00AA7048"/>
    <w:rsid w:val="00AA7DC8"/>
    <w:rsid w:val="00AB02CD"/>
    <w:rsid w:val="00AB0460"/>
    <w:rsid w:val="00AB16BD"/>
    <w:rsid w:val="00AB1751"/>
    <w:rsid w:val="00AB2294"/>
    <w:rsid w:val="00AB336A"/>
    <w:rsid w:val="00AB34CD"/>
    <w:rsid w:val="00AB3741"/>
    <w:rsid w:val="00AB3B13"/>
    <w:rsid w:val="00AB42E9"/>
    <w:rsid w:val="00AB4A2C"/>
    <w:rsid w:val="00AB4D9B"/>
    <w:rsid w:val="00AB50BF"/>
    <w:rsid w:val="00AB5451"/>
    <w:rsid w:val="00AB6367"/>
    <w:rsid w:val="00AB662D"/>
    <w:rsid w:val="00AB6D3C"/>
    <w:rsid w:val="00AB719E"/>
    <w:rsid w:val="00AB78D7"/>
    <w:rsid w:val="00AC02B0"/>
    <w:rsid w:val="00AC073C"/>
    <w:rsid w:val="00AC0BB1"/>
    <w:rsid w:val="00AC1124"/>
    <w:rsid w:val="00AC129D"/>
    <w:rsid w:val="00AC1585"/>
    <w:rsid w:val="00AC1988"/>
    <w:rsid w:val="00AC24AA"/>
    <w:rsid w:val="00AC345A"/>
    <w:rsid w:val="00AC3566"/>
    <w:rsid w:val="00AC4559"/>
    <w:rsid w:val="00AC49B2"/>
    <w:rsid w:val="00AC4D9A"/>
    <w:rsid w:val="00AC551E"/>
    <w:rsid w:val="00AC596B"/>
    <w:rsid w:val="00AC5D9A"/>
    <w:rsid w:val="00AC5EAD"/>
    <w:rsid w:val="00AC7679"/>
    <w:rsid w:val="00AC785E"/>
    <w:rsid w:val="00AC78F7"/>
    <w:rsid w:val="00AD0AB7"/>
    <w:rsid w:val="00AD0DCB"/>
    <w:rsid w:val="00AD0EA7"/>
    <w:rsid w:val="00AD103E"/>
    <w:rsid w:val="00AD1938"/>
    <w:rsid w:val="00AD2253"/>
    <w:rsid w:val="00AD2CEA"/>
    <w:rsid w:val="00AD348C"/>
    <w:rsid w:val="00AD3E47"/>
    <w:rsid w:val="00AD3F6A"/>
    <w:rsid w:val="00AD538B"/>
    <w:rsid w:val="00AD5453"/>
    <w:rsid w:val="00AD5526"/>
    <w:rsid w:val="00AD58EC"/>
    <w:rsid w:val="00AD5E2E"/>
    <w:rsid w:val="00AD6F47"/>
    <w:rsid w:val="00AD7117"/>
    <w:rsid w:val="00AD7190"/>
    <w:rsid w:val="00AD73CA"/>
    <w:rsid w:val="00AD7710"/>
    <w:rsid w:val="00AE00A7"/>
    <w:rsid w:val="00AE01A1"/>
    <w:rsid w:val="00AE1095"/>
    <w:rsid w:val="00AE14D7"/>
    <w:rsid w:val="00AE16A0"/>
    <w:rsid w:val="00AE1BC9"/>
    <w:rsid w:val="00AE1D4D"/>
    <w:rsid w:val="00AE1F03"/>
    <w:rsid w:val="00AE2150"/>
    <w:rsid w:val="00AE2362"/>
    <w:rsid w:val="00AE2553"/>
    <w:rsid w:val="00AE2856"/>
    <w:rsid w:val="00AE293B"/>
    <w:rsid w:val="00AE2AAC"/>
    <w:rsid w:val="00AE2E49"/>
    <w:rsid w:val="00AE397C"/>
    <w:rsid w:val="00AE3BB4"/>
    <w:rsid w:val="00AE42DF"/>
    <w:rsid w:val="00AE44D4"/>
    <w:rsid w:val="00AE54DD"/>
    <w:rsid w:val="00AE55EB"/>
    <w:rsid w:val="00AE5BC8"/>
    <w:rsid w:val="00AE5C06"/>
    <w:rsid w:val="00AE5E37"/>
    <w:rsid w:val="00AE66C0"/>
    <w:rsid w:val="00AE6730"/>
    <w:rsid w:val="00AE6868"/>
    <w:rsid w:val="00AE6AB7"/>
    <w:rsid w:val="00AE6B19"/>
    <w:rsid w:val="00AE7B0F"/>
    <w:rsid w:val="00AF0960"/>
    <w:rsid w:val="00AF0F38"/>
    <w:rsid w:val="00AF1244"/>
    <w:rsid w:val="00AF1FEA"/>
    <w:rsid w:val="00AF298D"/>
    <w:rsid w:val="00AF2B94"/>
    <w:rsid w:val="00AF2EA1"/>
    <w:rsid w:val="00AF3DDC"/>
    <w:rsid w:val="00AF3ECA"/>
    <w:rsid w:val="00AF57C9"/>
    <w:rsid w:val="00AF57E2"/>
    <w:rsid w:val="00AF599B"/>
    <w:rsid w:val="00AF5DB8"/>
    <w:rsid w:val="00AF5DEC"/>
    <w:rsid w:val="00AF651D"/>
    <w:rsid w:val="00AF6802"/>
    <w:rsid w:val="00AF6A31"/>
    <w:rsid w:val="00AF7254"/>
    <w:rsid w:val="00AF72B8"/>
    <w:rsid w:val="00AF735C"/>
    <w:rsid w:val="00AF75C1"/>
    <w:rsid w:val="00AF7609"/>
    <w:rsid w:val="00AF79B6"/>
    <w:rsid w:val="00AF7B78"/>
    <w:rsid w:val="00B002BE"/>
    <w:rsid w:val="00B00AAC"/>
    <w:rsid w:val="00B00C17"/>
    <w:rsid w:val="00B00D83"/>
    <w:rsid w:val="00B0144E"/>
    <w:rsid w:val="00B014A1"/>
    <w:rsid w:val="00B019D3"/>
    <w:rsid w:val="00B01EDD"/>
    <w:rsid w:val="00B02318"/>
    <w:rsid w:val="00B023F1"/>
    <w:rsid w:val="00B02562"/>
    <w:rsid w:val="00B036BA"/>
    <w:rsid w:val="00B03E6B"/>
    <w:rsid w:val="00B04065"/>
    <w:rsid w:val="00B040F8"/>
    <w:rsid w:val="00B0451C"/>
    <w:rsid w:val="00B0467C"/>
    <w:rsid w:val="00B04A32"/>
    <w:rsid w:val="00B04BCF"/>
    <w:rsid w:val="00B04F47"/>
    <w:rsid w:val="00B05C80"/>
    <w:rsid w:val="00B064FC"/>
    <w:rsid w:val="00B06E8E"/>
    <w:rsid w:val="00B06F80"/>
    <w:rsid w:val="00B07302"/>
    <w:rsid w:val="00B07BAF"/>
    <w:rsid w:val="00B10E96"/>
    <w:rsid w:val="00B10EB8"/>
    <w:rsid w:val="00B1129C"/>
    <w:rsid w:val="00B11709"/>
    <w:rsid w:val="00B117F1"/>
    <w:rsid w:val="00B12366"/>
    <w:rsid w:val="00B1293D"/>
    <w:rsid w:val="00B12EE1"/>
    <w:rsid w:val="00B13143"/>
    <w:rsid w:val="00B13C41"/>
    <w:rsid w:val="00B13F77"/>
    <w:rsid w:val="00B13FE0"/>
    <w:rsid w:val="00B140FD"/>
    <w:rsid w:val="00B14CC7"/>
    <w:rsid w:val="00B15443"/>
    <w:rsid w:val="00B15516"/>
    <w:rsid w:val="00B15E17"/>
    <w:rsid w:val="00B15E46"/>
    <w:rsid w:val="00B1671F"/>
    <w:rsid w:val="00B17AC4"/>
    <w:rsid w:val="00B20E0F"/>
    <w:rsid w:val="00B2243C"/>
    <w:rsid w:val="00B22E3C"/>
    <w:rsid w:val="00B22FC4"/>
    <w:rsid w:val="00B23C15"/>
    <w:rsid w:val="00B23DAC"/>
    <w:rsid w:val="00B2482E"/>
    <w:rsid w:val="00B24E54"/>
    <w:rsid w:val="00B26451"/>
    <w:rsid w:val="00B264A8"/>
    <w:rsid w:val="00B26A9F"/>
    <w:rsid w:val="00B273E3"/>
    <w:rsid w:val="00B277C7"/>
    <w:rsid w:val="00B27A18"/>
    <w:rsid w:val="00B27A92"/>
    <w:rsid w:val="00B27E84"/>
    <w:rsid w:val="00B301C8"/>
    <w:rsid w:val="00B31090"/>
    <w:rsid w:val="00B31864"/>
    <w:rsid w:val="00B31D10"/>
    <w:rsid w:val="00B31D50"/>
    <w:rsid w:val="00B320F2"/>
    <w:rsid w:val="00B325D5"/>
    <w:rsid w:val="00B32995"/>
    <w:rsid w:val="00B32BF2"/>
    <w:rsid w:val="00B32D36"/>
    <w:rsid w:val="00B3334D"/>
    <w:rsid w:val="00B33504"/>
    <w:rsid w:val="00B33995"/>
    <w:rsid w:val="00B340B9"/>
    <w:rsid w:val="00B3433A"/>
    <w:rsid w:val="00B34590"/>
    <w:rsid w:val="00B347B9"/>
    <w:rsid w:val="00B349EE"/>
    <w:rsid w:val="00B34A08"/>
    <w:rsid w:val="00B34C21"/>
    <w:rsid w:val="00B353C3"/>
    <w:rsid w:val="00B3570E"/>
    <w:rsid w:val="00B35730"/>
    <w:rsid w:val="00B357B6"/>
    <w:rsid w:val="00B36094"/>
    <w:rsid w:val="00B360F4"/>
    <w:rsid w:val="00B361E9"/>
    <w:rsid w:val="00B378AC"/>
    <w:rsid w:val="00B37C86"/>
    <w:rsid w:val="00B37E2C"/>
    <w:rsid w:val="00B40092"/>
    <w:rsid w:val="00B40196"/>
    <w:rsid w:val="00B404E8"/>
    <w:rsid w:val="00B40579"/>
    <w:rsid w:val="00B406EF"/>
    <w:rsid w:val="00B409D3"/>
    <w:rsid w:val="00B40D5C"/>
    <w:rsid w:val="00B40F34"/>
    <w:rsid w:val="00B417C4"/>
    <w:rsid w:val="00B41A1E"/>
    <w:rsid w:val="00B41E09"/>
    <w:rsid w:val="00B41FAD"/>
    <w:rsid w:val="00B42286"/>
    <w:rsid w:val="00B42C8B"/>
    <w:rsid w:val="00B436F5"/>
    <w:rsid w:val="00B43FED"/>
    <w:rsid w:val="00B44167"/>
    <w:rsid w:val="00B44EF0"/>
    <w:rsid w:val="00B452EE"/>
    <w:rsid w:val="00B45620"/>
    <w:rsid w:val="00B45B4E"/>
    <w:rsid w:val="00B45CA7"/>
    <w:rsid w:val="00B45CCD"/>
    <w:rsid w:val="00B46550"/>
    <w:rsid w:val="00B46D1A"/>
    <w:rsid w:val="00B470BC"/>
    <w:rsid w:val="00B4716D"/>
    <w:rsid w:val="00B4756E"/>
    <w:rsid w:val="00B478E2"/>
    <w:rsid w:val="00B47D72"/>
    <w:rsid w:val="00B50B5B"/>
    <w:rsid w:val="00B50D3A"/>
    <w:rsid w:val="00B514FE"/>
    <w:rsid w:val="00B51C90"/>
    <w:rsid w:val="00B525DD"/>
    <w:rsid w:val="00B52604"/>
    <w:rsid w:val="00B532EA"/>
    <w:rsid w:val="00B53974"/>
    <w:rsid w:val="00B539BC"/>
    <w:rsid w:val="00B5400C"/>
    <w:rsid w:val="00B5456C"/>
    <w:rsid w:val="00B54EF4"/>
    <w:rsid w:val="00B55477"/>
    <w:rsid w:val="00B558F3"/>
    <w:rsid w:val="00B55CEC"/>
    <w:rsid w:val="00B55EB2"/>
    <w:rsid w:val="00B564FB"/>
    <w:rsid w:val="00B56ABF"/>
    <w:rsid w:val="00B56CA0"/>
    <w:rsid w:val="00B56ECF"/>
    <w:rsid w:val="00B56FC4"/>
    <w:rsid w:val="00B57D50"/>
    <w:rsid w:val="00B60397"/>
    <w:rsid w:val="00B60441"/>
    <w:rsid w:val="00B61255"/>
    <w:rsid w:val="00B6156B"/>
    <w:rsid w:val="00B61C51"/>
    <w:rsid w:val="00B62FA5"/>
    <w:rsid w:val="00B63560"/>
    <w:rsid w:val="00B64240"/>
    <w:rsid w:val="00B643B7"/>
    <w:rsid w:val="00B64603"/>
    <w:rsid w:val="00B64B0A"/>
    <w:rsid w:val="00B64F24"/>
    <w:rsid w:val="00B65039"/>
    <w:rsid w:val="00B65069"/>
    <w:rsid w:val="00B65A73"/>
    <w:rsid w:val="00B6615D"/>
    <w:rsid w:val="00B66223"/>
    <w:rsid w:val="00B662E0"/>
    <w:rsid w:val="00B66629"/>
    <w:rsid w:val="00B666D3"/>
    <w:rsid w:val="00B67544"/>
    <w:rsid w:val="00B6774F"/>
    <w:rsid w:val="00B67AA7"/>
    <w:rsid w:val="00B70671"/>
    <w:rsid w:val="00B70CC4"/>
    <w:rsid w:val="00B711EA"/>
    <w:rsid w:val="00B715DF"/>
    <w:rsid w:val="00B7162E"/>
    <w:rsid w:val="00B71DA1"/>
    <w:rsid w:val="00B71F19"/>
    <w:rsid w:val="00B721D6"/>
    <w:rsid w:val="00B72E44"/>
    <w:rsid w:val="00B744C5"/>
    <w:rsid w:val="00B74A39"/>
    <w:rsid w:val="00B74BA8"/>
    <w:rsid w:val="00B75468"/>
    <w:rsid w:val="00B75A37"/>
    <w:rsid w:val="00B76215"/>
    <w:rsid w:val="00B762F6"/>
    <w:rsid w:val="00B769E5"/>
    <w:rsid w:val="00B77F0F"/>
    <w:rsid w:val="00B80C10"/>
    <w:rsid w:val="00B8194D"/>
    <w:rsid w:val="00B81AB7"/>
    <w:rsid w:val="00B82383"/>
    <w:rsid w:val="00B826E6"/>
    <w:rsid w:val="00B82C01"/>
    <w:rsid w:val="00B83497"/>
    <w:rsid w:val="00B838B7"/>
    <w:rsid w:val="00B840AB"/>
    <w:rsid w:val="00B84252"/>
    <w:rsid w:val="00B843F7"/>
    <w:rsid w:val="00B844FB"/>
    <w:rsid w:val="00B84833"/>
    <w:rsid w:val="00B85056"/>
    <w:rsid w:val="00B853D2"/>
    <w:rsid w:val="00B855EC"/>
    <w:rsid w:val="00B858F5"/>
    <w:rsid w:val="00B85B37"/>
    <w:rsid w:val="00B86F16"/>
    <w:rsid w:val="00B90A3E"/>
    <w:rsid w:val="00B90DAE"/>
    <w:rsid w:val="00B919AE"/>
    <w:rsid w:val="00B9202C"/>
    <w:rsid w:val="00B93103"/>
    <w:rsid w:val="00B9349B"/>
    <w:rsid w:val="00B93895"/>
    <w:rsid w:val="00B938BC"/>
    <w:rsid w:val="00B93924"/>
    <w:rsid w:val="00B93C95"/>
    <w:rsid w:val="00B9462E"/>
    <w:rsid w:val="00B948B4"/>
    <w:rsid w:val="00B957A0"/>
    <w:rsid w:val="00B9598A"/>
    <w:rsid w:val="00B95F1D"/>
    <w:rsid w:val="00B9601A"/>
    <w:rsid w:val="00B9650D"/>
    <w:rsid w:val="00B965CD"/>
    <w:rsid w:val="00B96867"/>
    <w:rsid w:val="00B968F8"/>
    <w:rsid w:val="00B96CB7"/>
    <w:rsid w:val="00B96D3F"/>
    <w:rsid w:val="00B97C49"/>
    <w:rsid w:val="00BA0517"/>
    <w:rsid w:val="00BA0712"/>
    <w:rsid w:val="00BA0AE0"/>
    <w:rsid w:val="00BA0CB5"/>
    <w:rsid w:val="00BA23BB"/>
    <w:rsid w:val="00BA2444"/>
    <w:rsid w:val="00BA2F92"/>
    <w:rsid w:val="00BA3971"/>
    <w:rsid w:val="00BA4705"/>
    <w:rsid w:val="00BA4CD3"/>
    <w:rsid w:val="00BA4ED1"/>
    <w:rsid w:val="00BA50C9"/>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AC"/>
    <w:rsid w:val="00BB3DDF"/>
    <w:rsid w:val="00BB3FD0"/>
    <w:rsid w:val="00BB441B"/>
    <w:rsid w:val="00BB4C46"/>
    <w:rsid w:val="00BB4C99"/>
    <w:rsid w:val="00BB4DAD"/>
    <w:rsid w:val="00BB5430"/>
    <w:rsid w:val="00BB5697"/>
    <w:rsid w:val="00BB5BA5"/>
    <w:rsid w:val="00BB5EE2"/>
    <w:rsid w:val="00BB5F39"/>
    <w:rsid w:val="00BB65B6"/>
    <w:rsid w:val="00BB6667"/>
    <w:rsid w:val="00BB7489"/>
    <w:rsid w:val="00BB7684"/>
    <w:rsid w:val="00BB7ECF"/>
    <w:rsid w:val="00BB8451"/>
    <w:rsid w:val="00BC0903"/>
    <w:rsid w:val="00BC094A"/>
    <w:rsid w:val="00BC3C72"/>
    <w:rsid w:val="00BC3D43"/>
    <w:rsid w:val="00BC4A6E"/>
    <w:rsid w:val="00BC4B79"/>
    <w:rsid w:val="00BC4ECA"/>
    <w:rsid w:val="00BC595C"/>
    <w:rsid w:val="00BC690B"/>
    <w:rsid w:val="00BC785C"/>
    <w:rsid w:val="00BC78DD"/>
    <w:rsid w:val="00BD02F2"/>
    <w:rsid w:val="00BD08FB"/>
    <w:rsid w:val="00BD0B75"/>
    <w:rsid w:val="00BD0C9C"/>
    <w:rsid w:val="00BD0EC8"/>
    <w:rsid w:val="00BD0F48"/>
    <w:rsid w:val="00BD14FD"/>
    <w:rsid w:val="00BD185D"/>
    <w:rsid w:val="00BD1CE1"/>
    <w:rsid w:val="00BD2112"/>
    <w:rsid w:val="00BD221D"/>
    <w:rsid w:val="00BD2C23"/>
    <w:rsid w:val="00BD32BF"/>
    <w:rsid w:val="00BD5498"/>
    <w:rsid w:val="00BD5A39"/>
    <w:rsid w:val="00BD5CA9"/>
    <w:rsid w:val="00BD67A1"/>
    <w:rsid w:val="00BD6C1E"/>
    <w:rsid w:val="00BD708F"/>
    <w:rsid w:val="00BD7647"/>
    <w:rsid w:val="00BD79EA"/>
    <w:rsid w:val="00BD7BF8"/>
    <w:rsid w:val="00BE01F3"/>
    <w:rsid w:val="00BE045B"/>
    <w:rsid w:val="00BE0D27"/>
    <w:rsid w:val="00BE0FD6"/>
    <w:rsid w:val="00BE188F"/>
    <w:rsid w:val="00BE19D1"/>
    <w:rsid w:val="00BE1B75"/>
    <w:rsid w:val="00BE1D66"/>
    <w:rsid w:val="00BE30D5"/>
    <w:rsid w:val="00BE384F"/>
    <w:rsid w:val="00BE3AC4"/>
    <w:rsid w:val="00BE3C7D"/>
    <w:rsid w:val="00BE3E85"/>
    <w:rsid w:val="00BE3EC1"/>
    <w:rsid w:val="00BE480A"/>
    <w:rsid w:val="00BE4D7C"/>
    <w:rsid w:val="00BE572F"/>
    <w:rsid w:val="00BE591E"/>
    <w:rsid w:val="00BE5BF1"/>
    <w:rsid w:val="00BE5D7F"/>
    <w:rsid w:val="00BE6371"/>
    <w:rsid w:val="00BE65A2"/>
    <w:rsid w:val="00BE73B8"/>
    <w:rsid w:val="00BE784D"/>
    <w:rsid w:val="00BE7965"/>
    <w:rsid w:val="00BE7AE6"/>
    <w:rsid w:val="00BE7F9F"/>
    <w:rsid w:val="00BECF37"/>
    <w:rsid w:val="00BF0112"/>
    <w:rsid w:val="00BF0713"/>
    <w:rsid w:val="00BF0889"/>
    <w:rsid w:val="00BF0C4B"/>
    <w:rsid w:val="00BF1160"/>
    <w:rsid w:val="00BF1F26"/>
    <w:rsid w:val="00BF20F0"/>
    <w:rsid w:val="00BF2280"/>
    <w:rsid w:val="00BF2772"/>
    <w:rsid w:val="00BF3278"/>
    <w:rsid w:val="00BF39A3"/>
    <w:rsid w:val="00BF3CFD"/>
    <w:rsid w:val="00BF3EE9"/>
    <w:rsid w:val="00BF48FD"/>
    <w:rsid w:val="00BF4A99"/>
    <w:rsid w:val="00BF4B7C"/>
    <w:rsid w:val="00BF4F3F"/>
    <w:rsid w:val="00BF5E7A"/>
    <w:rsid w:val="00BF5FBE"/>
    <w:rsid w:val="00BF6594"/>
    <w:rsid w:val="00BF68BE"/>
    <w:rsid w:val="00BF6B93"/>
    <w:rsid w:val="00BF746E"/>
    <w:rsid w:val="00BF7781"/>
    <w:rsid w:val="00BF8EE8"/>
    <w:rsid w:val="00C00292"/>
    <w:rsid w:val="00C00370"/>
    <w:rsid w:val="00C008B7"/>
    <w:rsid w:val="00C008ED"/>
    <w:rsid w:val="00C00914"/>
    <w:rsid w:val="00C01602"/>
    <w:rsid w:val="00C0232A"/>
    <w:rsid w:val="00C02E08"/>
    <w:rsid w:val="00C02F5A"/>
    <w:rsid w:val="00C02FCF"/>
    <w:rsid w:val="00C0326E"/>
    <w:rsid w:val="00C0374E"/>
    <w:rsid w:val="00C04143"/>
    <w:rsid w:val="00C042C5"/>
    <w:rsid w:val="00C04612"/>
    <w:rsid w:val="00C0537F"/>
    <w:rsid w:val="00C0546D"/>
    <w:rsid w:val="00C062D6"/>
    <w:rsid w:val="00C069C1"/>
    <w:rsid w:val="00C072FA"/>
    <w:rsid w:val="00C07B07"/>
    <w:rsid w:val="00C1002B"/>
    <w:rsid w:val="00C119F2"/>
    <w:rsid w:val="00C11A75"/>
    <w:rsid w:val="00C11F74"/>
    <w:rsid w:val="00C12ABE"/>
    <w:rsid w:val="00C1356D"/>
    <w:rsid w:val="00C1438C"/>
    <w:rsid w:val="00C1482C"/>
    <w:rsid w:val="00C14929"/>
    <w:rsid w:val="00C149A4"/>
    <w:rsid w:val="00C15736"/>
    <w:rsid w:val="00C15C81"/>
    <w:rsid w:val="00C160A7"/>
    <w:rsid w:val="00C16788"/>
    <w:rsid w:val="00C16BC2"/>
    <w:rsid w:val="00C17D9B"/>
    <w:rsid w:val="00C20B13"/>
    <w:rsid w:val="00C20D71"/>
    <w:rsid w:val="00C210DE"/>
    <w:rsid w:val="00C214D1"/>
    <w:rsid w:val="00C21C3E"/>
    <w:rsid w:val="00C21E7E"/>
    <w:rsid w:val="00C21F54"/>
    <w:rsid w:val="00C2215C"/>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6720"/>
    <w:rsid w:val="00C2706A"/>
    <w:rsid w:val="00C27AE1"/>
    <w:rsid w:val="00C3045C"/>
    <w:rsid w:val="00C304BE"/>
    <w:rsid w:val="00C3119B"/>
    <w:rsid w:val="00C31631"/>
    <w:rsid w:val="00C31FD9"/>
    <w:rsid w:val="00C3238D"/>
    <w:rsid w:val="00C32648"/>
    <w:rsid w:val="00C32F81"/>
    <w:rsid w:val="00C34209"/>
    <w:rsid w:val="00C34AD2"/>
    <w:rsid w:val="00C35287"/>
    <w:rsid w:val="00C35486"/>
    <w:rsid w:val="00C3556F"/>
    <w:rsid w:val="00C35916"/>
    <w:rsid w:val="00C35A04"/>
    <w:rsid w:val="00C3642C"/>
    <w:rsid w:val="00C366DC"/>
    <w:rsid w:val="00C371E6"/>
    <w:rsid w:val="00C4053D"/>
    <w:rsid w:val="00C40689"/>
    <w:rsid w:val="00C40B1A"/>
    <w:rsid w:val="00C41FBF"/>
    <w:rsid w:val="00C438B2"/>
    <w:rsid w:val="00C44213"/>
    <w:rsid w:val="00C4424C"/>
    <w:rsid w:val="00C442A8"/>
    <w:rsid w:val="00C4460D"/>
    <w:rsid w:val="00C447C4"/>
    <w:rsid w:val="00C455B2"/>
    <w:rsid w:val="00C4582F"/>
    <w:rsid w:val="00C458CE"/>
    <w:rsid w:val="00C46250"/>
    <w:rsid w:val="00C46591"/>
    <w:rsid w:val="00C46CE8"/>
    <w:rsid w:val="00C46EC9"/>
    <w:rsid w:val="00C4780B"/>
    <w:rsid w:val="00C47BA5"/>
    <w:rsid w:val="00C47D21"/>
    <w:rsid w:val="00C50401"/>
    <w:rsid w:val="00C514C7"/>
    <w:rsid w:val="00C51E3C"/>
    <w:rsid w:val="00C520BE"/>
    <w:rsid w:val="00C52105"/>
    <w:rsid w:val="00C52434"/>
    <w:rsid w:val="00C52856"/>
    <w:rsid w:val="00C52B69"/>
    <w:rsid w:val="00C52C72"/>
    <w:rsid w:val="00C52F05"/>
    <w:rsid w:val="00C533B9"/>
    <w:rsid w:val="00C53ECE"/>
    <w:rsid w:val="00C55888"/>
    <w:rsid w:val="00C55E04"/>
    <w:rsid w:val="00C55FD6"/>
    <w:rsid w:val="00C5614D"/>
    <w:rsid w:val="00C56891"/>
    <w:rsid w:val="00C5692C"/>
    <w:rsid w:val="00C56B49"/>
    <w:rsid w:val="00C56C52"/>
    <w:rsid w:val="00C5753D"/>
    <w:rsid w:val="00C5757B"/>
    <w:rsid w:val="00C575A6"/>
    <w:rsid w:val="00C5798F"/>
    <w:rsid w:val="00C57D82"/>
    <w:rsid w:val="00C57FCE"/>
    <w:rsid w:val="00C60520"/>
    <w:rsid w:val="00C6058F"/>
    <w:rsid w:val="00C6181F"/>
    <w:rsid w:val="00C62682"/>
    <w:rsid w:val="00C62BC8"/>
    <w:rsid w:val="00C62E15"/>
    <w:rsid w:val="00C62EEF"/>
    <w:rsid w:val="00C632F5"/>
    <w:rsid w:val="00C63B12"/>
    <w:rsid w:val="00C6460E"/>
    <w:rsid w:val="00C64B7B"/>
    <w:rsid w:val="00C64D00"/>
    <w:rsid w:val="00C65C93"/>
    <w:rsid w:val="00C66071"/>
    <w:rsid w:val="00C66161"/>
    <w:rsid w:val="00C66C03"/>
    <w:rsid w:val="00C670ED"/>
    <w:rsid w:val="00C67476"/>
    <w:rsid w:val="00C67C35"/>
    <w:rsid w:val="00C70EC7"/>
    <w:rsid w:val="00C70FBE"/>
    <w:rsid w:val="00C71325"/>
    <w:rsid w:val="00C72AA3"/>
    <w:rsid w:val="00C72BE4"/>
    <w:rsid w:val="00C72EB7"/>
    <w:rsid w:val="00C7365F"/>
    <w:rsid w:val="00C73805"/>
    <w:rsid w:val="00C74236"/>
    <w:rsid w:val="00C74505"/>
    <w:rsid w:val="00C7611F"/>
    <w:rsid w:val="00C761BA"/>
    <w:rsid w:val="00C771F3"/>
    <w:rsid w:val="00C77480"/>
    <w:rsid w:val="00C77569"/>
    <w:rsid w:val="00C809B5"/>
    <w:rsid w:val="00C809D1"/>
    <w:rsid w:val="00C80BB0"/>
    <w:rsid w:val="00C80C1C"/>
    <w:rsid w:val="00C8152B"/>
    <w:rsid w:val="00C826B8"/>
    <w:rsid w:val="00C826C2"/>
    <w:rsid w:val="00C82F60"/>
    <w:rsid w:val="00C838C5"/>
    <w:rsid w:val="00C83C4A"/>
    <w:rsid w:val="00C84F7B"/>
    <w:rsid w:val="00C8513E"/>
    <w:rsid w:val="00C85515"/>
    <w:rsid w:val="00C85D05"/>
    <w:rsid w:val="00C868B6"/>
    <w:rsid w:val="00C86CB0"/>
    <w:rsid w:val="00C86E2D"/>
    <w:rsid w:val="00C8729A"/>
    <w:rsid w:val="00C875B4"/>
    <w:rsid w:val="00C87CA3"/>
    <w:rsid w:val="00C90419"/>
    <w:rsid w:val="00C90674"/>
    <w:rsid w:val="00C913C3"/>
    <w:rsid w:val="00C91450"/>
    <w:rsid w:val="00C9199A"/>
    <w:rsid w:val="00C91A5E"/>
    <w:rsid w:val="00C91FE8"/>
    <w:rsid w:val="00C9341A"/>
    <w:rsid w:val="00C93BA2"/>
    <w:rsid w:val="00C941A3"/>
    <w:rsid w:val="00C9488D"/>
    <w:rsid w:val="00C950CE"/>
    <w:rsid w:val="00C95418"/>
    <w:rsid w:val="00C95F29"/>
    <w:rsid w:val="00C9665A"/>
    <w:rsid w:val="00C972AD"/>
    <w:rsid w:val="00C97523"/>
    <w:rsid w:val="00C9761A"/>
    <w:rsid w:val="00CA0A99"/>
    <w:rsid w:val="00CA177A"/>
    <w:rsid w:val="00CA1CF3"/>
    <w:rsid w:val="00CA1D10"/>
    <w:rsid w:val="00CA1E93"/>
    <w:rsid w:val="00CA2680"/>
    <w:rsid w:val="00CA2922"/>
    <w:rsid w:val="00CA2BBB"/>
    <w:rsid w:val="00CA3264"/>
    <w:rsid w:val="00CA3AD3"/>
    <w:rsid w:val="00CA43F9"/>
    <w:rsid w:val="00CA4681"/>
    <w:rsid w:val="00CA58B2"/>
    <w:rsid w:val="00CA5D1E"/>
    <w:rsid w:val="00CA6043"/>
    <w:rsid w:val="00CA6070"/>
    <w:rsid w:val="00CA63AC"/>
    <w:rsid w:val="00CA6F9C"/>
    <w:rsid w:val="00CA718C"/>
    <w:rsid w:val="00CA77F5"/>
    <w:rsid w:val="00CA78FA"/>
    <w:rsid w:val="00CB058A"/>
    <w:rsid w:val="00CB09DE"/>
    <w:rsid w:val="00CB11CA"/>
    <w:rsid w:val="00CB12BC"/>
    <w:rsid w:val="00CB19E4"/>
    <w:rsid w:val="00CB1CE1"/>
    <w:rsid w:val="00CB27F7"/>
    <w:rsid w:val="00CB3202"/>
    <w:rsid w:val="00CB337C"/>
    <w:rsid w:val="00CB3BA0"/>
    <w:rsid w:val="00CB3DB7"/>
    <w:rsid w:val="00CB3E1E"/>
    <w:rsid w:val="00CB44FC"/>
    <w:rsid w:val="00CB4703"/>
    <w:rsid w:val="00CB4CF0"/>
    <w:rsid w:val="00CB4DC9"/>
    <w:rsid w:val="00CB4E6B"/>
    <w:rsid w:val="00CB54DD"/>
    <w:rsid w:val="00CB55D3"/>
    <w:rsid w:val="00CB5ADD"/>
    <w:rsid w:val="00CB5B14"/>
    <w:rsid w:val="00CB5E0F"/>
    <w:rsid w:val="00CB5F43"/>
    <w:rsid w:val="00CB6677"/>
    <w:rsid w:val="00CB6754"/>
    <w:rsid w:val="00CB7265"/>
    <w:rsid w:val="00CB72D1"/>
    <w:rsid w:val="00CB762B"/>
    <w:rsid w:val="00CB7B89"/>
    <w:rsid w:val="00CB7FA9"/>
    <w:rsid w:val="00CC0FB3"/>
    <w:rsid w:val="00CC137A"/>
    <w:rsid w:val="00CC1910"/>
    <w:rsid w:val="00CC1A18"/>
    <w:rsid w:val="00CC1F53"/>
    <w:rsid w:val="00CC289C"/>
    <w:rsid w:val="00CC2C5C"/>
    <w:rsid w:val="00CC31D1"/>
    <w:rsid w:val="00CC3D13"/>
    <w:rsid w:val="00CC42A3"/>
    <w:rsid w:val="00CC4E85"/>
    <w:rsid w:val="00CC4FB3"/>
    <w:rsid w:val="00CC5C57"/>
    <w:rsid w:val="00CC645E"/>
    <w:rsid w:val="00CC64BD"/>
    <w:rsid w:val="00CC75E0"/>
    <w:rsid w:val="00CC782E"/>
    <w:rsid w:val="00CC7857"/>
    <w:rsid w:val="00CC7CC1"/>
    <w:rsid w:val="00CD02DA"/>
    <w:rsid w:val="00CD05C6"/>
    <w:rsid w:val="00CD12E7"/>
    <w:rsid w:val="00CD1A08"/>
    <w:rsid w:val="00CD1D22"/>
    <w:rsid w:val="00CD2C27"/>
    <w:rsid w:val="00CD2D20"/>
    <w:rsid w:val="00CD3384"/>
    <w:rsid w:val="00CD350B"/>
    <w:rsid w:val="00CD354C"/>
    <w:rsid w:val="00CD355A"/>
    <w:rsid w:val="00CD3994"/>
    <w:rsid w:val="00CD5501"/>
    <w:rsid w:val="00CD5AEA"/>
    <w:rsid w:val="00CD6038"/>
    <w:rsid w:val="00CD6316"/>
    <w:rsid w:val="00CE0558"/>
    <w:rsid w:val="00CE308A"/>
    <w:rsid w:val="00CE3176"/>
    <w:rsid w:val="00CE4096"/>
    <w:rsid w:val="00CE44CF"/>
    <w:rsid w:val="00CE47AC"/>
    <w:rsid w:val="00CE49F6"/>
    <w:rsid w:val="00CE53BA"/>
    <w:rsid w:val="00CE5555"/>
    <w:rsid w:val="00CE57E9"/>
    <w:rsid w:val="00CE5C7A"/>
    <w:rsid w:val="00CE6E6C"/>
    <w:rsid w:val="00CE7383"/>
    <w:rsid w:val="00CE7443"/>
    <w:rsid w:val="00CF08D8"/>
    <w:rsid w:val="00CF0BE2"/>
    <w:rsid w:val="00CF1271"/>
    <w:rsid w:val="00CF30A4"/>
    <w:rsid w:val="00CF31DE"/>
    <w:rsid w:val="00CF3CAD"/>
    <w:rsid w:val="00CF3CFF"/>
    <w:rsid w:val="00CF449E"/>
    <w:rsid w:val="00CF53B3"/>
    <w:rsid w:val="00CF5549"/>
    <w:rsid w:val="00CF561E"/>
    <w:rsid w:val="00CF5A26"/>
    <w:rsid w:val="00CF6DB3"/>
    <w:rsid w:val="00CF6E5F"/>
    <w:rsid w:val="00D003C9"/>
    <w:rsid w:val="00D007CE"/>
    <w:rsid w:val="00D00B44"/>
    <w:rsid w:val="00D00F81"/>
    <w:rsid w:val="00D01908"/>
    <w:rsid w:val="00D01923"/>
    <w:rsid w:val="00D01A43"/>
    <w:rsid w:val="00D01BC3"/>
    <w:rsid w:val="00D01FEC"/>
    <w:rsid w:val="00D02360"/>
    <w:rsid w:val="00D02B0B"/>
    <w:rsid w:val="00D02D56"/>
    <w:rsid w:val="00D02F8D"/>
    <w:rsid w:val="00D0403A"/>
    <w:rsid w:val="00D04137"/>
    <w:rsid w:val="00D05A2C"/>
    <w:rsid w:val="00D05EA0"/>
    <w:rsid w:val="00D064E7"/>
    <w:rsid w:val="00D06686"/>
    <w:rsid w:val="00D068F7"/>
    <w:rsid w:val="00D0694B"/>
    <w:rsid w:val="00D06F7E"/>
    <w:rsid w:val="00D07183"/>
    <w:rsid w:val="00D07813"/>
    <w:rsid w:val="00D07DC4"/>
    <w:rsid w:val="00D1015D"/>
    <w:rsid w:val="00D10226"/>
    <w:rsid w:val="00D10713"/>
    <w:rsid w:val="00D10C9D"/>
    <w:rsid w:val="00D1151C"/>
    <w:rsid w:val="00D115F2"/>
    <w:rsid w:val="00D11750"/>
    <w:rsid w:val="00D11AC5"/>
    <w:rsid w:val="00D11D0F"/>
    <w:rsid w:val="00D11FE3"/>
    <w:rsid w:val="00D126B0"/>
    <w:rsid w:val="00D1294F"/>
    <w:rsid w:val="00D12FFE"/>
    <w:rsid w:val="00D13F4C"/>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6ED"/>
    <w:rsid w:val="00D21748"/>
    <w:rsid w:val="00D21956"/>
    <w:rsid w:val="00D21B69"/>
    <w:rsid w:val="00D223B6"/>
    <w:rsid w:val="00D226FB"/>
    <w:rsid w:val="00D22CFF"/>
    <w:rsid w:val="00D22D76"/>
    <w:rsid w:val="00D2403C"/>
    <w:rsid w:val="00D240CC"/>
    <w:rsid w:val="00D240E4"/>
    <w:rsid w:val="00D24418"/>
    <w:rsid w:val="00D247D0"/>
    <w:rsid w:val="00D24AE1"/>
    <w:rsid w:val="00D254A5"/>
    <w:rsid w:val="00D25948"/>
    <w:rsid w:val="00D26264"/>
    <w:rsid w:val="00D262D5"/>
    <w:rsid w:val="00D26A18"/>
    <w:rsid w:val="00D26EAB"/>
    <w:rsid w:val="00D272DF"/>
    <w:rsid w:val="00D27B8E"/>
    <w:rsid w:val="00D27FC8"/>
    <w:rsid w:val="00D3036D"/>
    <w:rsid w:val="00D308FA"/>
    <w:rsid w:val="00D3096F"/>
    <w:rsid w:val="00D30CAB"/>
    <w:rsid w:val="00D30FA9"/>
    <w:rsid w:val="00D32C60"/>
    <w:rsid w:val="00D3357F"/>
    <w:rsid w:val="00D338B1"/>
    <w:rsid w:val="00D33BED"/>
    <w:rsid w:val="00D33C57"/>
    <w:rsid w:val="00D33DED"/>
    <w:rsid w:val="00D33FBC"/>
    <w:rsid w:val="00D35B4A"/>
    <w:rsid w:val="00D36690"/>
    <w:rsid w:val="00D36C5F"/>
    <w:rsid w:val="00D374E6"/>
    <w:rsid w:val="00D37E36"/>
    <w:rsid w:val="00D40417"/>
    <w:rsid w:val="00D404D9"/>
    <w:rsid w:val="00D409C2"/>
    <w:rsid w:val="00D40BE3"/>
    <w:rsid w:val="00D40E3B"/>
    <w:rsid w:val="00D414B2"/>
    <w:rsid w:val="00D415E5"/>
    <w:rsid w:val="00D416A9"/>
    <w:rsid w:val="00D41ACB"/>
    <w:rsid w:val="00D41FFB"/>
    <w:rsid w:val="00D43885"/>
    <w:rsid w:val="00D43C07"/>
    <w:rsid w:val="00D4493D"/>
    <w:rsid w:val="00D44AB5"/>
    <w:rsid w:val="00D44C14"/>
    <w:rsid w:val="00D45273"/>
    <w:rsid w:val="00D4562A"/>
    <w:rsid w:val="00D456E4"/>
    <w:rsid w:val="00D46218"/>
    <w:rsid w:val="00D4679A"/>
    <w:rsid w:val="00D467E6"/>
    <w:rsid w:val="00D468FF"/>
    <w:rsid w:val="00D46913"/>
    <w:rsid w:val="00D47829"/>
    <w:rsid w:val="00D506E6"/>
    <w:rsid w:val="00D50D41"/>
    <w:rsid w:val="00D50E38"/>
    <w:rsid w:val="00D510AE"/>
    <w:rsid w:val="00D512D4"/>
    <w:rsid w:val="00D514A3"/>
    <w:rsid w:val="00D51874"/>
    <w:rsid w:val="00D51DFD"/>
    <w:rsid w:val="00D529C7"/>
    <w:rsid w:val="00D52F9E"/>
    <w:rsid w:val="00D532C5"/>
    <w:rsid w:val="00D53341"/>
    <w:rsid w:val="00D54280"/>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69"/>
    <w:rsid w:val="00D57EDF"/>
    <w:rsid w:val="00D604D8"/>
    <w:rsid w:val="00D60F2D"/>
    <w:rsid w:val="00D61C27"/>
    <w:rsid w:val="00D61F99"/>
    <w:rsid w:val="00D62247"/>
    <w:rsid w:val="00D62694"/>
    <w:rsid w:val="00D636D8"/>
    <w:rsid w:val="00D64365"/>
    <w:rsid w:val="00D64A1E"/>
    <w:rsid w:val="00D64A40"/>
    <w:rsid w:val="00D65262"/>
    <w:rsid w:val="00D65496"/>
    <w:rsid w:val="00D65E5A"/>
    <w:rsid w:val="00D6684A"/>
    <w:rsid w:val="00D669B2"/>
    <w:rsid w:val="00D6710B"/>
    <w:rsid w:val="00D6787B"/>
    <w:rsid w:val="00D702D6"/>
    <w:rsid w:val="00D709AA"/>
    <w:rsid w:val="00D70ABE"/>
    <w:rsid w:val="00D716BC"/>
    <w:rsid w:val="00D728A1"/>
    <w:rsid w:val="00D72951"/>
    <w:rsid w:val="00D73D28"/>
    <w:rsid w:val="00D73F59"/>
    <w:rsid w:val="00D740CF"/>
    <w:rsid w:val="00D74785"/>
    <w:rsid w:val="00D754DC"/>
    <w:rsid w:val="00D75D36"/>
    <w:rsid w:val="00D7601C"/>
    <w:rsid w:val="00D7642A"/>
    <w:rsid w:val="00D76C11"/>
    <w:rsid w:val="00D771DD"/>
    <w:rsid w:val="00D77775"/>
    <w:rsid w:val="00D77ECD"/>
    <w:rsid w:val="00D806C4"/>
    <w:rsid w:val="00D80849"/>
    <w:rsid w:val="00D80C43"/>
    <w:rsid w:val="00D81095"/>
    <w:rsid w:val="00D81102"/>
    <w:rsid w:val="00D812A4"/>
    <w:rsid w:val="00D819AA"/>
    <w:rsid w:val="00D81A59"/>
    <w:rsid w:val="00D81EF4"/>
    <w:rsid w:val="00D81F0B"/>
    <w:rsid w:val="00D83AD5"/>
    <w:rsid w:val="00D84AB7"/>
    <w:rsid w:val="00D84AF4"/>
    <w:rsid w:val="00D84D74"/>
    <w:rsid w:val="00D84D99"/>
    <w:rsid w:val="00D853FB"/>
    <w:rsid w:val="00D8541C"/>
    <w:rsid w:val="00D85B2E"/>
    <w:rsid w:val="00D85EDB"/>
    <w:rsid w:val="00D8623D"/>
    <w:rsid w:val="00D8690C"/>
    <w:rsid w:val="00D87CD7"/>
    <w:rsid w:val="00D913A1"/>
    <w:rsid w:val="00D913E7"/>
    <w:rsid w:val="00D914BD"/>
    <w:rsid w:val="00D915B0"/>
    <w:rsid w:val="00D91CC3"/>
    <w:rsid w:val="00D91FB6"/>
    <w:rsid w:val="00D929C8"/>
    <w:rsid w:val="00D93171"/>
    <w:rsid w:val="00D93475"/>
    <w:rsid w:val="00D93525"/>
    <w:rsid w:val="00D94F31"/>
    <w:rsid w:val="00D96690"/>
    <w:rsid w:val="00D9691F"/>
    <w:rsid w:val="00D96E61"/>
    <w:rsid w:val="00D97393"/>
    <w:rsid w:val="00DA00F1"/>
    <w:rsid w:val="00DA1ACF"/>
    <w:rsid w:val="00DA1B63"/>
    <w:rsid w:val="00DA3011"/>
    <w:rsid w:val="00DA358A"/>
    <w:rsid w:val="00DA3631"/>
    <w:rsid w:val="00DA381E"/>
    <w:rsid w:val="00DA3BA7"/>
    <w:rsid w:val="00DA3E81"/>
    <w:rsid w:val="00DA3FDB"/>
    <w:rsid w:val="00DA405F"/>
    <w:rsid w:val="00DA4DB7"/>
    <w:rsid w:val="00DA5177"/>
    <w:rsid w:val="00DA54A1"/>
    <w:rsid w:val="00DA5508"/>
    <w:rsid w:val="00DA5773"/>
    <w:rsid w:val="00DA5970"/>
    <w:rsid w:val="00DA59ED"/>
    <w:rsid w:val="00DA620A"/>
    <w:rsid w:val="00DA6BAF"/>
    <w:rsid w:val="00DA6EB4"/>
    <w:rsid w:val="00DA7104"/>
    <w:rsid w:val="00DA7415"/>
    <w:rsid w:val="00DA78AA"/>
    <w:rsid w:val="00DA7F72"/>
    <w:rsid w:val="00DB05CE"/>
    <w:rsid w:val="00DB0E55"/>
    <w:rsid w:val="00DB1002"/>
    <w:rsid w:val="00DB150A"/>
    <w:rsid w:val="00DB237F"/>
    <w:rsid w:val="00DB2602"/>
    <w:rsid w:val="00DB322E"/>
    <w:rsid w:val="00DB3CC7"/>
    <w:rsid w:val="00DB3FC4"/>
    <w:rsid w:val="00DB43B0"/>
    <w:rsid w:val="00DB49CB"/>
    <w:rsid w:val="00DB4A5E"/>
    <w:rsid w:val="00DB54D7"/>
    <w:rsid w:val="00DB5E19"/>
    <w:rsid w:val="00DB6756"/>
    <w:rsid w:val="00DB6A4C"/>
    <w:rsid w:val="00DB7716"/>
    <w:rsid w:val="00DB7762"/>
    <w:rsid w:val="00DB7EDC"/>
    <w:rsid w:val="00DB7F92"/>
    <w:rsid w:val="00DB7FF4"/>
    <w:rsid w:val="00DC05D5"/>
    <w:rsid w:val="00DC0E00"/>
    <w:rsid w:val="00DC125F"/>
    <w:rsid w:val="00DC12C4"/>
    <w:rsid w:val="00DC1698"/>
    <w:rsid w:val="00DC17DE"/>
    <w:rsid w:val="00DC21BC"/>
    <w:rsid w:val="00DC2BF9"/>
    <w:rsid w:val="00DC2EF9"/>
    <w:rsid w:val="00DC391B"/>
    <w:rsid w:val="00DC3952"/>
    <w:rsid w:val="00DC3B03"/>
    <w:rsid w:val="00DC3DA3"/>
    <w:rsid w:val="00DC3FDF"/>
    <w:rsid w:val="00DC4132"/>
    <w:rsid w:val="00DC41F7"/>
    <w:rsid w:val="00DC4832"/>
    <w:rsid w:val="00DC51B2"/>
    <w:rsid w:val="00DC55DB"/>
    <w:rsid w:val="00DC56EA"/>
    <w:rsid w:val="00DC5ACB"/>
    <w:rsid w:val="00DC6279"/>
    <w:rsid w:val="00DD048E"/>
    <w:rsid w:val="00DD067F"/>
    <w:rsid w:val="00DD08E7"/>
    <w:rsid w:val="00DD1690"/>
    <w:rsid w:val="00DD2FC8"/>
    <w:rsid w:val="00DD335A"/>
    <w:rsid w:val="00DD3CF1"/>
    <w:rsid w:val="00DD3D5A"/>
    <w:rsid w:val="00DD40E3"/>
    <w:rsid w:val="00DD4156"/>
    <w:rsid w:val="00DD4814"/>
    <w:rsid w:val="00DD517F"/>
    <w:rsid w:val="00DD5433"/>
    <w:rsid w:val="00DD5AC2"/>
    <w:rsid w:val="00DD5E52"/>
    <w:rsid w:val="00DD600D"/>
    <w:rsid w:val="00DD60E0"/>
    <w:rsid w:val="00DD6149"/>
    <w:rsid w:val="00DD6D89"/>
    <w:rsid w:val="00DD72FE"/>
    <w:rsid w:val="00DD75AC"/>
    <w:rsid w:val="00DD76A7"/>
    <w:rsid w:val="00DD7E85"/>
    <w:rsid w:val="00DE01AD"/>
    <w:rsid w:val="00DE0223"/>
    <w:rsid w:val="00DE0532"/>
    <w:rsid w:val="00DE0783"/>
    <w:rsid w:val="00DE1410"/>
    <w:rsid w:val="00DE1CF7"/>
    <w:rsid w:val="00DE2336"/>
    <w:rsid w:val="00DE2A2D"/>
    <w:rsid w:val="00DE3121"/>
    <w:rsid w:val="00DE35EB"/>
    <w:rsid w:val="00DE3D7A"/>
    <w:rsid w:val="00DE40E6"/>
    <w:rsid w:val="00DE432E"/>
    <w:rsid w:val="00DE47ED"/>
    <w:rsid w:val="00DE4D42"/>
    <w:rsid w:val="00DE4EE5"/>
    <w:rsid w:val="00DE534A"/>
    <w:rsid w:val="00DE559D"/>
    <w:rsid w:val="00DE6323"/>
    <w:rsid w:val="00DE6B99"/>
    <w:rsid w:val="00DE7A37"/>
    <w:rsid w:val="00DF080F"/>
    <w:rsid w:val="00DF099A"/>
    <w:rsid w:val="00DF12CA"/>
    <w:rsid w:val="00DF29D8"/>
    <w:rsid w:val="00DF2A17"/>
    <w:rsid w:val="00DF403D"/>
    <w:rsid w:val="00DF494D"/>
    <w:rsid w:val="00DF4B63"/>
    <w:rsid w:val="00DF4C11"/>
    <w:rsid w:val="00DF5D18"/>
    <w:rsid w:val="00DF5E3C"/>
    <w:rsid w:val="00DF6216"/>
    <w:rsid w:val="00DF6C39"/>
    <w:rsid w:val="00DF6C44"/>
    <w:rsid w:val="00DF73A8"/>
    <w:rsid w:val="00DF7491"/>
    <w:rsid w:val="00DF771A"/>
    <w:rsid w:val="00DF7722"/>
    <w:rsid w:val="00DF7D1E"/>
    <w:rsid w:val="00E00153"/>
    <w:rsid w:val="00E005E3"/>
    <w:rsid w:val="00E00B5E"/>
    <w:rsid w:val="00E0104D"/>
    <w:rsid w:val="00E01074"/>
    <w:rsid w:val="00E01800"/>
    <w:rsid w:val="00E019A0"/>
    <w:rsid w:val="00E01FEF"/>
    <w:rsid w:val="00E023A4"/>
    <w:rsid w:val="00E02C4A"/>
    <w:rsid w:val="00E030F7"/>
    <w:rsid w:val="00E03112"/>
    <w:rsid w:val="00E031B6"/>
    <w:rsid w:val="00E03EA6"/>
    <w:rsid w:val="00E04830"/>
    <w:rsid w:val="00E04BBF"/>
    <w:rsid w:val="00E04DB3"/>
    <w:rsid w:val="00E04F74"/>
    <w:rsid w:val="00E05406"/>
    <w:rsid w:val="00E0545A"/>
    <w:rsid w:val="00E05F97"/>
    <w:rsid w:val="00E06683"/>
    <w:rsid w:val="00E07040"/>
    <w:rsid w:val="00E07A1D"/>
    <w:rsid w:val="00E107E8"/>
    <w:rsid w:val="00E11922"/>
    <w:rsid w:val="00E11B28"/>
    <w:rsid w:val="00E11BDD"/>
    <w:rsid w:val="00E11DF5"/>
    <w:rsid w:val="00E123DA"/>
    <w:rsid w:val="00E126D4"/>
    <w:rsid w:val="00E127D3"/>
    <w:rsid w:val="00E12963"/>
    <w:rsid w:val="00E134B4"/>
    <w:rsid w:val="00E13F22"/>
    <w:rsid w:val="00E14039"/>
    <w:rsid w:val="00E14258"/>
    <w:rsid w:val="00E1460B"/>
    <w:rsid w:val="00E14CF2"/>
    <w:rsid w:val="00E153A4"/>
    <w:rsid w:val="00E15A7B"/>
    <w:rsid w:val="00E15CDF"/>
    <w:rsid w:val="00E15E64"/>
    <w:rsid w:val="00E16210"/>
    <w:rsid w:val="00E16661"/>
    <w:rsid w:val="00E16ECF"/>
    <w:rsid w:val="00E17075"/>
    <w:rsid w:val="00E17AE9"/>
    <w:rsid w:val="00E20176"/>
    <w:rsid w:val="00E212A2"/>
    <w:rsid w:val="00E216DE"/>
    <w:rsid w:val="00E219FD"/>
    <w:rsid w:val="00E21D44"/>
    <w:rsid w:val="00E22064"/>
    <w:rsid w:val="00E22AE8"/>
    <w:rsid w:val="00E22B09"/>
    <w:rsid w:val="00E231D9"/>
    <w:rsid w:val="00E23CE9"/>
    <w:rsid w:val="00E2421F"/>
    <w:rsid w:val="00E24826"/>
    <w:rsid w:val="00E24BB5"/>
    <w:rsid w:val="00E251AB"/>
    <w:rsid w:val="00E2521B"/>
    <w:rsid w:val="00E255D3"/>
    <w:rsid w:val="00E257F6"/>
    <w:rsid w:val="00E25838"/>
    <w:rsid w:val="00E25D1E"/>
    <w:rsid w:val="00E261F9"/>
    <w:rsid w:val="00E26327"/>
    <w:rsid w:val="00E265A5"/>
    <w:rsid w:val="00E26D29"/>
    <w:rsid w:val="00E26E39"/>
    <w:rsid w:val="00E27F37"/>
    <w:rsid w:val="00E304FA"/>
    <w:rsid w:val="00E3060E"/>
    <w:rsid w:val="00E30CCE"/>
    <w:rsid w:val="00E31482"/>
    <w:rsid w:val="00E32131"/>
    <w:rsid w:val="00E32901"/>
    <w:rsid w:val="00E32CC4"/>
    <w:rsid w:val="00E330A2"/>
    <w:rsid w:val="00E332CA"/>
    <w:rsid w:val="00E333B4"/>
    <w:rsid w:val="00E33F2D"/>
    <w:rsid w:val="00E346DE"/>
    <w:rsid w:val="00E36371"/>
    <w:rsid w:val="00E364E2"/>
    <w:rsid w:val="00E370BA"/>
    <w:rsid w:val="00E375E0"/>
    <w:rsid w:val="00E377B6"/>
    <w:rsid w:val="00E40842"/>
    <w:rsid w:val="00E40A27"/>
    <w:rsid w:val="00E40BAB"/>
    <w:rsid w:val="00E414D9"/>
    <w:rsid w:val="00E41578"/>
    <w:rsid w:val="00E41B20"/>
    <w:rsid w:val="00E41FEE"/>
    <w:rsid w:val="00E42D7C"/>
    <w:rsid w:val="00E42F35"/>
    <w:rsid w:val="00E43DEC"/>
    <w:rsid w:val="00E46435"/>
    <w:rsid w:val="00E472E0"/>
    <w:rsid w:val="00E502A9"/>
    <w:rsid w:val="00E50A4E"/>
    <w:rsid w:val="00E5126C"/>
    <w:rsid w:val="00E51CF4"/>
    <w:rsid w:val="00E52662"/>
    <w:rsid w:val="00E52895"/>
    <w:rsid w:val="00E52919"/>
    <w:rsid w:val="00E53FC0"/>
    <w:rsid w:val="00E54890"/>
    <w:rsid w:val="00E54B3E"/>
    <w:rsid w:val="00E56BFF"/>
    <w:rsid w:val="00E57C75"/>
    <w:rsid w:val="00E60492"/>
    <w:rsid w:val="00E6157F"/>
    <w:rsid w:val="00E618FE"/>
    <w:rsid w:val="00E61A0E"/>
    <w:rsid w:val="00E61C0C"/>
    <w:rsid w:val="00E61E44"/>
    <w:rsid w:val="00E6292D"/>
    <w:rsid w:val="00E63570"/>
    <w:rsid w:val="00E64485"/>
    <w:rsid w:val="00E644FE"/>
    <w:rsid w:val="00E648F0"/>
    <w:rsid w:val="00E64B1D"/>
    <w:rsid w:val="00E64D68"/>
    <w:rsid w:val="00E64EC2"/>
    <w:rsid w:val="00E650BF"/>
    <w:rsid w:val="00E6595D"/>
    <w:rsid w:val="00E662BF"/>
    <w:rsid w:val="00E675D1"/>
    <w:rsid w:val="00E70AC8"/>
    <w:rsid w:val="00E7167D"/>
    <w:rsid w:val="00E721BD"/>
    <w:rsid w:val="00E7252D"/>
    <w:rsid w:val="00E72749"/>
    <w:rsid w:val="00E72D49"/>
    <w:rsid w:val="00E73BFD"/>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05A"/>
    <w:rsid w:val="00E81353"/>
    <w:rsid w:val="00E81AFB"/>
    <w:rsid w:val="00E82D18"/>
    <w:rsid w:val="00E82EB2"/>
    <w:rsid w:val="00E8343C"/>
    <w:rsid w:val="00E83E2D"/>
    <w:rsid w:val="00E84220"/>
    <w:rsid w:val="00E84418"/>
    <w:rsid w:val="00E850D1"/>
    <w:rsid w:val="00E85463"/>
    <w:rsid w:val="00E85AB1"/>
    <w:rsid w:val="00E85FA6"/>
    <w:rsid w:val="00E86850"/>
    <w:rsid w:val="00E86F31"/>
    <w:rsid w:val="00E87264"/>
    <w:rsid w:val="00E90070"/>
    <w:rsid w:val="00E90A17"/>
    <w:rsid w:val="00E9129F"/>
    <w:rsid w:val="00E91712"/>
    <w:rsid w:val="00E91D64"/>
    <w:rsid w:val="00E9392B"/>
    <w:rsid w:val="00E94A32"/>
    <w:rsid w:val="00E94DE0"/>
    <w:rsid w:val="00E95382"/>
    <w:rsid w:val="00E96B1D"/>
    <w:rsid w:val="00E96D66"/>
    <w:rsid w:val="00E97881"/>
    <w:rsid w:val="00E97EC2"/>
    <w:rsid w:val="00EA023C"/>
    <w:rsid w:val="00EA038F"/>
    <w:rsid w:val="00EA0622"/>
    <w:rsid w:val="00EA06D4"/>
    <w:rsid w:val="00EA0A27"/>
    <w:rsid w:val="00EA0C83"/>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6BD1"/>
    <w:rsid w:val="00EA6CB4"/>
    <w:rsid w:val="00EA6F50"/>
    <w:rsid w:val="00EA6FA7"/>
    <w:rsid w:val="00EA7064"/>
    <w:rsid w:val="00EA740D"/>
    <w:rsid w:val="00EA7DD1"/>
    <w:rsid w:val="00EB039B"/>
    <w:rsid w:val="00EB09FC"/>
    <w:rsid w:val="00EB0D91"/>
    <w:rsid w:val="00EB0FC8"/>
    <w:rsid w:val="00EB1127"/>
    <w:rsid w:val="00EB1411"/>
    <w:rsid w:val="00EB15BD"/>
    <w:rsid w:val="00EB2606"/>
    <w:rsid w:val="00EB263E"/>
    <w:rsid w:val="00EB30CD"/>
    <w:rsid w:val="00EB31D9"/>
    <w:rsid w:val="00EB345C"/>
    <w:rsid w:val="00EB349C"/>
    <w:rsid w:val="00EB3F37"/>
    <w:rsid w:val="00EB4767"/>
    <w:rsid w:val="00EB49FB"/>
    <w:rsid w:val="00EB50C6"/>
    <w:rsid w:val="00EB5755"/>
    <w:rsid w:val="00EB594F"/>
    <w:rsid w:val="00EB6AED"/>
    <w:rsid w:val="00EB6B0B"/>
    <w:rsid w:val="00EB6E0D"/>
    <w:rsid w:val="00EB754E"/>
    <w:rsid w:val="00EB75A1"/>
    <w:rsid w:val="00EB7EBD"/>
    <w:rsid w:val="00EC042B"/>
    <w:rsid w:val="00EC044D"/>
    <w:rsid w:val="00EC0CA2"/>
    <w:rsid w:val="00EC1859"/>
    <w:rsid w:val="00EC2827"/>
    <w:rsid w:val="00EC2CFD"/>
    <w:rsid w:val="00EC3144"/>
    <w:rsid w:val="00EC3493"/>
    <w:rsid w:val="00EC40E1"/>
    <w:rsid w:val="00EC48F4"/>
    <w:rsid w:val="00EC57AE"/>
    <w:rsid w:val="00EC5ABA"/>
    <w:rsid w:val="00EC5BA9"/>
    <w:rsid w:val="00EC5FEA"/>
    <w:rsid w:val="00EC5FEB"/>
    <w:rsid w:val="00EC6706"/>
    <w:rsid w:val="00EC6714"/>
    <w:rsid w:val="00EC6BD3"/>
    <w:rsid w:val="00EC707E"/>
    <w:rsid w:val="00EC7665"/>
    <w:rsid w:val="00ED01F0"/>
    <w:rsid w:val="00ED0369"/>
    <w:rsid w:val="00ED03BC"/>
    <w:rsid w:val="00ED063D"/>
    <w:rsid w:val="00ED0731"/>
    <w:rsid w:val="00ED0785"/>
    <w:rsid w:val="00ED0A39"/>
    <w:rsid w:val="00ED10FD"/>
    <w:rsid w:val="00ED13C1"/>
    <w:rsid w:val="00ED15AA"/>
    <w:rsid w:val="00ED25B8"/>
    <w:rsid w:val="00ED32BC"/>
    <w:rsid w:val="00ED37EA"/>
    <w:rsid w:val="00ED3B05"/>
    <w:rsid w:val="00ED414E"/>
    <w:rsid w:val="00ED44BC"/>
    <w:rsid w:val="00ED481F"/>
    <w:rsid w:val="00ED6932"/>
    <w:rsid w:val="00ED6B90"/>
    <w:rsid w:val="00ED7B82"/>
    <w:rsid w:val="00EE0B24"/>
    <w:rsid w:val="00EE0C6B"/>
    <w:rsid w:val="00EE0DF2"/>
    <w:rsid w:val="00EE2273"/>
    <w:rsid w:val="00EE295B"/>
    <w:rsid w:val="00EE2A51"/>
    <w:rsid w:val="00EE2AFD"/>
    <w:rsid w:val="00EE2F5A"/>
    <w:rsid w:val="00EE32AA"/>
    <w:rsid w:val="00EE37D7"/>
    <w:rsid w:val="00EE39C9"/>
    <w:rsid w:val="00EE3D1C"/>
    <w:rsid w:val="00EE416C"/>
    <w:rsid w:val="00EE43F7"/>
    <w:rsid w:val="00EE4603"/>
    <w:rsid w:val="00EE4F17"/>
    <w:rsid w:val="00EE5983"/>
    <w:rsid w:val="00EE5A83"/>
    <w:rsid w:val="00EE5F30"/>
    <w:rsid w:val="00EE61B8"/>
    <w:rsid w:val="00EE6410"/>
    <w:rsid w:val="00EE7313"/>
    <w:rsid w:val="00EE7CD0"/>
    <w:rsid w:val="00EE7D9F"/>
    <w:rsid w:val="00EF0E1F"/>
    <w:rsid w:val="00EF0FC4"/>
    <w:rsid w:val="00EF11B6"/>
    <w:rsid w:val="00EF1430"/>
    <w:rsid w:val="00EF1496"/>
    <w:rsid w:val="00EF1D29"/>
    <w:rsid w:val="00EF1D84"/>
    <w:rsid w:val="00EF22F5"/>
    <w:rsid w:val="00EF36B7"/>
    <w:rsid w:val="00EF3742"/>
    <w:rsid w:val="00EF39AA"/>
    <w:rsid w:val="00EF3DCB"/>
    <w:rsid w:val="00EF3FF6"/>
    <w:rsid w:val="00EF4996"/>
    <w:rsid w:val="00EF6209"/>
    <w:rsid w:val="00EF64FD"/>
    <w:rsid w:val="00EF674F"/>
    <w:rsid w:val="00EF6AA1"/>
    <w:rsid w:val="00EF6DDE"/>
    <w:rsid w:val="00EF6E58"/>
    <w:rsid w:val="00EF7243"/>
    <w:rsid w:val="00EF73F9"/>
    <w:rsid w:val="00EF7465"/>
    <w:rsid w:val="00EF7735"/>
    <w:rsid w:val="00EF7B3E"/>
    <w:rsid w:val="00EF7C6C"/>
    <w:rsid w:val="00EF7C7D"/>
    <w:rsid w:val="00F0038D"/>
    <w:rsid w:val="00F00566"/>
    <w:rsid w:val="00F00EED"/>
    <w:rsid w:val="00F01852"/>
    <w:rsid w:val="00F02FE3"/>
    <w:rsid w:val="00F037D9"/>
    <w:rsid w:val="00F03B44"/>
    <w:rsid w:val="00F03DF2"/>
    <w:rsid w:val="00F04602"/>
    <w:rsid w:val="00F049CA"/>
    <w:rsid w:val="00F0527F"/>
    <w:rsid w:val="00F052AA"/>
    <w:rsid w:val="00F0546E"/>
    <w:rsid w:val="00F05580"/>
    <w:rsid w:val="00F05585"/>
    <w:rsid w:val="00F06A77"/>
    <w:rsid w:val="00F07129"/>
    <w:rsid w:val="00F076C6"/>
    <w:rsid w:val="00F07B6D"/>
    <w:rsid w:val="00F07D8C"/>
    <w:rsid w:val="00F10512"/>
    <w:rsid w:val="00F10FAD"/>
    <w:rsid w:val="00F11444"/>
    <w:rsid w:val="00F121DE"/>
    <w:rsid w:val="00F1280A"/>
    <w:rsid w:val="00F128D3"/>
    <w:rsid w:val="00F12AC2"/>
    <w:rsid w:val="00F1352E"/>
    <w:rsid w:val="00F13531"/>
    <w:rsid w:val="00F1512D"/>
    <w:rsid w:val="00F15221"/>
    <w:rsid w:val="00F1781B"/>
    <w:rsid w:val="00F20805"/>
    <w:rsid w:val="00F20C69"/>
    <w:rsid w:val="00F20D1C"/>
    <w:rsid w:val="00F21C66"/>
    <w:rsid w:val="00F22EF7"/>
    <w:rsid w:val="00F234F1"/>
    <w:rsid w:val="00F23A81"/>
    <w:rsid w:val="00F242BB"/>
    <w:rsid w:val="00F2466F"/>
    <w:rsid w:val="00F24BFD"/>
    <w:rsid w:val="00F24CB0"/>
    <w:rsid w:val="00F24F3C"/>
    <w:rsid w:val="00F25676"/>
    <w:rsid w:val="00F258BD"/>
    <w:rsid w:val="00F25A9A"/>
    <w:rsid w:val="00F25D14"/>
    <w:rsid w:val="00F2708A"/>
    <w:rsid w:val="00F272B8"/>
    <w:rsid w:val="00F279AE"/>
    <w:rsid w:val="00F30BC8"/>
    <w:rsid w:val="00F31CB6"/>
    <w:rsid w:val="00F323FE"/>
    <w:rsid w:val="00F32513"/>
    <w:rsid w:val="00F32C35"/>
    <w:rsid w:val="00F336CF"/>
    <w:rsid w:val="00F339DF"/>
    <w:rsid w:val="00F33DDC"/>
    <w:rsid w:val="00F34085"/>
    <w:rsid w:val="00F34643"/>
    <w:rsid w:val="00F34865"/>
    <w:rsid w:val="00F35A81"/>
    <w:rsid w:val="00F35FF7"/>
    <w:rsid w:val="00F36020"/>
    <w:rsid w:val="00F36029"/>
    <w:rsid w:val="00F36193"/>
    <w:rsid w:val="00F361FF"/>
    <w:rsid w:val="00F36848"/>
    <w:rsid w:val="00F36996"/>
    <w:rsid w:val="00F373E3"/>
    <w:rsid w:val="00F37A65"/>
    <w:rsid w:val="00F37A99"/>
    <w:rsid w:val="00F4004F"/>
    <w:rsid w:val="00F4028B"/>
    <w:rsid w:val="00F405E9"/>
    <w:rsid w:val="00F40666"/>
    <w:rsid w:val="00F406C4"/>
    <w:rsid w:val="00F40E15"/>
    <w:rsid w:val="00F4104F"/>
    <w:rsid w:val="00F41C5A"/>
    <w:rsid w:val="00F41C7E"/>
    <w:rsid w:val="00F41CFA"/>
    <w:rsid w:val="00F42452"/>
    <w:rsid w:val="00F4271E"/>
    <w:rsid w:val="00F43650"/>
    <w:rsid w:val="00F436F8"/>
    <w:rsid w:val="00F4378B"/>
    <w:rsid w:val="00F43A1B"/>
    <w:rsid w:val="00F43E04"/>
    <w:rsid w:val="00F443A3"/>
    <w:rsid w:val="00F44B7C"/>
    <w:rsid w:val="00F450CD"/>
    <w:rsid w:val="00F45AED"/>
    <w:rsid w:val="00F46BAA"/>
    <w:rsid w:val="00F46E48"/>
    <w:rsid w:val="00F47554"/>
    <w:rsid w:val="00F4781F"/>
    <w:rsid w:val="00F501AB"/>
    <w:rsid w:val="00F5030D"/>
    <w:rsid w:val="00F514AF"/>
    <w:rsid w:val="00F515E4"/>
    <w:rsid w:val="00F51BB9"/>
    <w:rsid w:val="00F522A3"/>
    <w:rsid w:val="00F52948"/>
    <w:rsid w:val="00F52B0F"/>
    <w:rsid w:val="00F52BCC"/>
    <w:rsid w:val="00F53C39"/>
    <w:rsid w:val="00F54632"/>
    <w:rsid w:val="00F55327"/>
    <w:rsid w:val="00F5551A"/>
    <w:rsid w:val="00F55C77"/>
    <w:rsid w:val="00F56496"/>
    <w:rsid w:val="00F56573"/>
    <w:rsid w:val="00F5663B"/>
    <w:rsid w:val="00F56D2B"/>
    <w:rsid w:val="00F57E98"/>
    <w:rsid w:val="00F57F01"/>
    <w:rsid w:val="00F60744"/>
    <w:rsid w:val="00F6096E"/>
    <w:rsid w:val="00F61250"/>
    <w:rsid w:val="00F61B22"/>
    <w:rsid w:val="00F62A75"/>
    <w:rsid w:val="00F62E62"/>
    <w:rsid w:val="00F63438"/>
    <w:rsid w:val="00F63739"/>
    <w:rsid w:val="00F637EF"/>
    <w:rsid w:val="00F638AE"/>
    <w:rsid w:val="00F6546C"/>
    <w:rsid w:val="00F65530"/>
    <w:rsid w:val="00F6596E"/>
    <w:rsid w:val="00F65B2F"/>
    <w:rsid w:val="00F65CF3"/>
    <w:rsid w:val="00F66055"/>
    <w:rsid w:val="00F6700E"/>
    <w:rsid w:val="00F6728D"/>
    <w:rsid w:val="00F6796C"/>
    <w:rsid w:val="00F7022E"/>
    <w:rsid w:val="00F70236"/>
    <w:rsid w:val="00F70796"/>
    <w:rsid w:val="00F70A45"/>
    <w:rsid w:val="00F711C3"/>
    <w:rsid w:val="00F71267"/>
    <w:rsid w:val="00F71441"/>
    <w:rsid w:val="00F72726"/>
    <w:rsid w:val="00F72AC6"/>
    <w:rsid w:val="00F73D0D"/>
    <w:rsid w:val="00F743D6"/>
    <w:rsid w:val="00F746D2"/>
    <w:rsid w:val="00F74FBC"/>
    <w:rsid w:val="00F75570"/>
    <w:rsid w:val="00F767E1"/>
    <w:rsid w:val="00F7746A"/>
    <w:rsid w:val="00F77CA3"/>
    <w:rsid w:val="00F80743"/>
    <w:rsid w:val="00F80CD3"/>
    <w:rsid w:val="00F80F0F"/>
    <w:rsid w:val="00F82422"/>
    <w:rsid w:val="00F82AFF"/>
    <w:rsid w:val="00F83712"/>
    <w:rsid w:val="00F83DB8"/>
    <w:rsid w:val="00F83F00"/>
    <w:rsid w:val="00F841EB"/>
    <w:rsid w:val="00F84243"/>
    <w:rsid w:val="00F84BE2"/>
    <w:rsid w:val="00F8543A"/>
    <w:rsid w:val="00F859D8"/>
    <w:rsid w:val="00F86461"/>
    <w:rsid w:val="00F86BC9"/>
    <w:rsid w:val="00F87749"/>
    <w:rsid w:val="00F87C26"/>
    <w:rsid w:val="00F87E62"/>
    <w:rsid w:val="00F87F19"/>
    <w:rsid w:val="00F90053"/>
    <w:rsid w:val="00F90365"/>
    <w:rsid w:val="00F908CE"/>
    <w:rsid w:val="00F90C92"/>
    <w:rsid w:val="00F91973"/>
    <w:rsid w:val="00F91E34"/>
    <w:rsid w:val="00F929FF"/>
    <w:rsid w:val="00F92D86"/>
    <w:rsid w:val="00F93250"/>
    <w:rsid w:val="00F93D5F"/>
    <w:rsid w:val="00F93EA3"/>
    <w:rsid w:val="00F93F42"/>
    <w:rsid w:val="00F94C86"/>
    <w:rsid w:val="00F94D42"/>
    <w:rsid w:val="00F95066"/>
    <w:rsid w:val="00F9521E"/>
    <w:rsid w:val="00F95595"/>
    <w:rsid w:val="00F95915"/>
    <w:rsid w:val="00F95A99"/>
    <w:rsid w:val="00F97E10"/>
    <w:rsid w:val="00F97FD4"/>
    <w:rsid w:val="00FA004B"/>
    <w:rsid w:val="00FA06C2"/>
    <w:rsid w:val="00FA0791"/>
    <w:rsid w:val="00FA0A23"/>
    <w:rsid w:val="00FA1F2B"/>
    <w:rsid w:val="00FA1F3D"/>
    <w:rsid w:val="00FA206A"/>
    <w:rsid w:val="00FA24A0"/>
    <w:rsid w:val="00FA2DE2"/>
    <w:rsid w:val="00FA2F5D"/>
    <w:rsid w:val="00FA318E"/>
    <w:rsid w:val="00FA433D"/>
    <w:rsid w:val="00FA47F0"/>
    <w:rsid w:val="00FA5E62"/>
    <w:rsid w:val="00FA5F9B"/>
    <w:rsid w:val="00FA69A9"/>
    <w:rsid w:val="00FA6DB5"/>
    <w:rsid w:val="00FA7373"/>
    <w:rsid w:val="00FB03E1"/>
    <w:rsid w:val="00FB0422"/>
    <w:rsid w:val="00FB0D84"/>
    <w:rsid w:val="00FB0E59"/>
    <w:rsid w:val="00FB0E9F"/>
    <w:rsid w:val="00FB0F41"/>
    <w:rsid w:val="00FB0F4D"/>
    <w:rsid w:val="00FB1007"/>
    <w:rsid w:val="00FB1150"/>
    <w:rsid w:val="00FB13CC"/>
    <w:rsid w:val="00FB13F8"/>
    <w:rsid w:val="00FB1B69"/>
    <w:rsid w:val="00FB1C42"/>
    <w:rsid w:val="00FB21CB"/>
    <w:rsid w:val="00FB2210"/>
    <w:rsid w:val="00FB223F"/>
    <w:rsid w:val="00FB244B"/>
    <w:rsid w:val="00FB3564"/>
    <w:rsid w:val="00FB3862"/>
    <w:rsid w:val="00FB3AD9"/>
    <w:rsid w:val="00FB428A"/>
    <w:rsid w:val="00FB442F"/>
    <w:rsid w:val="00FB487E"/>
    <w:rsid w:val="00FB50F6"/>
    <w:rsid w:val="00FB559C"/>
    <w:rsid w:val="00FB5F76"/>
    <w:rsid w:val="00FB6974"/>
    <w:rsid w:val="00FB70FC"/>
    <w:rsid w:val="00FB7618"/>
    <w:rsid w:val="00FB7A8B"/>
    <w:rsid w:val="00FB7E9A"/>
    <w:rsid w:val="00FC0668"/>
    <w:rsid w:val="00FC0D75"/>
    <w:rsid w:val="00FC1120"/>
    <w:rsid w:val="00FC1EA0"/>
    <w:rsid w:val="00FC2148"/>
    <w:rsid w:val="00FC2233"/>
    <w:rsid w:val="00FC247F"/>
    <w:rsid w:val="00FC2764"/>
    <w:rsid w:val="00FC2970"/>
    <w:rsid w:val="00FC2A9D"/>
    <w:rsid w:val="00FC305B"/>
    <w:rsid w:val="00FC50F6"/>
    <w:rsid w:val="00FC5742"/>
    <w:rsid w:val="00FC60D6"/>
    <w:rsid w:val="00FC6A77"/>
    <w:rsid w:val="00FC7702"/>
    <w:rsid w:val="00FC78AF"/>
    <w:rsid w:val="00FC7C69"/>
    <w:rsid w:val="00FC7D44"/>
    <w:rsid w:val="00FD0400"/>
    <w:rsid w:val="00FD0427"/>
    <w:rsid w:val="00FD09F3"/>
    <w:rsid w:val="00FD149F"/>
    <w:rsid w:val="00FD1C7B"/>
    <w:rsid w:val="00FD240F"/>
    <w:rsid w:val="00FD2A5B"/>
    <w:rsid w:val="00FD3A16"/>
    <w:rsid w:val="00FD45A9"/>
    <w:rsid w:val="00FD49A2"/>
    <w:rsid w:val="00FD4C78"/>
    <w:rsid w:val="00FD4EA3"/>
    <w:rsid w:val="00FD531D"/>
    <w:rsid w:val="00FD6095"/>
    <w:rsid w:val="00FD60A0"/>
    <w:rsid w:val="00FD63CD"/>
    <w:rsid w:val="00FD6FE6"/>
    <w:rsid w:val="00FD707C"/>
    <w:rsid w:val="00FE0B60"/>
    <w:rsid w:val="00FE14AC"/>
    <w:rsid w:val="00FE1D3B"/>
    <w:rsid w:val="00FE2D75"/>
    <w:rsid w:val="00FE3612"/>
    <w:rsid w:val="00FE3CA6"/>
    <w:rsid w:val="00FE3EFC"/>
    <w:rsid w:val="00FE4646"/>
    <w:rsid w:val="00FE47B3"/>
    <w:rsid w:val="00FE58DC"/>
    <w:rsid w:val="00FE61F8"/>
    <w:rsid w:val="00FE63CF"/>
    <w:rsid w:val="00FE6A41"/>
    <w:rsid w:val="00FE7002"/>
    <w:rsid w:val="00FE712A"/>
    <w:rsid w:val="00FE7458"/>
    <w:rsid w:val="00FE7763"/>
    <w:rsid w:val="00FF0695"/>
    <w:rsid w:val="00FF0700"/>
    <w:rsid w:val="00FF09DD"/>
    <w:rsid w:val="00FF18F6"/>
    <w:rsid w:val="00FF2115"/>
    <w:rsid w:val="00FF23AE"/>
    <w:rsid w:val="00FF260A"/>
    <w:rsid w:val="00FF331A"/>
    <w:rsid w:val="00FF3C35"/>
    <w:rsid w:val="00FF3C81"/>
    <w:rsid w:val="00FF4D79"/>
    <w:rsid w:val="00FF5764"/>
    <w:rsid w:val="00FF5E04"/>
    <w:rsid w:val="00FF62E5"/>
    <w:rsid w:val="00FF6349"/>
    <w:rsid w:val="00FF6C2D"/>
    <w:rsid w:val="00FF708F"/>
    <w:rsid w:val="00FF736C"/>
    <w:rsid w:val="00FF7509"/>
    <w:rsid w:val="00FF7A5E"/>
    <w:rsid w:val="013B9E60"/>
    <w:rsid w:val="01420E8C"/>
    <w:rsid w:val="014B8A34"/>
    <w:rsid w:val="014DCD89"/>
    <w:rsid w:val="0188A91D"/>
    <w:rsid w:val="018C15D5"/>
    <w:rsid w:val="0192721D"/>
    <w:rsid w:val="0193B935"/>
    <w:rsid w:val="0197CFED"/>
    <w:rsid w:val="01B4B34E"/>
    <w:rsid w:val="01D02958"/>
    <w:rsid w:val="022D55B5"/>
    <w:rsid w:val="02480F51"/>
    <w:rsid w:val="0248B2EC"/>
    <w:rsid w:val="025BD1F5"/>
    <w:rsid w:val="025E49EB"/>
    <w:rsid w:val="026E011E"/>
    <w:rsid w:val="027171C6"/>
    <w:rsid w:val="02BB9E4D"/>
    <w:rsid w:val="02E38E28"/>
    <w:rsid w:val="02E8F42C"/>
    <w:rsid w:val="02EAD772"/>
    <w:rsid w:val="030BD7AE"/>
    <w:rsid w:val="030D8AC7"/>
    <w:rsid w:val="031E2ECB"/>
    <w:rsid w:val="036A07DD"/>
    <w:rsid w:val="03709670"/>
    <w:rsid w:val="037A3815"/>
    <w:rsid w:val="03B45E6F"/>
    <w:rsid w:val="03D1BD60"/>
    <w:rsid w:val="03DADAF9"/>
    <w:rsid w:val="03DB90EE"/>
    <w:rsid w:val="03E722C8"/>
    <w:rsid w:val="03F22DCF"/>
    <w:rsid w:val="0440C4B8"/>
    <w:rsid w:val="04547137"/>
    <w:rsid w:val="04794B9F"/>
    <w:rsid w:val="04856E4B"/>
    <w:rsid w:val="0493302B"/>
    <w:rsid w:val="049BAB37"/>
    <w:rsid w:val="04CA6FD2"/>
    <w:rsid w:val="04D75F58"/>
    <w:rsid w:val="04F6F8BA"/>
    <w:rsid w:val="0502D3DB"/>
    <w:rsid w:val="050425A6"/>
    <w:rsid w:val="05056675"/>
    <w:rsid w:val="050A9230"/>
    <w:rsid w:val="057143B8"/>
    <w:rsid w:val="05716F48"/>
    <w:rsid w:val="057CD2E4"/>
    <w:rsid w:val="05A97875"/>
    <w:rsid w:val="05C479E0"/>
    <w:rsid w:val="062C20E5"/>
    <w:rsid w:val="062F530B"/>
    <w:rsid w:val="0634B6CE"/>
    <w:rsid w:val="06664033"/>
    <w:rsid w:val="06697133"/>
    <w:rsid w:val="06A666BA"/>
    <w:rsid w:val="06AEEA35"/>
    <w:rsid w:val="06DB0B26"/>
    <w:rsid w:val="06DDACCC"/>
    <w:rsid w:val="06DE4EA8"/>
    <w:rsid w:val="071005EE"/>
    <w:rsid w:val="071FCE1C"/>
    <w:rsid w:val="075EFA8E"/>
    <w:rsid w:val="077D36C6"/>
    <w:rsid w:val="07A492A8"/>
    <w:rsid w:val="07CE3B3D"/>
    <w:rsid w:val="07D6627F"/>
    <w:rsid w:val="080168E8"/>
    <w:rsid w:val="08021094"/>
    <w:rsid w:val="080F001A"/>
    <w:rsid w:val="08316CF2"/>
    <w:rsid w:val="0832F751"/>
    <w:rsid w:val="08532CD6"/>
    <w:rsid w:val="085729C0"/>
    <w:rsid w:val="085C31BA"/>
    <w:rsid w:val="086E4087"/>
    <w:rsid w:val="0885B9FE"/>
    <w:rsid w:val="088BE2F2"/>
    <w:rsid w:val="088D9F72"/>
    <w:rsid w:val="088EB2DE"/>
    <w:rsid w:val="08D08FBF"/>
    <w:rsid w:val="08DB96B7"/>
    <w:rsid w:val="08DE3D65"/>
    <w:rsid w:val="092CA77C"/>
    <w:rsid w:val="094EB500"/>
    <w:rsid w:val="0967B04A"/>
    <w:rsid w:val="098AF097"/>
    <w:rsid w:val="09ADED7E"/>
    <w:rsid w:val="09BA0781"/>
    <w:rsid w:val="09F1CBC8"/>
    <w:rsid w:val="0A11A666"/>
    <w:rsid w:val="0A137506"/>
    <w:rsid w:val="0A248D1D"/>
    <w:rsid w:val="0A720487"/>
    <w:rsid w:val="0A78DB9C"/>
    <w:rsid w:val="0A934217"/>
    <w:rsid w:val="0AE20ED7"/>
    <w:rsid w:val="0AEC40FC"/>
    <w:rsid w:val="0B451B2A"/>
    <w:rsid w:val="0B4537A2"/>
    <w:rsid w:val="0B861A53"/>
    <w:rsid w:val="0BB49B14"/>
    <w:rsid w:val="0BE7D220"/>
    <w:rsid w:val="0BEF20BF"/>
    <w:rsid w:val="0C25E1FF"/>
    <w:rsid w:val="0C27D8FF"/>
    <w:rsid w:val="0C35FCAC"/>
    <w:rsid w:val="0C4F2509"/>
    <w:rsid w:val="0C52DE96"/>
    <w:rsid w:val="0C7A49A8"/>
    <w:rsid w:val="0C7ABC49"/>
    <w:rsid w:val="0CA03126"/>
    <w:rsid w:val="0CDE9E00"/>
    <w:rsid w:val="0CE9AC8B"/>
    <w:rsid w:val="0CFD1573"/>
    <w:rsid w:val="0D0D85D2"/>
    <w:rsid w:val="0D311457"/>
    <w:rsid w:val="0D994361"/>
    <w:rsid w:val="0DA7EE19"/>
    <w:rsid w:val="0DA96312"/>
    <w:rsid w:val="0DBF30C6"/>
    <w:rsid w:val="0E03537E"/>
    <w:rsid w:val="0E0DA421"/>
    <w:rsid w:val="0E38F4FD"/>
    <w:rsid w:val="0E3D0A1B"/>
    <w:rsid w:val="0E45008E"/>
    <w:rsid w:val="0E5032AD"/>
    <w:rsid w:val="0E53362B"/>
    <w:rsid w:val="0E5B9585"/>
    <w:rsid w:val="0E800721"/>
    <w:rsid w:val="0E8681B3"/>
    <w:rsid w:val="0E8A112F"/>
    <w:rsid w:val="0EA238D5"/>
    <w:rsid w:val="0EC24204"/>
    <w:rsid w:val="0F0F51D4"/>
    <w:rsid w:val="0F453373"/>
    <w:rsid w:val="0F662283"/>
    <w:rsid w:val="0F85636D"/>
    <w:rsid w:val="0FA2B46F"/>
    <w:rsid w:val="0FBFB21F"/>
    <w:rsid w:val="0FEDC866"/>
    <w:rsid w:val="0FF62718"/>
    <w:rsid w:val="101C4769"/>
    <w:rsid w:val="1033861B"/>
    <w:rsid w:val="104BE7B2"/>
    <w:rsid w:val="106EFC5E"/>
    <w:rsid w:val="1094D516"/>
    <w:rsid w:val="10AE7A00"/>
    <w:rsid w:val="10DC48E7"/>
    <w:rsid w:val="10DEA5F4"/>
    <w:rsid w:val="10FCD689"/>
    <w:rsid w:val="11400F36"/>
    <w:rsid w:val="114E682B"/>
    <w:rsid w:val="114E6FF2"/>
    <w:rsid w:val="11581DE9"/>
    <w:rsid w:val="118EAFD2"/>
    <w:rsid w:val="11A8D6EA"/>
    <w:rsid w:val="11DB7D37"/>
    <w:rsid w:val="121E66FF"/>
    <w:rsid w:val="123EE19B"/>
    <w:rsid w:val="1264AE35"/>
    <w:rsid w:val="1276014C"/>
    <w:rsid w:val="12A7B1F5"/>
    <w:rsid w:val="12D46261"/>
    <w:rsid w:val="12D5B432"/>
    <w:rsid w:val="12E63454"/>
    <w:rsid w:val="133909D0"/>
    <w:rsid w:val="134370B2"/>
    <w:rsid w:val="1344736E"/>
    <w:rsid w:val="134B378F"/>
    <w:rsid w:val="13605B57"/>
    <w:rsid w:val="138DC531"/>
    <w:rsid w:val="13C86CA5"/>
    <w:rsid w:val="13C98755"/>
    <w:rsid w:val="13D767ED"/>
    <w:rsid w:val="1445FEAE"/>
    <w:rsid w:val="1494184B"/>
    <w:rsid w:val="1494B64C"/>
    <w:rsid w:val="149AB081"/>
    <w:rsid w:val="14B730D1"/>
    <w:rsid w:val="151137B0"/>
    <w:rsid w:val="152F2538"/>
    <w:rsid w:val="153F5698"/>
    <w:rsid w:val="1541629B"/>
    <w:rsid w:val="15461C68"/>
    <w:rsid w:val="15799889"/>
    <w:rsid w:val="159A19D2"/>
    <w:rsid w:val="15D7878F"/>
    <w:rsid w:val="15F6E366"/>
    <w:rsid w:val="160EF780"/>
    <w:rsid w:val="164D7F0D"/>
    <w:rsid w:val="164E6DF6"/>
    <w:rsid w:val="1693353B"/>
    <w:rsid w:val="16968095"/>
    <w:rsid w:val="16FA49B7"/>
    <w:rsid w:val="170CBE16"/>
    <w:rsid w:val="172DFB10"/>
    <w:rsid w:val="172F8FF1"/>
    <w:rsid w:val="17633E89"/>
    <w:rsid w:val="1763EE19"/>
    <w:rsid w:val="176F93D8"/>
    <w:rsid w:val="178B84F4"/>
    <w:rsid w:val="17B4DCF3"/>
    <w:rsid w:val="17B6A5E3"/>
    <w:rsid w:val="17E077D7"/>
    <w:rsid w:val="17E7521D"/>
    <w:rsid w:val="17F618BF"/>
    <w:rsid w:val="181D06DB"/>
    <w:rsid w:val="181D7851"/>
    <w:rsid w:val="1828AA47"/>
    <w:rsid w:val="1866C5FA"/>
    <w:rsid w:val="18917C66"/>
    <w:rsid w:val="189A9BE4"/>
    <w:rsid w:val="18A1AA73"/>
    <w:rsid w:val="18D3C254"/>
    <w:rsid w:val="18DF061D"/>
    <w:rsid w:val="18F9160F"/>
    <w:rsid w:val="19023A79"/>
    <w:rsid w:val="1925B62B"/>
    <w:rsid w:val="192B32FD"/>
    <w:rsid w:val="192F8D6E"/>
    <w:rsid w:val="193568FE"/>
    <w:rsid w:val="193A2A84"/>
    <w:rsid w:val="193B02D1"/>
    <w:rsid w:val="193B2FF0"/>
    <w:rsid w:val="195E7F0B"/>
    <w:rsid w:val="198AF078"/>
    <w:rsid w:val="1994E54A"/>
    <w:rsid w:val="19E5B868"/>
    <w:rsid w:val="1A02965B"/>
    <w:rsid w:val="1A06F367"/>
    <w:rsid w:val="1A0FF3AE"/>
    <w:rsid w:val="1A2E3B6D"/>
    <w:rsid w:val="1A640B95"/>
    <w:rsid w:val="1A67B03E"/>
    <w:rsid w:val="1A767C8D"/>
    <w:rsid w:val="1A85D946"/>
    <w:rsid w:val="1A85F389"/>
    <w:rsid w:val="1A898A91"/>
    <w:rsid w:val="1AC325B6"/>
    <w:rsid w:val="1B1C490E"/>
    <w:rsid w:val="1BCFE20C"/>
    <w:rsid w:val="1BE33147"/>
    <w:rsid w:val="1BED5ABA"/>
    <w:rsid w:val="1C057C1F"/>
    <w:rsid w:val="1C067B8E"/>
    <w:rsid w:val="1C0A8E1E"/>
    <w:rsid w:val="1C0DD3CD"/>
    <w:rsid w:val="1C32F4B4"/>
    <w:rsid w:val="1C3BA071"/>
    <w:rsid w:val="1C7E2283"/>
    <w:rsid w:val="1C7E309F"/>
    <w:rsid w:val="1C819BC6"/>
    <w:rsid w:val="1C8945F3"/>
    <w:rsid w:val="1CB05FA4"/>
    <w:rsid w:val="1D2FFDB0"/>
    <w:rsid w:val="1D4648E6"/>
    <w:rsid w:val="1D72D012"/>
    <w:rsid w:val="1DA64F6A"/>
    <w:rsid w:val="1DA65E7F"/>
    <w:rsid w:val="1DAE1E48"/>
    <w:rsid w:val="1DC92754"/>
    <w:rsid w:val="1E104F31"/>
    <w:rsid w:val="1E157E0E"/>
    <w:rsid w:val="1E4DE881"/>
    <w:rsid w:val="1E51B67E"/>
    <w:rsid w:val="1E8E6B9F"/>
    <w:rsid w:val="1EA9A583"/>
    <w:rsid w:val="1EC40BEF"/>
    <w:rsid w:val="1ED35463"/>
    <w:rsid w:val="1F43F89C"/>
    <w:rsid w:val="1F6E2CA1"/>
    <w:rsid w:val="1FD5D5E9"/>
    <w:rsid w:val="1FDBFE67"/>
    <w:rsid w:val="1FE4CCFE"/>
    <w:rsid w:val="1FE5C2C2"/>
    <w:rsid w:val="1FF5C5C9"/>
    <w:rsid w:val="2003D512"/>
    <w:rsid w:val="20057D3F"/>
    <w:rsid w:val="2008E45E"/>
    <w:rsid w:val="2026D0E2"/>
    <w:rsid w:val="20631850"/>
    <w:rsid w:val="207587C5"/>
    <w:rsid w:val="20E88607"/>
    <w:rsid w:val="20F4E024"/>
    <w:rsid w:val="2107D690"/>
    <w:rsid w:val="2131BA99"/>
    <w:rsid w:val="217247AA"/>
    <w:rsid w:val="219AD458"/>
    <w:rsid w:val="21B733C7"/>
    <w:rsid w:val="21DB99EE"/>
    <w:rsid w:val="21DEAB3C"/>
    <w:rsid w:val="21E63FD6"/>
    <w:rsid w:val="22088BBD"/>
    <w:rsid w:val="220EA5CA"/>
    <w:rsid w:val="22100620"/>
    <w:rsid w:val="2231C743"/>
    <w:rsid w:val="228091A5"/>
    <w:rsid w:val="2283F4A7"/>
    <w:rsid w:val="229BE416"/>
    <w:rsid w:val="22A55121"/>
    <w:rsid w:val="22A7057D"/>
    <w:rsid w:val="22BC654C"/>
    <w:rsid w:val="22EDC059"/>
    <w:rsid w:val="23513EAA"/>
    <w:rsid w:val="23518208"/>
    <w:rsid w:val="23713225"/>
    <w:rsid w:val="2372E1E9"/>
    <w:rsid w:val="2388C34F"/>
    <w:rsid w:val="238E883B"/>
    <w:rsid w:val="23A28DA7"/>
    <w:rsid w:val="23C2C316"/>
    <w:rsid w:val="23F328C2"/>
    <w:rsid w:val="23F507DF"/>
    <w:rsid w:val="24021138"/>
    <w:rsid w:val="242CED1C"/>
    <w:rsid w:val="2465665A"/>
    <w:rsid w:val="24801806"/>
    <w:rsid w:val="2497ABEE"/>
    <w:rsid w:val="249D7890"/>
    <w:rsid w:val="24C33ED1"/>
    <w:rsid w:val="2518DBB4"/>
    <w:rsid w:val="2575FF0B"/>
    <w:rsid w:val="2590DE52"/>
    <w:rsid w:val="25B33A20"/>
    <w:rsid w:val="25B9FDC9"/>
    <w:rsid w:val="25F4060E"/>
    <w:rsid w:val="260E17B6"/>
    <w:rsid w:val="26117573"/>
    <w:rsid w:val="264ABC0D"/>
    <w:rsid w:val="26506210"/>
    <w:rsid w:val="266CACAA"/>
    <w:rsid w:val="26AE14D6"/>
    <w:rsid w:val="26DA16A3"/>
    <w:rsid w:val="27159FD8"/>
    <w:rsid w:val="271FF6E2"/>
    <w:rsid w:val="273B02A4"/>
    <w:rsid w:val="2756A9B3"/>
    <w:rsid w:val="275C5DF8"/>
    <w:rsid w:val="277A1FC8"/>
    <w:rsid w:val="27880307"/>
    <w:rsid w:val="278FD66F"/>
    <w:rsid w:val="27A382D3"/>
    <w:rsid w:val="27B47366"/>
    <w:rsid w:val="27B9FB3F"/>
    <w:rsid w:val="27F5E085"/>
    <w:rsid w:val="2801333B"/>
    <w:rsid w:val="28237F64"/>
    <w:rsid w:val="282A6A8B"/>
    <w:rsid w:val="2846764B"/>
    <w:rsid w:val="28672C6B"/>
    <w:rsid w:val="2879CCC1"/>
    <w:rsid w:val="2890E2C2"/>
    <w:rsid w:val="28AA140C"/>
    <w:rsid w:val="28DDF8E2"/>
    <w:rsid w:val="28E58EDA"/>
    <w:rsid w:val="2909BF21"/>
    <w:rsid w:val="290A2B3D"/>
    <w:rsid w:val="290BE785"/>
    <w:rsid w:val="29178127"/>
    <w:rsid w:val="29462C9F"/>
    <w:rsid w:val="2975ACD0"/>
    <w:rsid w:val="299E2D2A"/>
    <w:rsid w:val="29A2F9B5"/>
    <w:rsid w:val="29C6159F"/>
    <w:rsid w:val="2AC45E28"/>
    <w:rsid w:val="2ACD53A8"/>
    <w:rsid w:val="2AF5DF61"/>
    <w:rsid w:val="2B0CDC2F"/>
    <w:rsid w:val="2B207616"/>
    <w:rsid w:val="2B3031C0"/>
    <w:rsid w:val="2B32F15F"/>
    <w:rsid w:val="2B3BD31F"/>
    <w:rsid w:val="2B3E7CF3"/>
    <w:rsid w:val="2B652E03"/>
    <w:rsid w:val="2BA442B3"/>
    <w:rsid w:val="2BBC780C"/>
    <w:rsid w:val="2BC3FAF0"/>
    <w:rsid w:val="2BF359EA"/>
    <w:rsid w:val="2C5F643E"/>
    <w:rsid w:val="2C7A8C7D"/>
    <w:rsid w:val="2C8C5C87"/>
    <w:rsid w:val="2C91B921"/>
    <w:rsid w:val="2CB69C49"/>
    <w:rsid w:val="2CC5219B"/>
    <w:rsid w:val="2CD18798"/>
    <w:rsid w:val="2CE1A177"/>
    <w:rsid w:val="2D0CE7D1"/>
    <w:rsid w:val="2D1B6996"/>
    <w:rsid w:val="2D1E6484"/>
    <w:rsid w:val="2D5E672F"/>
    <w:rsid w:val="2D60DF5B"/>
    <w:rsid w:val="2D781B9C"/>
    <w:rsid w:val="2D7B9FFA"/>
    <w:rsid w:val="2D7EBD7E"/>
    <w:rsid w:val="2DCB3113"/>
    <w:rsid w:val="2DD6C71B"/>
    <w:rsid w:val="2DF87C3B"/>
    <w:rsid w:val="2E0C8C99"/>
    <w:rsid w:val="2E1FC673"/>
    <w:rsid w:val="2E396F50"/>
    <w:rsid w:val="2E4A5EEA"/>
    <w:rsid w:val="2E748D42"/>
    <w:rsid w:val="2E8FB28A"/>
    <w:rsid w:val="2EC89E56"/>
    <w:rsid w:val="2EF15EC2"/>
    <w:rsid w:val="2F1A8DDF"/>
    <w:rsid w:val="2F474DF8"/>
    <w:rsid w:val="2F4D731C"/>
    <w:rsid w:val="2F6BDD0E"/>
    <w:rsid w:val="2F6BFB6B"/>
    <w:rsid w:val="2FB706B7"/>
    <w:rsid w:val="2FC2C980"/>
    <w:rsid w:val="2FCED7C2"/>
    <w:rsid w:val="2FEC9B13"/>
    <w:rsid w:val="3026B9F0"/>
    <w:rsid w:val="3070D6F0"/>
    <w:rsid w:val="30B65E40"/>
    <w:rsid w:val="30D4B245"/>
    <w:rsid w:val="311B4BE3"/>
    <w:rsid w:val="312B722B"/>
    <w:rsid w:val="312D51B6"/>
    <w:rsid w:val="314C9B30"/>
    <w:rsid w:val="317EC330"/>
    <w:rsid w:val="319C9732"/>
    <w:rsid w:val="31A5E7BB"/>
    <w:rsid w:val="31CE69DA"/>
    <w:rsid w:val="31E7E5FE"/>
    <w:rsid w:val="321F3E0B"/>
    <w:rsid w:val="32231294"/>
    <w:rsid w:val="323C022F"/>
    <w:rsid w:val="3250C98C"/>
    <w:rsid w:val="32772B8B"/>
    <w:rsid w:val="32920C00"/>
    <w:rsid w:val="3295DD3A"/>
    <w:rsid w:val="32DAF551"/>
    <w:rsid w:val="32DCD644"/>
    <w:rsid w:val="32F0DA6E"/>
    <w:rsid w:val="33274132"/>
    <w:rsid w:val="336B3D26"/>
    <w:rsid w:val="336BEC43"/>
    <w:rsid w:val="338DDB64"/>
    <w:rsid w:val="33CAA020"/>
    <w:rsid w:val="33EB9138"/>
    <w:rsid w:val="33EE3B30"/>
    <w:rsid w:val="33FB7AB6"/>
    <w:rsid w:val="3418CF0A"/>
    <w:rsid w:val="3433B153"/>
    <w:rsid w:val="3445390B"/>
    <w:rsid w:val="3486F210"/>
    <w:rsid w:val="3494845A"/>
    <w:rsid w:val="34B62672"/>
    <w:rsid w:val="34F4E23B"/>
    <w:rsid w:val="350C1642"/>
    <w:rsid w:val="35276E25"/>
    <w:rsid w:val="3552C18F"/>
    <w:rsid w:val="356E99AC"/>
    <w:rsid w:val="3577BE37"/>
    <w:rsid w:val="357BA1A2"/>
    <w:rsid w:val="358FC813"/>
    <w:rsid w:val="360D39A2"/>
    <w:rsid w:val="365E3857"/>
    <w:rsid w:val="366D8C4B"/>
    <w:rsid w:val="367952D3"/>
    <w:rsid w:val="367F7BAD"/>
    <w:rsid w:val="3692389B"/>
    <w:rsid w:val="36D541A1"/>
    <w:rsid w:val="36D635F3"/>
    <w:rsid w:val="36F479EC"/>
    <w:rsid w:val="37113460"/>
    <w:rsid w:val="375F9441"/>
    <w:rsid w:val="37741F16"/>
    <w:rsid w:val="37E4A2DD"/>
    <w:rsid w:val="37F55340"/>
    <w:rsid w:val="380C0A70"/>
    <w:rsid w:val="38347F87"/>
    <w:rsid w:val="384D748F"/>
    <w:rsid w:val="386A199E"/>
    <w:rsid w:val="38716A7C"/>
    <w:rsid w:val="3885BE23"/>
    <w:rsid w:val="3894FE12"/>
    <w:rsid w:val="38AD4C30"/>
    <w:rsid w:val="38CB05B8"/>
    <w:rsid w:val="38F4EF97"/>
    <w:rsid w:val="394E5E2B"/>
    <w:rsid w:val="3977DA35"/>
    <w:rsid w:val="399834D3"/>
    <w:rsid w:val="39BB4EBC"/>
    <w:rsid w:val="39BE4545"/>
    <w:rsid w:val="39C530E2"/>
    <w:rsid w:val="39C9D95D"/>
    <w:rsid w:val="39E185DB"/>
    <w:rsid w:val="39F63AAE"/>
    <w:rsid w:val="3A150F22"/>
    <w:rsid w:val="3A399289"/>
    <w:rsid w:val="3A73EF4A"/>
    <w:rsid w:val="3A93EBFE"/>
    <w:rsid w:val="3AAFF2B6"/>
    <w:rsid w:val="3AB32520"/>
    <w:rsid w:val="3ABDD6E6"/>
    <w:rsid w:val="3AC19AE7"/>
    <w:rsid w:val="3AEBA311"/>
    <w:rsid w:val="3B182EB6"/>
    <w:rsid w:val="3B18C95A"/>
    <w:rsid w:val="3B1FB491"/>
    <w:rsid w:val="3B41CD96"/>
    <w:rsid w:val="3B5B9E0E"/>
    <w:rsid w:val="3B6225B7"/>
    <w:rsid w:val="3B6F5286"/>
    <w:rsid w:val="3B87845E"/>
    <w:rsid w:val="3B9D3C34"/>
    <w:rsid w:val="3BCDF05A"/>
    <w:rsid w:val="3BD21749"/>
    <w:rsid w:val="3C396C3B"/>
    <w:rsid w:val="3C40F5EA"/>
    <w:rsid w:val="3C45404B"/>
    <w:rsid w:val="3C4B08EC"/>
    <w:rsid w:val="3C4F541C"/>
    <w:rsid w:val="3C5181B3"/>
    <w:rsid w:val="3C7DE07C"/>
    <w:rsid w:val="3C8216F2"/>
    <w:rsid w:val="3C8EAB2F"/>
    <w:rsid w:val="3CA920D3"/>
    <w:rsid w:val="3CBD9E5D"/>
    <w:rsid w:val="3CD2644C"/>
    <w:rsid w:val="3CEC5059"/>
    <w:rsid w:val="3CF18DDF"/>
    <w:rsid w:val="3CF6FF6B"/>
    <w:rsid w:val="3D20AE81"/>
    <w:rsid w:val="3D2BBE06"/>
    <w:rsid w:val="3D4CAFE4"/>
    <w:rsid w:val="3D58F849"/>
    <w:rsid w:val="3D7FF12A"/>
    <w:rsid w:val="3DB6B629"/>
    <w:rsid w:val="3DBAF859"/>
    <w:rsid w:val="3DC89F7E"/>
    <w:rsid w:val="3DCE53BD"/>
    <w:rsid w:val="3DDF8D5B"/>
    <w:rsid w:val="3DE878AB"/>
    <w:rsid w:val="3DF54E92"/>
    <w:rsid w:val="3E10674A"/>
    <w:rsid w:val="3E18FF4E"/>
    <w:rsid w:val="3E5D08B8"/>
    <w:rsid w:val="3E8D885C"/>
    <w:rsid w:val="3EB7BB6F"/>
    <w:rsid w:val="3EC63CE6"/>
    <w:rsid w:val="3EC81F7B"/>
    <w:rsid w:val="3ECAEA3B"/>
    <w:rsid w:val="3EEE7D74"/>
    <w:rsid w:val="3EF46418"/>
    <w:rsid w:val="3F48D538"/>
    <w:rsid w:val="3F48E274"/>
    <w:rsid w:val="3F60814C"/>
    <w:rsid w:val="3F87F480"/>
    <w:rsid w:val="3FE92401"/>
    <w:rsid w:val="4024749C"/>
    <w:rsid w:val="4063FD18"/>
    <w:rsid w:val="4076FB7A"/>
    <w:rsid w:val="408450A6"/>
    <w:rsid w:val="40960DC5"/>
    <w:rsid w:val="409F73EB"/>
    <w:rsid w:val="40A66F87"/>
    <w:rsid w:val="40C46806"/>
    <w:rsid w:val="40CD7391"/>
    <w:rsid w:val="40EF5B22"/>
    <w:rsid w:val="40F4EE6B"/>
    <w:rsid w:val="4113FE17"/>
    <w:rsid w:val="415EDE8C"/>
    <w:rsid w:val="416F1994"/>
    <w:rsid w:val="41B5970E"/>
    <w:rsid w:val="41DCB1A1"/>
    <w:rsid w:val="41E17DCF"/>
    <w:rsid w:val="4227A48D"/>
    <w:rsid w:val="4228A49B"/>
    <w:rsid w:val="422AECB4"/>
    <w:rsid w:val="426F07A2"/>
    <w:rsid w:val="428075FA"/>
    <w:rsid w:val="42A9F9FB"/>
    <w:rsid w:val="42B7EEF7"/>
    <w:rsid w:val="4316E84A"/>
    <w:rsid w:val="43375CDF"/>
    <w:rsid w:val="4352DE88"/>
    <w:rsid w:val="437A1F74"/>
    <w:rsid w:val="437CE0AC"/>
    <w:rsid w:val="438D479C"/>
    <w:rsid w:val="438FF005"/>
    <w:rsid w:val="439DA35F"/>
    <w:rsid w:val="43B9162E"/>
    <w:rsid w:val="43CB50C0"/>
    <w:rsid w:val="43DE644B"/>
    <w:rsid w:val="43EC3E07"/>
    <w:rsid w:val="43ECE061"/>
    <w:rsid w:val="44333816"/>
    <w:rsid w:val="4459C696"/>
    <w:rsid w:val="445F4361"/>
    <w:rsid w:val="4468332A"/>
    <w:rsid w:val="446A47E5"/>
    <w:rsid w:val="4483ED7D"/>
    <w:rsid w:val="44958481"/>
    <w:rsid w:val="4496FE9A"/>
    <w:rsid w:val="44A7775D"/>
    <w:rsid w:val="450118A1"/>
    <w:rsid w:val="4533D0C1"/>
    <w:rsid w:val="456722E0"/>
    <w:rsid w:val="456F8CC1"/>
    <w:rsid w:val="45A9D8BF"/>
    <w:rsid w:val="45EF4BEC"/>
    <w:rsid w:val="4610F80E"/>
    <w:rsid w:val="463F6686"/>
    <w:rsid w:val="46741752"/>
    <w:rsid w:val="46799119"/>
    <w:rsid w:val="46E1E9BD"/>
    <w:rsid w:val="47087371"/>
    <w:rsid w:val="470A5174"/>
    <w:rsid w:val="471380D1"/>
    <w:rsid w:val="4723ACC7"/>
    <w:rsid w:val="4752F83E"/>
    <w:rsid w:val="4760F24E"/>
    <w:rsid w:val="4775FB06"/>
    <w:rsid w:val="47832C54"/>
    <w:rsid w:val="478F3E75"/>
    <w:rsid w:val="47969C73"/>
    <w:rsid w:val="47AC8B68"/>
    <w:rsid w:val="47C8FC84"/>
    <w:rsid w:val="47D47C17"/>
    <w:rsid w:val="47DC6B45"/>
    <w:rsid w:val="48150435"/>
    <w:rsid w:val="481AD3CC"/>
    <w:rsid w:val="481EE322"/>
    <w:rsid w:val="4847AA10"/>
    <w:rsid w:val="4863A39E"/>
    <w:rsid w:val="487C66A7"/>
    <w:rsid w:val="4884C7F4"/>
    <w:rsid w:val="48BD30C7"/>
    <w:rsid w:val="48C60127"/>
    <w:rsid w:val="48D1FAEA"/>
    <w:rsid w:val="48F0AEBF"/>
    <w:rsid w:val="48F7ADF1"/>
    <w:rsid w:val="491F0FFC"/>
    <w:rsid w:val="494BCD23"/>
    <w:rsid w:val="498BB974"/>
    <w:rsid w:val="49A0AFBE"/>
    <w:rsid w:val="49BFDE55"/>
    <w:rsid w:val="49F34624"/>
    <w:rsid w:val="49F8DEB9"/>
    <w:rsid w:val="49FF3189"/>
    <w:rsid w:val="4A0E9B60"/>
    <w:rsid w:val="4A1B9746"/>
    <w:rsid w:val="4A335D61"/>
    <w:rsid w:val="4A3BA8D5"/>
    <w:rsid w:val="4A764E71"/>
    <w:rsid w:val="4AA3310F"/>
    <w:rsid w:val="4AA4A655"/>
    <w:rsid w:val="4AA76C59"/>
    <w:rsid w:val="4AB9D8C4"/>
    <w:rsid w:val="4AC6683F"/>
    <w:rsid w:val="4AD10F9B"/>
    <w:rsid w:val="4AF32F01"/>
    <w:rsid w:val="4B26F5B1"/>
    <w:rsid w:val="4B738DD6"/>
    <w:rsid w:val="4B832D93"/>
    <w:rsid w:val="4BB015F2"/>
    <w:rsid w:val="4BB3DF01"/>
    <w:rsid w:val="4BB9D9EA"/>
    <w:rsid w:val="4BCE0C02"/>
    <w:rsid w:val="4BE9CEAA"/>
    <w:rsid w:val="4BFF4F95"/>
    <w:rsid w:val="4C119CF8"/>
    <w:rsid w:val="4C152E47"/>
    <w:rsid w:val="4C321F41"/>
    <w:rsid w:val="4C367092"/>
    <w:rsid w:val="4C45F695"/>
    <w:rsid w:val="4C56B0BE"/>
    <w:rsid w:val="4C9A78BD"/>
    <w:rsid w:val="4CA6F8CF"/>
    <w:rsid w:val="4CB58DDC"/>
    <w:rsid w:val="4CD8BBAE"/>
    <w:rsid w:val="4D08D9A4"/>
    <w:rsid w:val="4D320CEE"/>
    <w:rsid w:val="4D67B329"/>
    <w:rsid w:val="4D8206DA"/>
    <w:rsid w:val="4D8C343C"/>
    <w:rsid w:val="4DC87A18"/>
    <w:rsid w:val="4DCDDC13"/>
    <w:rsid w:val="4DD00196"/>
    <w:rsid w:val="4E26266D"/>
    <w:rsid w:val="4E26DCE4"/>
    <w:rsid w:val="4E438C92"/>
    <w:rsid w:val="4E461A3D"/>
    <w:rsid w:val="4E9D7B36"/>
    <w:rsid w:val="4EA6D87A"/>
    <w:rsid w:val="4EDA7DFB"/>
    <w:rsid w:val="4EF3BBF4"/>
    <w:rsid w:val="4F078CEE"/>
    <w:rsid w:val="4F2647A6"/>
    <w:rsid w:val="4F383708"/>
    <w:rsid w:val="4F5097CA"/>
    <w:rsid w:val="4F7FF66A"/>
    <w:rsid w:val="4F90A8B9"/>
    <w:rsid w:val="4FB1657B"/>
    <w:rsid w:val="4FE5BE07"/>
    <w:rsid w:val="4FFDB7F9"/>
    <w:rsid w:val="501E8F1A"/>
    <w:rsid w:val="503666B0"/>
    <w:rsid w:val="504B5D02"/>
    <w:rsid w:val="5069ADB0"/>
    <w:rsid w:val="506CF7BF"/>
    <w:rsid w:val="5076B7EC"/>
    <w:rsid w:val="50779655"/>
    <w:rsid w:val="50AAC181"/>
    <w:rsid w:val="50D8C2BB"/>
    <w:rsid w:val="50F5745B"/>
    <w:rsid w:val="50F70C9A"/>
    <w:rsid w:val="51127293"/>
    <w:rsid w:val="511E3865"/>
    <w:rsid w:val="513C49D2"/>
    <w:rsid w:val="5192355D"/>
    <w:rsid w:val="5193CED6"/>
    <w:rsid w:val="51991715"/>
    <w:rsid w:val="51D95570"/>
    <w:rsid w:val="51ECBCFB"/>
    <w:rsid w:val="51EE6F0C"/>
    <w:rsid w:val="51F20E5D"/>
    <w:rsid w:val="51F8737E"/>
    <w:rsid w:val="523F2DB0"/>
    <w:rsid w:val="5241BD2C"/>
    <w:rsid w:val="525F6A1D"/>
    <w:rsid w:val="52B57905"/>
    <w:rsid w:val="52E81861"/>
    <w:rsid w:val="53181F4A"/>
    <w:rsid w:val="532A07C4"/>
    <w:rsid w:val="5332172D"/>
    <w:rsid w:val="5334B7F8"/>
    <w:rsid w:val="534CD321"/>
    <w:rsid w:val="5355C7E7"/>
    <w:rsid w:val="535FC602"/>
    <w:rsid w:val="53A205E7"/>
    <w:rsid w:val="53BBA641"/>
    <w:rsid w:val="53C1D5B4"/>
    <w:rsid w:val="53FAEBFD"/>
    <w:rsid w:val="53FC8ACB"/>
    <w:rsid w:val="53FCCEF2"/>
    <w:rsid w:val="53FE30B3"/>
    <w:rsid w:val="540CDA5E"/>
    <w:rsid w:val="541E933F"/>
    <w:rsid w:val="542AD6AE"/>
    <w:rsid w:val="54347F8F"/>
    <w:rsid w:val="544963AD"/>
    <w:rsid w:val="54639B57"/>
    <w:rsid w:val="546ACE10"/>
    <w:rsid w:val="546C709C"/>
    <w:rsid w:val="549190EC"/>
    <w:rsid w:val="549BC897"/>
    <w:rsid w:val="54A27CAF"/>
    <w:rsid w:val="54A58AA2"/>
    <w:rsid w:val="54BADD8F"/>
    <w:rsid w:val="54C85B1C"/>
    <w:rsid w:val="54E744BE"/>
    <w:rsid w:val="54F86A52"/>
    <w:rsid w:val="55285FDB"/>
    <w:rsid w:val="5567649B"/>
    <w:rsid w:val="559FDB43"/>
    <w:rsid w:val="55EC582D"/>
    <w:rsid w:val="560B4B2E"/>
    <w:rsid w:val="561AD19F"/>
    <w:rsid w:val="56677594"/>
    <w:rsid w:val="56715132"/>
    <w:rsid w:val="56DD7982"/>
    <w:rsid w:val="56EA715C"/>
    <w:rsid w:val="56F2B7C2"/>
    <w:rsid w:val="56FDD609"/>
    <w:rsid w:val="571AED38"/>
    <w:rsid w:val="571CBAB8"/>
    <w:rsid w:val="5721E232"/>
    <w:rsid w:val="573F476C"/>
    <w:rsid w:val="574C798A"/>
    <w:rsid w:val="5761E406"/>
    <w:rsid w:val="578D5843"/>
    <w:rsid w:val="57CCB227"/>
    <w:rsid w:val="57D99F8F"/>
    <w:rsid w:val="57EF4260"/>
    <w:rsid w:val="5809BFF0"/>
    <w:rsid w:val="5839F5BB"/>
    <w:rsid w:val="583A8B18"/>
    <w:rsid w:val="5849D1F4"/>
    <w:rsid w:val="5850D0C8"/>
    <w:rsid w:val="585DE6FD"/>
    <w:rsid w:val="58876B95"/>
    <w:rsid w:val="5887A283"/>
    <w:rsid w:val="5892F7BE"/>
    <w:rsid w:val="589546D7"/>
    <w:rsid w:val="5898F828"/>
    <w:rsid w:val="58BD35E9"/>
    <w:rsid w:val="58F87BBD"/>
    <w:rsid w:val="590B383C"/>
    <w:rsid w:val="5915BF41"/>
    <w:rsid w:val="591B61BE"/>
    <w:rsid w:val="592E9E37"/>
    <w:rsid w:val="594B0B09"/>
    <w:rsid w:val="59540012"/>
    <w:rsid w:val="5956833C"/>
    <w:rsid w:val="595FD368"/>
    <w:rsid w:val="5992382E"/>
    <w:rsid w:val="59C54824"/>
    <w:rsid w:val="59C591E6"/>
    <w:rsid w:val="59DAC4E0"/>
    <w:rsid w:val="59E075DE"/>
    <w:rsid w:val="59E4C080"/>
    <w:rsid w:val="59ED4F39"/>
    <w:rsid w:val="5A446DC6"/>
    <w:rsid w:val="5A7148CA"/>
    <w:rsid w:val="5ABF7EAF"/>
    <w:rsid w:val="5B133F64"/>
    <w:rsid w:val="5B3AF441"/>
    <w:rsid w:val="5B71967D"/>
    <w:rsid w:val="5BAB9EBD"/>
    <w:rsid w:val="5BAF80F2"/>
    <w:rsid w:val="5BCCE799"/>
    <w:rsid w:val="5BCE374C"/>
    <w:rsid w:val="5BD26C63"/>
    <w:rsid w:val="5BEFF39F"/>
    <w:rsid w:val="5BFB6448"/>
    <w:rsid w:val="5C0145C1"/>
    <w:rsid w:val="5C424669"/>
    <w:rsid w:val="5C5B99B1"/>
    <w:rsid w:val="5C88D5BF"/>
    <w:rsid w:val="5C9760E3"/>
    <w:rsid w:val="5CB140B5"/>
    <w:rsid w:val="5CB304FF"/>
    <w:rsid w:val="5CC2B383"/>
    <w:rsid w:val="5CE0E6F9"/>
    <w:rsid w:val="5CE4D94D"/>
    <w:rsid w:val="5CF0D8B1"/>
    <w:rsid w:val="5CFC430A"/>
    <w:rsid w:val="5D21C388"/>
    <w:rsid w:val="5D2FD020"/>
    <w:rsid w:val="5D2FD6DD"/>
    <w:rsid w:val="5D55194B"/>
    <w:rsid w:val="5D63AB62"/>
    <w:rsid w:val="5D667078"/>
    <w:rsid w:val="5D954A7E"/>
    <w:rsid w:val="5D96100E"/>
    <w:rsid w:val="5DFFBFCB"/>
    <w:rsid w:val="5E396855"/>
    <w:rsid w:val="5E5AE81C"/>
    <w:rsid w:val="5E9B98F4"/>
    <w:rsid w:val="5EA9D1AD"/>
    <w:rsid w:val="5ED0DDA1"/>
    <w:rsid w:val="5EEEF171"/>
    <w:rsid w:val="5F1FCB16"/>
    <w:rsid w:val="5F40F175"/>
    <w:rsid w:val="5F74BFD9"/>
    <w:rsid w:val="5F77BFC9"/>
    <w:rsid w:val="5FBBB0D8"/>
    <w:rsid w:val="5FDB94FE"/>
    <w:rsid w:val="5FF9CC97"/>
    <w:rsid w:val="601A136F"/>
    <w:rsid w:val="603E9BC0"/>
    <w:rsid w:val="603F538A"/>
    <w:rsid w:val="605ED364"/>
    <w:rsid w:val="608004B2"/>
    <w:rsid w:val="60EA7B70"/>
    <w:rsid w:val="60EE4DB6"/>
    <w:rsid w:val="60F79072"/>
    <w:rsid w:val="61499030"/>
    <w:rsid w:val="6171909C"/>
    <w:rsid w:val="61F02DCA"/>
    <w:rsid w:val="6201B7E4"/>
    <w:rsid w:val="6204B5D6"/>
    <w:rsid w:val="620C41D6"/>
    <w:rsid w:val="621EB40B"/>
    <w:rsid w:val="622C805C"/>
    <w:rsid w:val="62496E06"/>
    <w:rsid w:val="62532EE5"/>
    <w:rsid w:val="6253FCB4"/>
    <w:rsid w:val="6262B3E9"/>
    <w:rsid w:val="626EC197"/>
    <w:rsid w:val="62789237"/>
    <w:rsid w:val="628D5793"/>
    <w:rsid w:val="62A2B626"/>
    <w:rsid w:val="62A57BED"/>
    <w:rsid w:val="62A5FD75"/>
    <w:rsid w:val="62DB85F1"/>
    <w:rsid w:val="630759DC"/>
    <w:rsid w:val="630F64CE"/>
    <w:rsid w:val="63618D18"/>
    <w:rsid w:val="6392E72C"/>
    <w:rsid w:val="63B70202"/>
    <w:rsid w:val="63DA68F4"/>
    <w:rsid w:val="63E64616"/>
    <w:rsid w:val="63EB1B8A"/>
    <w:rsid w:val="63ED4DD0"/>
    <w:rsid w:val="63EE39E6"/>
    <w:rsid w:val="63F563CD"/>
    <w:rsid w:val="63F5FD63"/>
    <w:rsid w:val="643ECB1B"/>
    <w:rsid w:val="645DDDF8"/>
    <w:rsid w:val="648A76D3"/>
    <w:rsid w:val="64C1C58A"/>
    <w:rsid w:val="64D31C29"/>
    <w:rsid w:val="64D3497B"/>
    <w:rsid w:val="64E732FE"/>
    <w:rsid w:val="64FA615B"/>
    <w:rsid w:val="6564C4C5"/>
    <w:rsid w:val="658FFA22"/>
    <w:rsid w:val="659E37AD"/>
    <w:rsid w:val="65C6781D"/>
    <w:rsid w:val="65C7D6CE"/>
    <w:rsid w:val="65E28712"/>
    <w:rsid w:val="65F2F141"/>
    <w:rsid w:val="665A2A2B"/>
    <w:rsid w:val="666A5DEB"/>
    <w:rsid w:val="666AC642"/>
    <w:rsid w:val="668C2A8A"/>
    <w:rsid w:val="669BB624"/>
    <w:rsid w:val="66B2DC0F"/>
    <w:rsid w:val="66BCF6F8"/>
    <w:rsid w:val="66BEB8B2"/>
    <w:rsid w:val="673418A2"/>
    <w:rsid w:val="6738E4A2"/>
    <w:rsid w:val="67C86194"/>
    <w:rsid w:val="67FAC89E"/>
    <w:rsid w:val="680B43A9"/>
    <w:rsid w:val="681D6CFC"/>
    <w:rsid w:val="6829105E"/>
    <w:rsid w:val="68303292"/>
    <w:rsid w:val="6836F128"/>
    <w:rsid w:val="6852A3B3"/>
    <w:rsid w:val="6857C934"/>
    <w:rsid w:val="6870F968"/>
    <w:rsid w:val="687CADBA"/>
    <w:rsid w:val="6892EFE7"/>
    <w:rsid w:val="6898BCAF"/>
    <w:rsid w:val="689F872D"/>
    <w:rsid w:val="68A0B367"/>
    <w:rsid w:val="68D19FBB"/>
    <w:rsid w:val="68D696CE"/>
    <w:rsid w:val="692D3A9C"/>
    <w:rsid w:val="693E07BA"/>
    <w:rsid w:val="693EF048"/>
    <w:rsid w:val="6946723C"/>
    <w:rsid w:val="6951033D"/>
    <w:rsid w:val="69645021"/>
    <w:rsid w:val="69918940"/>
    <w:rsid w:val="69A38DCD"/>
    <w:rsid w:val="69A3FD01"/>
    <w:rsid w:val="69B75D67"/>
    <w:rsid w:val="69C4CEA3"/>
    <w:rsid w:val="6A413BD8"/>
    <w:rsid w:val="6A4EA6A0"/>
    <w:rsid w:val="6A520055"/>
    <w:rsid w:val="6A72BFD1"/>
    <w:rsid w:val="6A8F946A"/>
    <w:rsid w:val="6AA31752"/>
    <w:rsid w:val="6AA66059"/>
    <w:rsid w:val="6AAE8B0F"/>
    <w:rsid w:val="6AB82982"/>
    <w:rsid w:val="6ABA239F"/>
    <w:rsid w:val="6ACE1C96"/>
    <w:rsid w:val="6B74266C"/>
    <w:rsid w:val="6B81E224"/>
    <w:rsid w:val="6B8AD78D"/>
    <w:rsid w:val="6BACD3A2"/>
    <w:rsid w:val="6BF0A70C"/>
    <w:rsid w:val="6BFF1D01"/>
    <w:rsid w:val="6C2C89FD"/>
    <w:rsid w:val="6C311098"/>
    <w:rsid w:val="6C488A70"/>
    <w:rsid w:val="6C649D05"/>
    <w:rsid w:val="6CA9D19A"/>
    <w:rsid w:val="6CAF852C"/>
    <w:rsid w:val="6CC92A02"/>
    <w:rsid w:val="6CDDE266"/>
    <w:rsid w:val="6CE4F8C1"/>
    <w:rsid w:val="6CE78095"/>
    <w:rsid w:val="6CECD9E7"/>
    <w:rsid w:val="6CEDD41E"/>
    <w:rsid w:val="6D008D9B"/>
    <w:rsid w:val="6D28D2FD"/>
    <w:rsid w:val="6D5AC7E7"/>
    <w:rsid w:val="6D6D8387"/>
    <w:rsid w:val="6D90E0F2"/>
    <w:rsid w:val="6D92FB3A"/>
    <w:rsid w:val="6DF81B76"/>
    <w:rsid w:val="6E3663C2"/>
    <w:rsid w:val="6E554444"/>
    <w:rsid w:val="6E59765A"/>
    <w:rsid w:val="6E79B2C7"/>
    <w:rsid w:val="6E90E746"/>
    <w:rsid w:val="6EA5D982"/>
    <w:rsid w:val="6EDB5FC0"/>
    <w:rsid w:val="6F7747DE"/>
    <w:rsid w:val="6FB0A360"/>
    <w:rsid w:val="700D73BF"/>
    <w:rsid w:val="70330280"/>
    <w:rsid w:val="7045A118"/>
    <w:rsid w:val="70594B27"/>
    <w:rsid w:val="705C46A3"/>
    <w:rsid w:val="7064F5C8"/>
    <w:rsid w:val="7080227A"/>
    <w:rsid w:val="7099B22C"/>
    <w:rsid w:val="70B190B1"/>
    <w:rsid w:val="70B49F2C"/>
    <w:rsid w:val="70FCADC3"/>
    <w:rsid w:val="71062CA3"/>
    <w:rsid w:val="7112697B"/>
    <w:rsid w:val="71154799"/>
    <w:rsid w:val="7121839E"/>
    <w:rsid w:val="715B471B"/>
    <w:rsid w:val="7181AD45"/>
    <w:rsid w:val="71821202"/>
    <w:rsid w:val="71A24761"/>
    <w:rsid w:val="71A26976"/>
    <w:rsid w:val="71A276B9"/>
    <w:rsid w:val="71A72BB6"/>
    <w:rsid w:val="71CE37AB"/>
    <w:rsid w:val="7201816B"/>
    <w:rsid w:val="7228FF21"/>
    <w:rsid w:val="723F7F3F"/>
    <w:rsid w:val="723FC2C4"/>
    <w:rsid w:val="726B17FB"/>
    <w:rsid w:val="72770B0F"/>
    <w:rsid w:val="72CE8D61"/>
    <w:rsid w:val="72D19661"/>
    <w:rsid w:val="731DE263"/>
    <w:rsid w:val="734B1F69"/>
    <w:rsid w:val="735B642C"/>
    <w:rsid w:val="73A949FD"/>
    <w:rsid w:val="73B5251E"/>
    <w:rsid w:val="73D00916"/>
    <w:rsid w:val="73D28019"/>
    <w:rsid w:val="73D3939D"/>
    <w:rsid w:val="73ED939F"/>
    <w:rsid w:val="73EEB656"/>
    <w:rsid w:val="741022BC"/>
    <w:rsid w:val="74114099"/>
    <w:rsid w:val="741EA79A"/>
    <w:rsid w:val="74344E85"/>
    <w:rsid w:val="7473371C"/>
    <w:rsid w:val="7489194D"/>
    <w:rsid w:val="74AA702B"/>
    <w:rsid w:val="74B4E37F"/>
    <w:rsid w:val="74CEC70F"/>
    <w:rsid w:val="74CEFC68"/>
    <w:rsid w:val="74DA2606"/>
    <w:rsid w:val="74EBAB11"/>
    <w:rsid w:val="750F6B63"/>
    <w:rsid w:val="7510DF70"/>
    <w:rsid w:val="753007EB"/>
    <w:rsid w:val="7532ED23"/>
    <w:rsid w:val="753F4A84"/>
    <w:rsid w:val="75505C1F"/>
    <w:rsid w:val="755F43CD"/>
    <w:rsid w:val="756E3BB7"/>
    <w:rsid w:val="758FB89A"/>
    <w:rsid w:val="759A8141"/>
    <w:rsid w:val="759DCE61"/>
    <w:rsid w:val="75A35DD1"/>
    <w:rsid w:val="75A8E0F7"/>
    <w:rsid w:val="760529C4"/>
    <w:rsid w:val="763412BA"/>
    <w:rsid w:val="765AE2F5"/>
    <w:rsid w:val="76831F2A"/>
    <w:rsid w:val="768A4F88"/>
    <w:rsid w:val="76A3C93C"/>
    <w:rsid w:val="76B68CE6"/>
    <w:rsid w:val="76C15A41"/>
    <w:rsid w:val="76C49FEB"/>
    <w:rsid w:val="76D3C376"/>
    <w:rsid w:val="77341F5D"/>
    <w:rsid w:val="77370256"/>
    <w:rsid w:val="7742FFE2"/>
    <w:rsid w:val="776209B8"/>
    <w:rsid w:val="77802C0B"/>
    <w:rsid w:val="7784FEF1"/>
    <w:rsid w:val="7798C044"/>
    <w:rsid w:val="77A2F7C5"/>
    <w:rsid w:val="77A63674"/>
    <w:rsid w:val="77FBDA82"/>
    <w:rsid w:val="78029818"/>
    <w:rsid w:val="7808C012"/>
    <w:rsid w:val="785911F1"/>
    <w:rsid w:val="785A3CB2"/>
    <w:rsid w:val="78B0FDA7"/>
    <w:rsid w:val="78F0577B"/>
    <w:rsid w:val="78FC9D91"/>
    <w:rsid w:val="7928BBDD"/>
    <w:rsid w:val="792B1BAD"/>
    <w:rsid w:val="793DD3A3"/>
    <w:rsid w:val="7943679B"/>
    <w:rsid w:val="7944CA49"/>
    <w:rsid w:val="79663296"/>
    <w:rsid w:val="79B2B86D"/>
    <w:rsid w:val="79C2E7B1"/>
    <w:rsid w:val="79D5C179"/>
    <w:rsid w:val="79E53613"/>
    <w:rsid w:val="79EAC911"/>
    <w:rsid w:val="79FF3032"/>
    <w:rsid w:val="7A134840"/>
    <w:rsid w:val="7A14AAF8"/>
    <w:rsid w:val="7A2C698F"/>
    <w:rsid w:val="7A70FCA9"/>
    <w:rsid w:val="7A7D12EE"/>
    <w:rsid w:val="7A9F7C74"/>
    <w:rsid w:val="7AA34FD5"/>
    <w:rsid w:val="7ABBD6C7"/>
    <w:rsid w:val="7B2AADE8"/>
    <w:rsid w:val="7B3E5417"/>
    <w:rsid w:val="7B50E0BC"/>
    <w:rsid w:val="7B72F1C3"/>
    <w:rsid w:val="7B79A9A1"/>
    <w:rsid w:val="7B82680A"/>
    <w:rsid w:val="7BBC8925"/>
    <w:rsid w:val="7BC2C726"/>
    <w:rsid w:val="7BDD2048"/>
    <w:rsid w:val="7C283F85"/>
    <w:rsid w:val="7C2A0F23"/>
    <w:rsid w:val="7C65B65D"/>
    <w:rsid w:val="7CBF00F9"/>
    <w:rsid w:val="7CF6359F"/>
    <w:rsid w:val="7D1032DD"/>
    <w:rsid w:val="7D478562"/>
    <w:rsid w:val="7D49537E"/>
    <w:rsid w:val="7D66722B"/>
    <w:rsid w:val="7D6C3B9A"/>
    <w:rsid w:val="7D8E9770"/>
    <w:rsid w:val="7DA7BCE9"/>
    <w:rsid w:val="7DC9E165"/>
    <w:rsid w:val="7DCEABA1"/>
    <w:rsid w:val="7DE1C7B7"/>
    <w:rsid w:val="7E0A249C"/>
    <w:rsid w:val="7E21A29E"/>
    <w:rsid w:val="7E5C904F"/>
    <w:rsid w:val="7E88DD65"/>
    <w:rsid w:val="7EA3F84C"/>
    <w:rsid w:val="7EB41317"/>
    <w:rsid w:val="7ECB43A3"/>
    <w:rsid w:val="7EFCD1DC"/>
    <w:rsid w:val="7F0E0E34"/>
    <w:rsid w:val="7F380DB8"/>
    <w:rsid w:val="7F45F734"/>
    <w:rsid w:val="7F55EF14"/>
    <w:rsid w:val="7F62A744"/>
    <w:rsid w:val="7F65660E"/>
    <w:rsid w:val="7F8FFD53"/>
    <w:rsid w:val="7F92307E"/>
    <w:rsid w:val="7FDA62C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20C4"/>
  <w15:docId w15:val="{E5E92F7D-5487-479B-BB14-D02F8EB2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656"/>
    <w:pPr>
      <w:spacing w:after="0"/>
    </w:pPr>
  </w:style>
  <w:style w:type="paragraph" w:styleId="Ttulo1">
    <w:name w:val="heading 1"/>
    <w:basedOn w:val="Normal"/>
    <w:next w:val="Normal"/>
    <w:link w:val="Ttulo1Char"/>
    <w:qFormat/>
    <w:rsid w:val="00944B16"/>
    <w:pPr>
      <w:keepNext/>
      <w:keepLines/>
      <w:numPr>
        <w:numId w:val="2"/>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paragraph" w:styleId="Corpodetexto">
    <w:name w:val="Body Text"/>
    <w:basedOn w:val="Normal"/>
    <w:link w:val="CorpodetextoChar"/>
    <w:unhideWhenUsed/>
    <w:rsid w:val="2DD6C71B"/>
    <w:pPr>
      <w:spacing w:after="120"/>
    </w:pPr>
  </w:style>
  <w:style w:type="paragraph" w:styleId="PargrafodaLista">
    <w:name w:val="List Paragraph"/>
    <w:aliases w:val="DOCs_Paragrafo-1,List I Paragraph,SheParágrafo da Lista,™Item Lista"/>
    <w:basedOn w:val="Normal"/>
    <w:link w:val="PargrafodaListaChar"/>
    <w:qFormat/>
    <w:rsid w:val="2DD6C71B"/>
    <w:pPr>
      <w:ind w:left="720"/>
      <w:contextualSpacing/>
      <w:jc w:val="both"/>
    </w:pPr>
  </w:style>
  <w:style w:type="paragraph" w:styleId="Primeirorecuodecorpodetexto">
    <w:name w:val="Body Text First Indent"/>
    <w:basedOn w:val="Corpodetexto"/>
    <w:link w:val="PrimeirorecuodecorpodetextoChar"/>
    <w:uiPriority w:val="99"/>
    <w:unhideWhenUsed/>
    <w:qFormat/>
    <w:rsid w:val="2DD6C71B"/>
    <w:pPr>
      <w:spacing w:after="200"/>
      <w:ind w:firstLine="357"/>
      <w:jc w:val="both"/>
    </w:pPr>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2DD6C71B"/>
    <w:pPr>
      <w:spacing w:after="120"/>
      <w:ind w:left="283"/>
    </w:pPr>
  </w:style>
  <w:style w:type="paragraph" w:styleId="Primeirorecuodecorpodetexto2">
    <w:name w:val="Body Text First Indent 2"/>
    <w:basedOn w:val="Recuodecorpodetexto"/>
    <w:link w:val="Primeirorecuodecorpodetexto2Char"/>
    <w:uiPriority w:val="99"/>
    <w:unhideWhenUsed/>
    <w:rsid w:val="2DD6C71B"/>
    <w:pPr>
      <w:spacing w:after="200"/>
      <w:ind w:left="360" w:firstLine="360"/>
    </w:pPr>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2DD6C71B"/>
  </w:style>
  <w:style w:type="character" w:styleId="Forte">
    <w:name w:val="Strong"/>
    <w:basedOn w:val="Fontepargpadro"/>
    <w:uiPriority w:val="22"/>
    <w:qFormat/>
    <w:rsid w:val="2DD6C71B"/>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2DD6C71B"/>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2DD6C71B"/>
    <w:rPr>
      <w:b/>
      <w:bCs/>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styleId="nfaseSutil">
    <w:name w:val="Subtle Emphasis"/>
    <w:basedOn w:val="Fontepargpadro"/>
    <w:uiPriority w:val="19"/>
    <w:qFormat/>
    <w:rsid w:val="2DD6C71B"/>
    <w:rPr>
      <w:i/>
      <w:iCs/>
      <w:color w:val="404040" w:themeColor="text1" w:themeTint="BF"/>
    </w:rPr>
  </w:style>
  <w:style w:type="character" w:customStyle="1" w:styleId="StandardChar">
    <w:name w:val="Standard Char"/>
    <w:basedOn w:val="Fontepargpadro"/>
    <w:link w:val="Standard"/>
    <w:qFormat/>
    <w:locked/>
    <w:rsid w:val="2DD6C71B"/>
    <w:rPr>
      <w:rFonts w:ascii="CG Times (W1)" w:eastAsia="Times New Roman" w:hAnsi="CG Times (W1)" w:cs="Times New Roman"/>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styleId="Refdenotaderodap">
    <w:name w:val="footnote reference"/>
    <w:basedOn w:val="Fontepargpadro"/>
    <w:uiPriority w:val="99"/>
    <w:semiHidden/>
    <w:unhideWhenUsed/>
    <w:rsid w:val="2DD6C71B"/>
    <w:rPr>
      <w:vertAlign w:val="superscript"/>
    </w:rPr>
  </w:style>
  <w:style w:type="numbering" w:customStyle="1" w:styleId="Estilo2">
    <w:name w:val="Estilo2"/>
    <w:uiPriority w:val="99"/>
    <w:rsid w:val="00241663"/>
    <w:pPr>
      <w:numPr>
        <w:numId w:val="7"/>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character" w:customStyle="1" w:styleId="MenoPendente2">
    <w:name w:val="Menção Pendente2"/>
    <w:basedOn w:val="Fontepargpadro"/>
    <w:uiPriority w:val="99"/>
    <w:semiHidden/>
    <w:unhideWhenUsed/>
    <w:rsid w:val="0021630A"/>
    <w:rPr>
      <w:color w:val="605E5C"/>
      <w:shd w:val="clear" w:color="auto" w:fill="E1DFDD"/>
    </w:rPr>
  </w:style>
  <w:style w:type="character" w:customStyle="1" w:styleId="font81">
    <w:name w:val="font81"/>
    <w:basedOn w:val="Fontepargpadro"/>
    <w:rsid w:val="2DD6C71B"/>
    <w:rPr>
      <w:rFonts w:ascii="Times New Roman" w:eastAsiaTheme="minorEastAsia" w:hAnsi="Times New Roman" w:cs="Times New Roman"/>
      <w:b w:val="0"/>
      <w:bCs w:val="0"/>
      <w:i/>
      <w:iCs/>
      <w:strike w:val="0"/>
      <w:dstrike w:val="0"/>
      <w:color w:val="auto"/>
      <w:sz w:val="22"/>
      <w:szCs w:val="22"/>
      <w:u w:val="none"/>
    </w:rPr>
  </w:style>
  <w:style w:type="character" w:customStyle="1" w:styleId="font91">
    <w:name w:val="font91"/>
    <w:basedOn w:val="Fontepargpadro"/>
    <w:rsid w:val="00667A1D"/>
    <w:rPr>
      <w:rFonts w:ascii="Arial" w:hAnsi="Arial" w:cs="Arial" w:hint="default"/>
      <w:b w:val="0"/>
      <w:bCs w:val="0"/>
      <w:i w:val="0"/>
      <w:iCs w:val="0"/>
      <w:strike w:val="0"/>
      <w:dstrike w:val="0"/>
      <w:color w:val="000000"/>
      <w:sz w:val="20"/>
      <w:szCs w:val="20"/>
      <w:u w:val="none"/>
      <w:effect w:val="none"/>
    </w:rPr>
  </w:style>
  <w:style w:type="character" w:customStyle="1" w:styleId="font71">
    <w:name w:val="font71"/>
    <w:basedOn w:val="Fontepargpadro"/>
    <w:rsid w:val="2DD6C71B"/>
    <w:rPr>
      <w:rFonts w:ascii="Times New Roman" w:eastAsiaTheme="minorEastAsia" w:hAnsi="Times New Roman" w:cs="Times New Roman"/>
      <w:b w:val="0"/>
      <w:bCs w:val="0"/>
      <w:i w:val="0"/>
      <w:iCs w:val="0"/>
      <w:strike w:val="0"/>
      <w:dstrike w:val="0"/>
      <w:color w:val="auto"/>
      <w:sz w:val="22"/>
      <w:szCs w:val="22"/>
      <w:u w:val="none"/>
    </w:rPr>
  </w:style>
  <w:style w:type="character" w:customStyle="1" w:styleId="MenoPendente3">
    <w:name w:val="Menção Pendente3"/>
    <w:basedOn w:val="Fontepargpadro"/>
    <w:uiPriority w:val="99"/>
    <w:semiHidden/>
    <w:unhideWhenUsed/>
    <w:rsid w:val="005A1EA2"/>
    <w:rPr>
      <w:color w:val="605E5C"/>
      <w:shd w:val="clear" w:color="auto" w:fill="E1DFDD"/>
    </w:rPr>
  </w:style>
  <w:style w:type="character" w:customStyle="1" w:styleId="eop">
    <w:name w:val="eop"/>
    <w:basedOn w:val="Fontepargpadro"/>
    <w:rsid w:val="2DD6C71B"/>
  </w:style>
  <w:style w:type="character" w:customStyle="1" w:styleId="PargrafodaListaChar">
    <w:name w:val="Parágrafo da Lista Char"/>
    <w:aliases w:val="DOCs_Paragrafo-1 Char,List I Paragraph Char,SheParágrafo da Lista Char,™Item Lista Char"/>
    <w:link w:val="PargrafodaLista"/>
    <w:qFormat/>
    <w:rsid w:val="2DD6C71B"/>
  </w:style>
  <w:style w:type="character" w:customStyle="1" w:styleId="CorpodetextoChar">
    <w:name w:val="Corpo de texto Char"/>
    <w:basedOn w:val="Fontepargpadro"/>
    <w:link w:val="Corpodetexto"/>
    <w:rsid w:val="2DD6C71B"/>
  </w:style>
  <w:style w:type="character" w:customStyle="1" w:styleId="Ttulo1Char">
    <w:name w:val="Título 1 Char"/>
    <w:basedOn w:val="Fontepargpadro"/>
    <w:link w:val="Ttulo1"/>
    <w:rsid w:val="2DD6C71B"/>
    <w:rPr>
      <w:rFonts w:asciiTheme="majorHAnsi" w:eastAsiaTheme="majorEastAsia" w:hAnsiTheme="majorHAnsi" w:cstheme="majorBidi"/>
      <w:b/>
      <w:bCs/>
      <w:caps/>
      <w:color w:val="365F91" w:themeColor="accent1" w:themeShade="BF"/>
      <w:sz w:val="28"/>
      <w:szCs w:val="28"/>
    </w:rPr>
  </w:style>
  <w:style w:type="character" w:customStyle="1" w:styleId="Ttulo2Char">
    <w:name w:val="Título 2 Char"/>
    <w:basedOn w:val="Fontepargpadro"/>
    <w:link w:val="Ttulo2"/>
    <w:rsid w:val="2DD6C71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2DD6C71B"/>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rsid w:val="2DD6C71B"/>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2DD6C71B"/>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2DD6C71B"/>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2DD6C71B"/>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2DD6C71B"/>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2DD6C71B"/>
    <w:rPr>
      <w:rFonts w:asciiTheme="majorHAnsi" w:eastAsiaTheme="majorEastAsia" w:hAnsiTheme="majorHAnsi" w:cstheme="majorBidi"/>
      <w:i/>
      <w:iCs/>
      <w:color w:val="404040" w:themeColor="text1" w:themeTint="BF"/>
      <w:sz w:val="20"/>
      <w:szCs w:val="20"/>
    </w:rPr>
  </w:style>
  <w:style w:type="character" w:customStyle="1" w:styleId="TtuloChar">
    <w:name w:val="Título Char"/>
    <w:basedOn w:val="Fontepargpadro"/>
    <w:link w:val="Ttulo"/>
    <w:rsid w:val="2DD6C71B"/>
    <w:rPr>
      <w:rFonts w:asciiTheme="majorHAnsi" w:eastAsiaTheme="majorEastAsia" w:hAnsiTheme="majorHAnsi" w:cstheme="majorBidi"/>
      <w:color w:val="17365D" w:themeColor="text2" w:themeShade="BF"/>
      <w:spacing w:val="5"/>
      <w:kern w:val="28"/>
      <w:sz w:val="52"/>
      <w:szCs w:val="52"/>
    </w:rPr>
  </w:style>
  <w:style w:type="character" w:customStyle="1" w:styleId="SubttuloChar">
    <w:name w:val="Subtítulo Char"/>
    <w:basedOn w:val="Fontepargpadro"/>
    <w:link w:val="Subttulo"/>
    <w:uiPriority w:val="11"/>
    <w:rsid w:val="2DD6C71B"/>
    <w:rPr>
      <w:rFonts w:asciiTheme="majorHAnsi" w:eastAsiaTheme="majorEastAsia" w:hAnsiTheme="majorHAnsi" w:cstheme="majorBidi"/>
      <w:i/>
      <w:iCs/>
      <w:color w:val="4F81BD" w:themeColor="accent1"/>
      <w:spacing w:val="15"/>
      <w:sz w:val="24"/>
      <w:szCs w:val="24"/>
    </w:rPr>
  </w:style>
  <w:style w:type="character" w:customStyle="1" w:styleId="AssuntodocomentrioChar">
    <w:name w:val="Assunto do comentário Char"/>
    <w:basedOn w:val="TextodecomentrioChar"/>
    <w:link w:val="Assuntodocomentrio"/>
    <w:uiPriority w:val="99"/>
    <w:semiHidden/>
    <w:rsid w:val="2DD6C71B"/>
    <w:rPr>
      <w:b/>
      <w:bCs/>
      <w:sz w:val="20"/>
      <w:szCs w:val="20"/>
    </w:rPr>
  </w:style>
  <w:style w:type="character" w:customStyle="1" w:styleId="CabealhoChar">
    <w:name w:val="Cabeçalho Char"/>
    <w:basedOn w:val="Fontepargpadro"/>
    <w:link w:val="Cabealho"/>
    <w:uiPriority w:val="99"/>
    <w:rsid w:val="2DD6C71B"/>
  </w:style>
  <w:style w:type="character" w:customStyle="1" w:styleId="Primeirorecuodecorpodetexto2Char">
    <w:name w:val="Primeiro recuo de corpo de texto 2 Char"/>
    <w:basedOn w:val="RecuodecorpodetextoChar"/>
    <w:link w:val="Primeirorecuodecorpodetexto2"/>
    <w:uiPriority w:val="99"/>
    <w:rsid w:val="2DD6C71B"/>
  </w:style>
  <w:style w:type="character" w:customStyle="1" w:styleId="PrimeirorecuodecorpodetextoChar">
    <w:name w:val="Primeiro recuo de corpo de texto Char"/>
    <w:basedOn w:val="CorpodetextoChar"/>
    <w:link w:val="Primeirorecuodecorpodetexto"/>
    <w:uiPriority w:val="99"/>
    <w:rsid w:val="2DD6C71B"/>
  </w:style>
  <w:style w:type="character" w:customStyle="1" w:styleId="Pr-formataoHTMLChar">
    <w:name w:val="Pré-formatação HTML Char"/>
    <w:basedOn w:val="Fontepargpadro"/>
    <w:link w:val="Pr-formataoHTML"/>
    <w:uiPriority w:val="99"/>
    <w:semiHidden/>
    <w:rsid w:val="2DD6C71B"/>
    <w:rPr>
      <w:rFonts w:ascii="Courier New" w:eastAsia="Times New Roman" w:hAnsi="Courier New" w:cs="Courier New"/>
      <w:sz w:val="20"/>
      <w:szCs w:val="20"/>
    </w:rPr>
  </w:style>
  <w:style w:type="character" w:customStyle="1" w:styleId="RecuodecorpodetextoChar">
    <w:name w:val="Recuo de corpo de texto Char"/>
    <w:basedOn w:val="Fontepargpadro"/>
    <w:link w:val="Recuodecorpodetexto"/>
    <w:uiPriority w:val="99"/>
    <w:rsid w:val="2DD6C71B"/>
  </w:style>
  <w:style w:type="character" w:customStyle="1" w:styleId="RodapChar">
    <w:name w:val="Rodapé Char"/>
    <w:basedOn w:val="Fontepargpadro"/>
    <w:link w:val="Rodap"/>
    <w:uiPriority w:val="99"/>
    <w:rsid w:val="2DD6C71B"/>
    <w:rPr>
      <w:sz w:val="16"/>
    </w:rPr>
  </w:style>
  <w:style w:type="character" w:customStyle="1" w:styleId="TextodebaloChar">
    <w:name w:val="Texto de balão Char"/>
    <w:basedOn w:val="Fontepargpadro"/>
    <w:link w:val="Textodebalo"/>
    <w:uiPriority w:val="99"/>
    <w:semiHidden/>
    <w:rsid w:val="2DD6C71B"/>
    <w:rPr>
      <w:rFonts w:ascii="Tahoma" w:hAnsi="Tahoma" w:cs="Tahoma"/>
      <w:sz w:val="16"/>
      <w:szCs w:val="16"/>
    </w:rPr>
  </w:style>
  <w:style w:type="character" w:customStyle="1" w:styleId="TextodecomentrioChar">
    <w:name w:val="Texto de comentário Char"/>
    <w:basedOn w:val="Fontepargpadro"/>
    <w:link w:val="Textodecomentrio"/>
    <w:uiPriority w:val="99"/>
    <w:semiHidden/>
    <w:rsid w:val="2DD6C71B"/>
    <w:rPr>
      <w:sz w:val="20"/>
      <w:szCs w:val="20"/>
    </w:rPr>
  </w:style>
  <w:style w:type="character" w:customStyle="1" w:styleId="TextodenotaderodapChar">
    <w:name w:val="Texto de nota de rodapé Char"/>
    <w:basedOn w:val="Fontepargpadro"/>
    <w:link w:val="Textodenotaderodap"/>
    <w:uiPriority w:val="99"/>
    <w:semiHidden/>
    <w:rsid w:val="2DD6C71B"/>
    <w:rPr>
      <w:sz w:val="20"/>
      <w:szCs w:val="20"/>
    </w:rPr>
  </w:style>
  <w:style w:type="character" w:customStyle="1" w:styleId="xapple-style-span">
    <w:name w:val="x_apple-style-span"/>
    <w:basedOn w:val="Fontepargpadro"/>
    <w:rsid w:val="009700BB"/>
  </w:style>
  <w:style w:type="character" w:customStyle="1" w:styleId="notif-cont1">
    <w:name w:val="notif-cont1"/>
    <w:basedOn w:val="Fontepargpadro"/>
    <w:rsid w:val="009700BB"/>
    <w:rPr>
      <w:color w:val="FFFFFF"/>
      <w:sz w:val="15"/>
      <w:szCs w:val="15"/>
      <w:shd w:val="clear" w:color="auto" w:fill="F03D25"/>
    </w:rPr>
  </w:style>
  <w:style w:type="character" w:customStyle="1" w:styleId="seg2">
    <w:name w:val="seg2"/>
    <w:basedOn w:val="Fontepargpadro"/>
    <w:rsid w:val="009700BB"/>
  </w:style>
  <w:style w:type="character" w:customStyle="1" w:styleId="seg3">
    <w:name w:val="seg3"/>
    <w:basedOn w:val="Fontepargpadro"/>
    <w:rsid w:val="009700BB"/>
  </w:style>
  <w:style w:type="table" w:customStyle="1" w:styleId="TableGrid0">
    <w:name w:val="Table Grid0"/>
    <w:rsid w:val="009700BB"/>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basedOn w:val="Fontepargpadro"/>
    <w:rsid w:val="009700BB"/>
  </w:style>
  <w:style w:type="paragraph" w:customStyle="1" w:styleId="paragraph">
    <w:name w:val="paragraph"/>
    <w:basedOn w:val="Normal"/>
    <w:rsid w:val="009700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71924023">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06544342">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4179048">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58583957">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29503756">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17425971">
      <w:bodyDiv w:val="1"/>
      <w:marLeft w:val="0"/>
      <w:marRight w:val="0"/>
      <w:marTop w:val="0"/>
      <w:marBottom w:val="0"/>
      <w:divBdr>
        <w:top w:val="none" w:sz="0" w:space="0" w:color="auto"/>
        <w:left w:val="none" w:sz="0" w:space="0" w:color="auto"/>
        <w:bottom w:val="none" w:sz="0" w:space="0" w:color="auto"/>
        <w:right w:val="none" w:sz="0" w:space="0" w:color="auto"/>
      </w:divBdr>
      <w:divsChild>
        <w:div w:id="33891018">
          <w:marLeft w:val="0"/>
          <w:marRight w:val="0"/>
          <w:marTop w:val="0"/>
          <w:marBottom w:val="0"/>
          <w:divBdr>
            <w:top w:val="none" w:sz="0" w:space="0" w:color="auto"/>
            <w:left w:val="none" w:sz="0" w:space="0" w:color="auto"/>
            <w:bottom w:val="none" w:sz="0" w:space="0" w:color="auto"/>
            <w:right w:val="none" w:sz="0" w:space="0" w:color="auto"/>
          </w:divBdr>
          <w:divsChild>
            <w:div w:id="343870928">
              <w:marLeft w:val="0"/>
              <w:marRight w:val="0"/>
              <w:marTop w:val="0"/>
              <w:marBottom w:val="0"/>
              <w:divBdr>
                <w:top w:val="none" w:sz="0" w:space="0" w:color="auto"/>
                <w:left w:val="none" w:sz="0" w:space="0" w:color="auto"/>
                <w:bottom w:val="none" w:sz="0" w:space="0" w:color="auto"/>
                <w:right w:val="none" w:sz="0" w:space="0" w:color="auto"/>
              </w:divBdr>
            </w:div>
          </w:divsChild>
        </w:div>
        <w:div w:id="323045478">
          <w:marLeft w:val="0"/>
          <w:marRight w:val="0"/>
          <w:marTop w:val="0"/>
          <w:marBottom w:val="0"/>
          <w:divBdr>
            <w:top w:val="none" w:sz="0" w:space="0" w:color="auto"/>
            <w:left w:val="none" w:sz="0" w:space="0" w:color="auto"/>
            <w:bottom w:val="none" w:sz="0" w:space="0" w:color="auto"/>
            <w:right w:val="none" w:sz="0" w:space="0" w:color="auto"/>
          </w:divBdr>
          <w:divsChild>
            <w:div w:id="1440834994">
              <w:marLeft w:val="0"/>
              <w:marRight w:val="0"/>
              <w:marTop w:val="0"/>
              <w:marBottom w:val="0"/>
              <w:divBdr>
                <w:top w:val="none" w:sz="0" w:space="0" w:color="auto"/>
                <w:left w:val="none" w:sz="0" w:space="0" w:color="auto"/>
                <w:bottom w:val="none" w:sz="0" w:space="0" w:color="auto"/>
                <w:right w:val="none" w:sz="0" w:space="0" w:color="auto"/>
              </w:divBdr>
            </w:div>
          </w:divsChild>
        </w:div>
        <w:div w:id="388303641">
          <w:marLeft w:val="0"/>
          <w:marRight w:val="0"/>
          <w:marTop w:val="0"/>
          <w:marBottom w:val="0"/>
          <w:divBdr>
            <w:top w:val="none" w:sz="0" w:space="0" w:color="auto"/>
            <w:left w:val="none" w:sz="0" w:space="0" w:color="auto"/>
            <w:bottom w:val="none" w:sz="0" w:space="0" w:color="auto"/>
            <w:right w:val="none" w:sz="0" w:space="0" w:color="auto"/>
          </w:divBdr>
          <w:divsChild>
            <w:div w:id="1783724058">
              <w:marLeft w:val="0"/>
              <w:marRight w:val="0"/>
              <w:marTop w:val="0"/>
              <w:marBottom w:val="0"/>
              <w:divBdr>
                <w:top w:val="none" w:sz="0" w:space="0" w:color="auto"/>
                <w:left w:val="none" w:sz="0" w:space="0" w:color="auto"/>
                <w:bottom w:val="none" w:sz="0" w:space="0" w:color="auto"/>
                <w:right w:val="none" w:sz="0" w:space="0" w:color="auto"/>
              </w:divBdr>
            </w:div>
          </w:divsChild>
        </w:div>
        <w:div w:id="460463531">
          <w:marLeft w:val="0"/>
          <w:marRight w:val="0"/>
          <w:marTop w:val="0"/>
          <w:marBottom w:val="0"/>
          <w:divBdr>
            <w:top w:val="none" w:sz="0" w:space="0" w:color="auto"/>
            <w:left w:val="none" w:sz="0" w:space="0" w:color="auto"/>
            <w:bottom w:val="none" w:sz="0" w:space="0" w:color="auto"/>
            <w:right w:val="none" w:sz="0" w:space="0" w:color="auto"/>
          </w:divBdr>
          <w:divsChild>
            <w:div w:id="1030303171">
              <w:marLeft w:val="0"/>
              <w:marRight w:val="0"/>
              <w:marTop w:val="0"/>
              <w:marBottom w:val="0"/>
              <w:divBdr>
                <w:top w:val="none" w:sz="0" w:space="0" w:color="auto"/>
                <w:left w:val="none" w:sz="0" w:space="0" w:color="auto"/>
                <w:bottom w:val="none" w:sz="0" w:space="0" w:color="auto"/>
                <w:right w:val="none" w:sz="0" w:space="0" w:color="auto"/>
              </w:divBdr>
            </w:div>
          </w:divsChild>
        </w:div>
        <w:div w:id="464323574">
          <w:marLeft w:val="0"/>
          <w:marRight w:val="0"/>
          <w:marTop w:val="0"/>
          <w:marBottom w:val="0"/>
          <w:divBdr>
            <w:top w:val="none" w:sz="0" w:space="0" w:color="auto"/>
            <w:left w:val="none" w:sz="0" w:space="0" w:color="auto"/>
            <w:bottom w:val="none" w:sz="0" w:space="0" w:color="auto"/>
            <w:right w:val="none" w:sz="0" w:space="0" w:color="auto"/>
          </w:divBdr>
          <w:divsChild>
            <w:div w:id="1375038342">
              <w:marLeft w:val="0"/>
              <w:marRight w:val="0"/>
              <w:marTop w:val="0"/>
              <w:marBottom w:val="0"/>
              <w:divBdr>
                <w:top w:val="none" w:sz="0" w:space="0" w:color="auto"/>
                <w:left w:val="none" w:sz="0" w:space="0" w:color="auto"/>
                <w:bottom w:val="none" w:sz="0" w:space="0" w:color="auto"/>
                <w:right w:val="none" w:sz="0" w:space="0" w:color="auto"/>
              </w:divBdr>
            </w:div>
          </w:divsChild>
        </w:div>
        <w:div w:id="468286633">
          <w:marLeft w:val="0"/>
          <w:marRight w:val="0"/>
          <w:marTop w:val="0"/>
          <w:marBottom w:val="0"/>
          <w:divBdr>
            <w:top w:val="none" w:sz="0" w:space="0" w:color="auto"/>
            <w:left w:val="none" w:sz="0" w:space="0" w:color="auto"/>
            <w:bottom w:val="none" w:sz="0" w:space="0" w:color="auto"/>
            <w:right w:val="none" w:sz="0" w:space="0" w:color="auto"/>
          </w:divBdr>
          <w:divsChild>
            <w:div w:id="1866206633">
              <w:marLeft w:val="0"/>
              <w:marRight w:val="0"/>
              <w:marTop w:val="0"/>
              <w:marBottom w:val="0"/>
              <w:divBdr>
                <w:top w:val="none" w:sz="0" w:space="0" w:color="auto"/>
                <w:left w:val="none" w:sz="0" w:space="0" w:color="auto"/>
                <w:bottom w:val="none" w:sz="0" w:space="0" w:color="auto"/>
                <w:right w:val="none" w:sz="0" w:space="0" w:color="auto"/>
              </w:divBdr>
            </w:div>
          </w:divsChild>
        </w:div>
        <w:div w:id="508446721">
          <w:marLeft w:val="0"/>
          <w:marRight w:val="0"/>
          <w:marTop w:val="0"/>
          <w:marBottom w:val="0"/>
          <w:divBdr>
            <w:top w:val="none" w:sz="0" w:space="0" w:color="auto"/>
            <w:left w:val="none" w:sz="0" w:space="0" w:color="auto"/>
            <w:bottom w:val="none" w:sz="0" w:space="0" w:color="auto"/>
            <w:right w:val="none" w:sz="0" w:space="0" w:color="auto"/>
          </w:divBdr>
          <w:divsChild>
            <w:div w:id="1266958084">
              <w:marLeft w:val="0"/>
              <w:marRight w:val="0"/>
              <w:marTop w:val="0"/>
              <w:marBottom w:val="0"/>
              <w:divBdr>
                <w:top w:val="none" w:sz="0" w:space="0" w:color="auto"/>
                <w:left w:val="none" w:sz="0" w:space="0" w:color="auto"/>
                <w:bottom w:val="none" w:sz="0" w:space="0" w:color="auto"/>
                <w:right w:val="none" w:sz="0" w:space="0" w:color="auto"/>
              </w:divBdr>
            </w:div>
          </w:divsChild>
        </w:div>
        <w:div w:id="659886736">
          <w:marLeft w:val="0"/>
          <w:marRight w:val="0"/>
          <w:marTop w:val="0"/>
          <w:marBottom w:val="0"/>
          <w:divBdr>
            <w:top w:val="none" w:sz="0" w:space="0" w:color="auto"/>
            <w:left w:val="none" w:sz="0" w:space="0" w:color="auto"/>
            <w:bottom w:val="none" w:sz="0" w:space="0" w:color="auto"/>
            <w:right w:val="none" w:sz="0" w:space="0" w:color="auto"/>
          </w:divBdr>
          <w:divsChild>
            <w:div w:id="1493334544">
              <w:marLeft w:val="0"/>
              <w:marRight w:val="0"/>
              <w:marTop w:val="0"/>
              <w:marBottom w:val="0"/>
              <w:divBdr>
                <w:top w:val="none" w:sz="0" w:space="0" w:color="auto"/>
                <w:left w:val="none" w:sz="0" w:space="0" w:color="auto"/>
                <w:bottom w:val="none" w:sz="0" w:space="0" w:color="auto"/>
                <w:right w:val="none" w:sz="0" w:space="0" w:color="auto"/>
              </w:divBdr>
            </w:div>
            <w:div w:id="1598446966">
              <w:marLeft w:val="0"/>
              <w:marRight w:val="0"/>
              <w:marTop w:val="0"/>
              <w:marBottom w:val="0"/>
              <w:divBdr>
                <w:top w:val="none" w:sz="0" w:space="0" w:color="auto"/>
                <w:left w:val="none" w:sz="0" w:space="0" w:color="auto"/>
                <w:bottom w:val="none" w:sz="0" w:space="0" w:color="auto"/>
                <w:right w:val="none" w:sz="0" w:space="0" w:color="auto"/>
              </w:divBdr>
            </w:div>
          </w:divsChild>
        </w:div>
        <w:div w:id="690422720">
          <w:marLeft w:val="0"/>
          <w:marRight w:val="0"/>
          <w:marTop w:val="0"/>
          <w:marBottom w:val="0"/>
          <w:divBdr>
            <w:top w:val="none" w:sz="0" w:space="0" w:color="auto"/>
            <w:left w:val="none" w:sz="0" w:space="0" w:color="auto"/>
            <w:bottom w:val="none" w:sz="0" w:space="0" w:color="auto"/>
            <w:right w:val="none" w:sz="0" w:space="0" w:color="auto"/>
          </w:divBdr>
          <w:divsChild>
            <w:div w:id="403450183">
              <w:marLeft w:val="0"/>
              <w:marRight w:val="0"/>
              <w:marTop w:val="0"/>
              <w:marBottom w:val="0"/>
              <w:divBdr>
                <w:top w:val="none" w:sz="0" w:space="0" w:color="auto"/>
                <w:left w:val="none" w:sz="0" w:space="0" w:color="auto"/>
                <w:bottom w:val="none" w:sz="0" w:space="0" w:color="auto"/>
                <w:right w:val="none" w:sz="0" w:space="0" w:color="auto"/>
              </w:divBdr>
            </w:div>
          </w:divsChild>
        </w:div>
        <w:div w:id="773324835">
          <w:marLeft w:val="0"/>
          <w:marRight w:val="0"/>
          <w:marTop w:val="0"/>
          <w:marBottom w:val="0"/>
          <w:divBdr>
            <w:top w:val="none" w:sz="0" w:space="0" w:color="auto"/>
            <w:left w:val="none" w:sz="0" w:space="0" w:color="auto"/>
            <w:bottom w:val="none" w:sz="0" w:space="0" w:color="auto"/>
            <w:right w:val="none" w:sz="0" w:space="0" w:color="auto"/>
          </w:divBdr>
          <w:divsChild>
            <w:div w:id="240411526">
              <w:marLeft w:val="0"/>
              <w:marRight w:val="0"/>
              <w:marTop w:val="0"/>
              <w:marBottom w:val="0"/>
              <w:divBdr>
                <w:top w:val="none" w:sz="0" w:space="0" w:color="auto"/>
                <w:left w:val="none" w:sz="0" w:space="0" w:color="auto"/>
                <w:bottom w:val="none" w:sz="0" w:space="0" w:color="auto"/>
                <w:right w:val="none" w:sz="0" w:space="0" w:color="auto"/>
              </w:divBdr>
            </w:div>
          </w:divsChild>
        </w:div>
        <w:div w:id="841941471">
          <w:marLeft w:val="0"/>
          <w:marRight w:val="0"/>
          <w:marTop w:val="0"/>
          <w:marBottom w:val="0"/>
          <w:divBdr>
            <w:top w:val="none" w:sz="0" w:space="0" w:color="auto"/>
            <w:left w:val="none" w:sz="0" w:space="0" w:color="auto"/>
            <w:bottom w:val="none" w:sz="0" w:space="0" w:color="auto"/>
            <w:right w:val="none" w:sz="0" w:space="0" w:color="auto"/>
          </w:divBdr>
          <w:divsChild>
            <w:div w:id="2098282205">
              <w:marLeft w:val="0"/>
              <w:marRight w:val="0"/>
              <w:marTop w:val="0"/>
              <w:marBottom w:val="0"/>
              <w:divBdr>
                <w:top w:val="none" w:sz="0" w:space="0" w:color="auto"/>
                <w:left w:val="none" w:sz="0" w:space="0" w:color="auto"/>
                <w:bottom w:val="none" w:sz="0" w:space="0" w:color="auto"/>
                <w:right w:val="none" w:sz="0" w:space="0" w:color="auto"/>
              </w:divBdr>
            </w:div>
          </w:divsChild>
        </w:div>
        <w:div w:id="921334502">
          <w:marLeft w:val="0"/>
          <w:marRight w:val="0"/>
          <w:marTop w:val="0"/>
          <w:marBottom w:val="0"/>
          <w:divBdr>
            <w:top w:val="none" w:sz="0" w:space="0" w:color="auto"/>
            <w:left w:val="none" w:sz="0" w:space="0" w:color="auto"/>
            <w:bottom w:val="none" w:sz="0" w:space="0" w:color="auto"/>
            <w:right w:val="none" w:sz="0" w:space="0" w:color="auto"/>
          </w:divBdr>
          <w:divsChild>
            <w:div w:id="958954803">
              <w:marLeft w:val="0"/>
              <w:marRight w:val="0"/>
              <w:marTop w:val="0"/>
              <w:marBottom w:val="0"/>
              <w:divBdr>
                <w:top w:val="none" w:sz="0" w:space="0" w:color="auto"/>
                <w:left w:val="none" w:sz="0" w:space="0" w:color="auto"/>
                <w:bottom w:val="none" w:sz="0" w:space="0" w:color="auto"/>
                <w:right w:val="none" w:sz="0" w:space="0" w:color="auto"/>
              </w:divBdr>
            </w:div>
          </w:divsChild>
        </w:div>
        <w:div w:id="952512726">
          <w:marLeft w:val="0"/>
          <w:marRight w:val="0"/>
          <w:marTop w:val="0"/>
          <w:marBottom w:val="0"/>
          <w:divBdr>
            <w:top w:val="none" w:sz="0" w:space="0" w:color="auto"/>
            <w:left w:val="none" w:sz="0" w:space="0" w:color="auto"/>
            <w:bottom w:val="none" w:sz="0" w:space="0" w:color="auto"/>
            <w:right w:val="none" w:sz="0" w:space="0" w:color="auto"/>
          </w:divBdr>
          <w:divsChild>
            <w:div w:id="1389113679">
              <w:marLeft w:val="0"/>
              <w:marRight w:val="0"/>
              <w:marTop w:val="0"/>
              <w:marBottom w:val="0"/>
              <w:divBdr>
                <w:top w:val="none" w:sz="0" w:space="0" w:color="auto"/>
                <w:left w:val="none" w:sz="0" w:space="0" w:color="auto"/>
                <w:bottom w:val="none" w:sz="0" w:space="0" w:color="auto"/>
                <w:right w:val="none" w:sz="0" w:space="0" w:color="auto"/>
              </w:divBdr>
            </w:div>
          </w:divsChild>
        </w:div>
        <w:div w:id="1011032298">
          <w:marLeft w:val="0"/>
          <w:marRight w:val="0"/>
          <w:marTop w:val="0"/>
          <w:marBottom w:val="0"/>
          <w:divBdr>
            <w:top w:val="none" w:sz="0" w:space="0" w:color="auto"/>
            <w:left w:val="none" w:sz="0" w:space="0" w:color="auto"/>
            <w:bottom w:val="none" w:sz="0" w:space="0" w:color="auto"/>
            <w:right w:val="none" w:sz="0" w:space="0" w:color="auto"/>
          </w:divBdr>
          <w:divsChild>
            <w:div w:id="167718757">
              <w:marLeft w:val="0"/>
              <w:marRight w:val="0"/>
              <w:marTop w:val="0"/>
              <w:marBottom w:val="0"/>
              <w:divBdr>
                <w:top w:val="none" w:sz="0" w:space="0" w:color="auto"/>
                <w:left w:val="none" w:sz="0" w:space="0" w:color="auto"/>
                <w:bottom w:val="none" w:sz="0" w:space="0" w:color="auto"/>
                <w:right w:val="none" w:sz="0" w:space="0" w:color="auto"/>
              </w:divBdr>
            </w:div>
          </w:divsChild>
        </w:div>
        <w:div w:id="1079717490">
          <w:marLeft w:val="0"/>
          <w:marRight w:val="0"/>
          <w:marTop w:val="0"/>
          <w:marBottom w:val="0"/>
          <w:divBdr>
            <w:top w:val="none" w:sz="0" w:space="0" w:color="auto"/>
            <w:left w:val="none" w:sz="0" w:space="0" w:color="auto"/>
            <w:bottom w:val="none" w:sz="0" w:space="0" w:color="auto"/>
            <w:right w:val="none" w:sz="0" w:space="0" w:color="auto"/>
          </w:divBdr>
          <w:divsChild>
            <w:div w:id="455606777">
              <w:marLeft w:val="0"/>
              <w:marRight w:val="0"/>
              <w:marTop w:val="0"/>
              <w:marBottom w:val="0"/>
              <w:divBdr>
                <w:top w:val="none" w:sz="0" w:space="0" w:color="auto"/>
                <w:left w:val="none" w:sz="0" w:space="0" w:color="auto"/>
                <w:bottom w:val="none" w:sz="0" w:space="0" w:color="auto"/>
                <w:right w:val="none" w:sz="0" w:space="0" w:color="auto"/>
              </w:divBdr>
            </w:div>
          </w:divsChild>
        </w:div>
        <w:div w:id="1187404889">
          <w:marLeft w:val="0"/>
          <w:marRight w:val="0"/>
          <w:marTop w:val="0"/>
          <w:marBottom w:val="0"/>
          <w:divBdr>
            <w:top w:val="none" w:sz="0" w:space="0" w:color="auto"/>
            <w:left w:val="none" w:sz="0" w:space="0" w:color="auto"/>
            <w:bottom w:val="none" w:sz="0" w:space="0" w:color="auto"/>
            <w:right w:val="none" w:sz="0" w:space="0" w:color="auto"/>
          </w:divBdr>
          <w:divsChild>
            <w:div w:id="343747102">
              <w:marLeft w:val="0"/>
              <w:marRight w:val="0"/>
              <w:marTop w:val="0"/>
              <w:marBottom w:val="0"/>
              <w:divBdr>
                <w:top w:val="none" w:sz="0" w:space="0" w:color="auto"/>
                <w:left w:val="none" w:sz="0" w:space="0" w:color="auto"/>
                <w:bottom w:val="none" w:sz="0" w:space="0" w:color="auto"/>
                <w:right w:val="none" w:sz="0" w:space="0" w:color="auto"/>
              </w:divBdr>
            </w:div>
          </w:divsChild>
        </w:div>
        <w:div w:id="1236746180">
          <w:marLeft w:val="0"/>
          <w:marRight w:val="0"/>
          <w:marTop w:val="0"/>
          <w:marBottom w:val="0"/>
          <w:divBdr>
            <w:top w:val="none" w:sz="0" w:space="0" w:color="auto"/>
            <w:left w:val="none" w:sz="0" w:space="0" w:color="auto"/>
            <w:bottom w:val="none" w:sz="0" w:space="0" w:color="auto"/>
            <w:right w:val="none" w:sz="0" w:space="0" w:color="auto"/>
          </w:divBdr>
          <w:divsChild>
            <w:div w:id="287129166">
              <w:marLeft w:val="0"/>
              <w:marRight w:val="0"/>
              <w:marTop w:val="0"/>
              <w:marBottom w:val="0"/>
              <w:divBdr>
                <w:top w:val="none" w:sz="0" w:space="0" w:color="auto"/>
                <w:left w:val="none" w:sz="0" w:space="0" w:color="auto"/>
                <w:bottom w:val="none" w:sz="0" w:space="0" w:color="auto"/>
                <w:right w:val="none" w:sz="0" w:space="0" w:color="auto"/>
              </w:divBdr>
            </w:div>
          </w:divsChild>
        </w:div>
        <w:div w:id="1267467602">
          <w:marLeft w:val="0"/>
          <w:marRight w:val="0"/>
          <w:marTop w:val="0"/>
          <w:marBottom w:val="0"/>
          <w:divBdr>
            <w:top w:val="none" w:sz="0" w:space="0" w:color="auto"/>
            <w:left w:val="none" w:sz="0" w:space="0" w:color="auto"/>
            <w:bottom w:val="none" w:sz="0" w:space="0" w:color="auto"/>
            <w:right w:val="none" w:sz="0" w:space="0" w:color="auto"/>
          </w:divBdr>
          <w:divsChild>
            <w:div w:id="646977206">
              <w:marLeft w:val="0"/>
              <w:marRight w:val="0"/>
              <w:marTop w:val="0"/>
              <w:marBottom w:val="0"/>
              <w:divBdr>
                <w:top w:val="none" w:sz="0" w:space="0" w:color="auto"/>
                <w:left w:val="none" w:sz="0" w:space="0" w:color="auto"/>
                <w:bottom w:val="none" w:sz="0" w:space="0" w:color="auto"/>
                <w:right w:val="none" w:sz="0" w:space="0" w:color="auto"/>
              </w:divBdr>
            </w:div>
            <w:div w:id="951470790">
              <w:marLeft w:val="0"/>
              <w:marRight w:val="0"/>
              <w:marTop w:val="0"/>
              <w:marBottom w:val="0"/>
              <w:divBdr>
                <w:top w:val="none" w:sz="0" w:space="0" w:color="auto"/>
                <w:left w:val="none" w:sz="0" w:space="0" w:color="auto"/>
                <w:bottom w:val="none" w:sz="0" w:space="0" w:color="auto"/>
                <w:right w:val="none" w:sz="0" w:space="0" w:color="auto"/>
              </w:divBdr>
            </w:div>
          </w:divsChild>
        </w:div>
        <w:div w:id="1572035033">
          <w:marLeft w:val="0"/>
          <w:marRight w:val="0"/>
          <w:marTop w:val="0"/>
          <w:marBottom w:val="0"/>
          <w:divBdr>
            <w:top w:val="none" w:sz="0" w:space="0" w:color="auto"/>
            <w:left w:val="none" w:sz="0" w:space="0" w:color="auto"/>
            <w:bottom w:val="none" w:sz="0" w:space="0" w:color="auto"/>
            <w:right w:val="none" w:sz="0" w:space="0" w:color="auto"/>
          </w:divBdr>
          <w:divsChild>
            <w:div w:id="571429119">
              <w:marLeft w:val="0"/>
              <w:marRight w:val="0"/>
              <w:marTop w:val="0"/>
              <w:marBottom w:val="0"/>
              <w:divBdr>
                <w:top w:val="none" w:sz="0" w:space="0" w:color="auto"/>
                <w:left w:val="none" w:sz="0" w:space="0" w:color="auto"/>
                <w:bottom w:val="none" w:sz="0" w:space="0" w:color="auto"/>
                <w:right w:val="none" w:sz="0" w:space="0" w:color="auto"/>
              </w:divBdr>
            </w:div>
          </w:divsChild>
        </w:div>
        <w:div w:id="1572542049">
          <w:marLeft w:val="0"/>
          <w:marRight w:val="0"/>
          <w:marTop w:val="0"/>
          <w:marBottom w:val="0"/>
          <w:divBdr>
            <w:top w:val="none" w:sz="0" w:space="0" w:color="auto"/>
            <w:left w:val="none" w:sz="0" w:space="0" w:color="auto"/>
            <w:bottom w:val="none" w:sz="0" w:space="0" w:color="auto"/>
            <w:right w:val="none" w:sz="0" w:space="0" w:color="auto"/>
          </w:divBdr>
          <w:divsChild>
            <w:div w:id="2066947663">
              <w:marLeft w:val="0"/>
              <w:marRight w:val="0"/>
              <w:marTop w:val="0"/>
              <w:marBottom w:val="0"/>
              <w:divBdr>
                <w:top w:val="none" w:sz="0" w:space="0" w:color="auto"/>
                <w:left w:val="none" w:sz="0" w:space="0" w:color="auto"/>
                <w:bottom w:val="none" w:sz="0" w:space="0" w:color="auto"/>
                <w:right w:val="none" w:sz="0" w:space="0" w:color="auto"/>
              </w:divBdr>
            </w:div>
          </w:divsChild>
        </w:div>
        <w:div w:id="1697459300">
          <w:marLeft w:val="0"/>
          <w:marRight w:val="0"/>
          <w:marTop w:val="0"/>
          <w:marBottom w:val="0"/>
          <w:divBdr>
            <w:top w:val="none" w:sz="0" w:space="0" w:color="auto"/>
            <w:left w:val="none" w:sz="0" w:space="0" w:color="auto"/>
            <w:bottom w:val="none" w:sz="0" w:space="0" w:color="auto"/>
            <w:right w:val="none" w:sz="0" w:space="0" w:color="auto"/>
          </w:divBdr>
          <w:divsChild>
            <w:div w:id="1051265668">
              <w:marLeft w:val="0"/>
              <w:marRight w:val="0"/>
              <w:marTop w:val="0"/>
              <w:marBottom w:val="0"/>
              <w:divBdr>
                <w:top w:val="none" w:sz="0" w:space="0" w:color="auto"/>
                <w:left w:val="none" w:sz="0" w:space="0" w:color="auto"/>
                <w:bottom w:val="none" w:sz="0" w:space="0" w:color="auto"/>
                <w:right w:val="none" w:sz="0" w:space="0" w:color="auto"/>
              </w:divBdr>
            </w:div>
          </w:divsChild>
        </w:div>
        <w:div w:id="1763060848">
          <w:marLeft w:val="0"/>
          <w:marRight w:val="0"/>
          <w:marTop w:val="0"/>
          <w:marBottom w:val="0"/>
          <w:divBdr>
            <w:top w:val="none" w:sz="0" w:space="0" w:color="auto"/>
            <w:left w:val="none" w:sz="0" w:space="0" w:color="auto"/>
            <w:bottom w:val="none" w:sz="0" w:space="0" w:color="auto"/>
            <w:right w:val="none" w:sz="0" w:space="0" w:color="auto"/>
          </w:divBdr>
          <w:divsChild>
            <w:div w:id="685526131">
              <w:marLeft w:val="0"/>
              <w:marRight w:val="0"/>
              <w:marTop w:val="0"/>
              <w:marBottom w:val="0"/>
              <w:divBdr>
                <w:top w:val="none" w:sz="0" w:space="0" w:color="auto"/>
                <w:left w:val="none" w:sz="0" w:space="0" w:color="auto"/>
                <w:bottom w:val="none" w:sz="0" w:space="0" w:color="auto"/>
                <w:right w:val="none" w:sz="0" w:space="0" w:color="auto"/>
              </w:divBdr>
            </w:div>
          </w:divsChild>
        </w:div>
        <w:div w:id="1875148156">
          <w:marLeft w:val="0"/>
          <w:marRight w:val="0"/>
          <w:marTop w:val="0"/>
          <w:marBottom w:val="0"/>
          <w:divBdr>
            <w:top w:val="none" w:sz="0" w:space="0" w:color="auto"/>
            <w:left w:val="none" w:sz="0" w:space="0" w:color="auto"/>
            <w:bottom w:val="none" w:sz="0" w:space="0" w:color="auto"/>
            <w:right w:val="none" w:sz="0" w:space="0" w:color="auto"/>
          </w:divBdr>
          <w:divsChild>
            <w:div w:id="240221502">
              <w:marLeft w:val="0"/>
              <w:marRight w:val="0"/>
              <w:marTop w:val="0"/>
              <w:marBottom w:val="0"/>
              <w:divBdr>
                <w:top w:val="none" w:sz="0" w:space="0" w:color="auto"/>
                <w:left w:val="none" w:sz="0" w:space="0" w:color="auto"/>
                <w:bottom w:val="none" w:sz="0" w:space="0" w:color="auto"/>
                <w:right w:val="none" w:sz="0" w:space="0" w:color="auto"/>
              </w:divBdr>
            </w:div>
          </w:divsChild>
        </w:div>
        <w:div w:id="1916278229">
          <w:marLeft w:val="0"/>
          <w:marRight w:val="0"/>
          <w:marTop w:val="0"/>
          <w:marBottom w:val="0"/>
          <w:divBdr>
            <w:top w:val="none" w:sz="0" w:space="0" w:color="auto"/>
            <w:left w:val="none" w:sz="0" w:space="0" w:color="auto"/>
            <w:bottom w:val="none" w:sz="0" w:space="0" w:color="auto"/>
            <w:right w:val="none" w:sz="0" w:space="0" w:color="auto"/>
          </w:divBdr>
          <w:divsChild>
            <w:div w:id="25257500">
              <w:marLeft w:val="0"/>
              <w:marRight w:val="0"/>
              <w:marTop w:val="0"/>
              <w:marBottom w:val="0"/>
              <w:divBdr>
                <w:top w:val="none" w:sz="0" w:space="0" w:color="auto"/>
                <w:left w:val="none" w:sz="0" w:space="0" w:color="auto"/>
                <w:bottom w:val="none" w:sz="0" w:space="0" w:color="auto"/>
                <w:right w:val="none" w:sz="0" w:space="0" w:color="auto"/>
              </w:divBdr>
            </w:div>
          </w:divsChild>
        </w:div>
        <w:div w:id="1968656468">
          <w:marLeft w:val="0"/>
          <w:marRight w:val="0"/>
          <w:marTop w:val="0"/>
          <w:marBottom w:val="0"/>
          <w:divBdr>
            <w:top w:val="none" w:sz="0" w:space="0" w:color="auto"/>
            <w:left w:val="none" w:sz="0" w:space="0" w:color="auto"/>
            <w:bottom w:val="none" w:sz="0" w:space="0" w:color="auto"/>
            <w:right w:val="none" w:sz="0" w:space="0" w:color="auto"/>
          </w:divBdr>
          <w:divsChild>
            <w:div w:id="914970493">
              <w:marLeft w:val="0"/>
              <w:marRight w:val="0"/>
              <w:marTop w:val="0"/>
              <w:marBottom w:val="0"/>
              <w:divBdr>
                <w:top w:val="none" w:sz="0" w:space="0" w:color="auto"/>
                <w:left w:val="none" w:sz="0" w:space="0" w:color="auto"/>
                <w:bottom w:val="none" w:sz="0" w:space="0" w:color="auto"/>
                <w:right w:val="none" w:sz="0" w:space="0" w:color="auto"/>
              </w:divBdr>
            </w:div>
          </w:divsChild>
        </w:div>
        <w:div w:id="1978951252">
          <w:marLeft w:val="0"/>
          <w:marRight w:val="0"/>
          <w:marTop w:val="0"/>
          <w:marBottom w:val="0"/>
          <w:divBdr>
            <w:top w:val="none" w:sz="0" w:space="0" w:color="auto"/>
            <w:left w:val="none" w:sz="0" w:space="0" w:color="auto"/>
            <w:bottom w:val="none" w:sz="0" w:space="0" w:color="auto"/>
            <w:right w:val="none" w:sz="0" w:space="0" w:color="auto"/>
          </w:divBdr>
          <w:divsChild>
            <w:div w:id="10143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591163665">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39867317">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61163119">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6979805">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anyllo.carvalho@tjmt.jus.br"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anyllo.carvalho@tjmt.jus.br" TargetMode="External"/><Relationship Id="rId25" Type="http://schemas.openxmlformats.org/officeDocument/2006/relationships/image" Target="media/image10.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benedito.alexandre@tjmt.jus.br" TargetMode="External"/><Relationship Id="rId20" Type="http://schemas.openxmlformats.org/officeDocument/2006/relationships/hyperlink" Target="mailto:marco.parada@tjmt.jus.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marcelo.moraes@tjmt.jus.br"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Calibri,">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C1"/>
    <w:rsid w:val="00082B4D"/>
    <w:rsid w:val="000864ED"/>
    <w:rsid w:val="00086F43"/>
    <w:rsid w:val="00097952"/>
    <w:rsid w:val="000A08E2"/>
    <w:rsid w:val="000D2379"/>
    <w:rsid w:val="000E3951"/>
    <w:rsid w:val="000E6857"/>
    <w:rsid w:val="000E7658"/>
    <w:rsid w:val="001447C0"/>
    <w:rsid w:val="00151DF9"/>
    <w:rsid w:val="00181D9A"/>
    <w:rsid w:val="001900A2"/>
    <w:rsid w:val="001A7DA9"/>
    <w:rsid w:val="001B09C1"/>
    <w:rsid w:val="001B3F24"/>
    <w:rsid w:val="001C57C0"/>
    <w:rsid w:val="001D3471"/>
    <w:rsid w:val="001D4A34"/>
    <w:rsid w:val="001E6D4C"/>
    <w:rsid w:val="00200E60"/>
    <w:rsid w:val="00214ED9"/>
    <w:rsid w:val="00216E6E"/>
    <w:rsid w:val="00222EFD"/>
    <w:rsid w:val="00243884"/>
    <w:rsid w:val="00243DA0"/>
    <w:rsid w:val="0026529D"/>
    <w:rsid w:val="0029773D"/>
    <w:rsid w:val="002B5810"/>
    <w:rsid w:val="002C4E96"/>
    <w:rsid w:val="002F4B9A"/>
    <w:rsid w:val="0030548A"/>
    <w:rsid w:val="00314D6D"/>
    <w:rsid w:val="00315106"/>
    <w:rsid w:val="00315451"/>
    <w:rsid w:val="0031590F"/>
    <w:rsid w:val="00347A81"/>
    <w:rsid w:val="00355065"/>
    <w:rsid w:val="003664D3"/>
    <w:rsid w:val="00375F39"/>
    <w:rsid w:val="00386E41"/>
    <w:rsid w:val="00392242"/>
    <w:rsid w:val="003B3A32"/>
    <w:rsid w:val="003D234F"/>
    <w:rsid w:val="003D5669"/>
    <w:rsid w:val="003D7D98"/>
    <w:rsid w:val="003F1F93"/>
    <w:rsid w:val="003F20DB"/>
    <w:rsid w:val="003F2211"/>
    <w:rsid w:val="00405A30"/>
    <w:rsid w:val="00414D50"/>
    <w:rsid w:val="00440CFD"/>
    <w:rsid w:val="00453087"/>
    <w:rsid w:val="00462B26"/>
    <w:rsid w:val="0047287C"/>
    <w:rsid w:val="00475326"/>
    <w:rsid w:val="004B3BF3"/>
    <w:rsid w:val="004E130C"/>
    <w:rsid w:val="004E3A87"/>
    <w:rsid w:val="00502236"/>
    <w:rsid w:val="00503B7F"/>
    <w:rsid w:val="0050639E"/>
    <w:rsid w:val="0051184D"/>
    <w:rsid w:val="0052141A"/>
    <w:rsid w:val="00522F1E"/>
    <w:rsid w:val="0052553A"/>
    <w:rsid w:val="0053097D"/>
    <w:rsid w:val="00535563"/>
    <w:rsid w:val="005443FA"/>
    <w:rsid w:val="0054519E"/>
    <w:rsid w:val="005573B2"/>
    <w:rsid w:val="00564854"/>
    <w:rsid w:val="005657B7"/>
    <w:rsid w:val="005B5665"/>
    <w:rsid w:val="005B5A4A"/>
    <w:rsid w:val="005E1971"/>
    <w:rsid w:val="005F2909"/>
    <w:rsid w:val="006009ED"/>
    <w:rsid w:val="00602030"/>
    <w:rsid w:val="0060789C"/>
    <w:rsid w:val="00637712"/>
    <w:rsid w:val="00641A33"/>
    <w:rsid w:val="0064746D"/>
    <w:rsid w:val="006602CF"/>
    <w:rsid w:val="00670C39"/>
    <w:rsid w:val="00683713"/>
    <w:rsid w:val="006843A1"/>
    <w:rsid w:val="00684E07"/>
    <w:rsid w:val="00685A17"/>
    <w:rsid w:val="00692492"/>
    <w:rsid w:val="006969A9"/>
    <w:rsid w:val="006D3004"/>
    <w:rsid w:val="006E6C86"/>
    <w:rsid w:val="00717D24"/>
    <w:rsid w:val="00761FE6"/>
    <w:rsid w:val="0076484D"/>
    <w:rsid w:val="00764BC4"/>
    <w:rsid w:val="00766C4F"/>
    <w:rsid w:val="00770F6B"/>
    <w:rsid w:val="007760D8"/>
    <w:rsid w:val="00776C6E"/>
    <w:rsid w:val="007B2011"/>
    <w:rsid w:val="007C6ECF"/>
    <w:rsid w:val="007C76C3"/>
    <w:rsid w:val="007D13D0"/>
    <w:rsid w:val="007D740B"/>
    <w:rsid w:val="007D7740"/>
    <w:rsid w:val="007E3AAB"/>
    <w:rsid w:val="007E61A2"/>
    <w:rsid w:val="007F3A0B"/>
    <w:rsid w:val="0080048C"/>
    <w:rsid w:val="00816849"/>
    <w:rsid w:val="0082479C"/>
    <w:rsid w:val="00832106"/>
    <w:rsid w:val="008423AA"/>
    <w:rsid w:val="00861AA2"/>
    <w:rsid w:val="008918C5"/>
    <w:rsid w:val="0089740B"/>
    <w:rsid w:val="008A24EB"/>
    <w:rsid w:val="008A736E"/>
    <w:rsid w:val="008B43E7"/>
    <w:rsid w:val="008C0BAD"/>
    <w:rsid w:val="008D410B"/>
    <w:rsid w:val="008F71D9"/>
    <w:rsid w:val="0090519C"/>
    <w:rsid w:val="00906740"/>
    <w:rsid w:val="00906E06"/>
    <w:rsid w:val="009077A7"/>
    <w:rsid w:val="00925F06"/>
    <w:rsid w:val="0094363E"/>
    <w:rsid w:val="0094378F"/>
    <w:rsid w:val="00945964"/>
    <w:rsid w:val="009530E6"/>
    <w:rsid w:val="009541D8"/>
    <w:rsid w:val="009556AF"/>
    <w:rsid w:val="00961599"/>
    <w:rsid w:val="009747BC"/>
    <w:rsid w:val="00976309"/>
    <w:rsid w:val="00977BE0"/>
    <w:rsid w:val="009A2E60"/>
    <w:rsid w:val="009B4E29"/>
    <w:rsid w:val="009F77D9"/>
    <w:rsid w:val="00A037B4"/>
    <w:rsid w:val="00A26795"/>
    <w:rsid w:val="00A459B1"/>
    <w:rsid w:val="00A6216A"/>
    <w:rsid w:val="00A742F8"/>
    <w:rsid w:val="00A97934"/>
    <w:rsid w:val="00AB2E02"/>
    <w:rsid w:val="00AB650B"/>
    <w:rsid w:val="00AC0F37"/>
    <w:rsid w:val="00AC259C"/>
    <w:rsid w:val="00AD3A47"/>
    <w:rsid w:val="00AF0D9A"/>
    <w:rsid w:val="00AF142D"/>
    <w:rsid w:val="00AF5637"/>
    <w:rsid w:val="00B00C79"/>
    <w:rsid w:val="00B02D74"/>
    <w:rsid w:val="00B35484"/>
    <w:rsid w:val="00B36DBE"/>
    <w:rsid w:val="00B71689"/>
    <w:rsid w:val="00B815D8"/>
    <w:rsid w:val="00B84377"/>
    <w:rsid w:val="00B94665"/>
    <w:rsid w:val="00BB51C4"/>
    <w:rsid w:val="00BC219C"/>
    <w:rsid w:val="00C01A52"/>
    <w:rsid w:val="00C0271C"/>
    <w:rsid w:val="00C65681"/>
    <w:rsid w:val="00C735CF"/>
    <w:rsid w:val="00C745FC"/>
    <w:rsid w:val="00C83725"/>
    <w:rsid w:val="00CD19DB"/>
    <w:rsid w:val="00CF254C"/>
    <w:rsid w:val="00D0446B"/>
    <w:rsid w:val="00D07540"/>
    <w:rsid w:val="00D11484"/>
    <w:rsid w:val="00D2513C"/>
    <w:rsid w:val="00D33120"/>
    <w:rsid w:val="00D739DA"/>
    <w:rsid w:val="00D74F33"/>
    <w:rsid w:val="00D96ED3"/>
    <w:rsid w:val="00DC36D0"/>
    <w:rsid w:val="00DD3ABC"/>
    <w:rsid w:val="00DD4C0D"/>
    <w:rsid w:val="00DD5CA3"/>
    <w:rsid w:val="00DE68DF"/>
    <w:rsid w:val="00E15CCB"/>
    <w:rsid w:val="00E21DF7"/>
    <w:rsid w:val="00E22F2D"/>
    <w:rsid w:val="00E56077"/>
    <w:rsid w:val="00E62FE5"/>
    <w:rsid w:val="00E86D46"/>
    <w:rsid w:val="00EA2C35"/>
    <w:rsid w:val="00EA7E31"/>
    <w:rsid w:val="00ED49F4"/>
    <w:rsid w:val="00EE543D"/>
    <w:rsid w:val="00EE5861"/>
    <w:rsid w:val="00F26A2A"/>
    <w:rsid w:val="00F304B8"/>
    <w:rsid w:val="00F52492"/>
    <w:rsid w:val="00F66165"/>
    <w:rsid w:val="00F92D13"/>
    <w:rsid w:val="00F934D7"/>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0E4CC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 StyleNam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397BC9-B952-4051-8F87-ED595FA78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1F9F4-74DB-4776-81FF-7DD026EFF7D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32eff7f-332f-46c9-8b0a-bfdc330c0e5f"/>
    <ds:schemaRef ds:uri="559eb78f-5269-45eb-bdef-10fce9362431"/>
    <ds:schemaRef ds:uri="http://www.w3.org/XML/1998/namespace"/>
    <ds:schemaRef ds:uri="http://purl.org/dc/dcmitype/"/>
  </ds:schemaRefs>
</ds:datastoreItem>
</file>

<file path=customXml/itemProps3.xml><?xml version="1.0" encoding="utf-8"?>
<ds:datastoreItem xmlns:ds="http://schemas.openxmlformats.org/officeDocument/2006/customXml" ds:itemID="{0EA5E324-AF3B-4039-81F7-DDB4C54E40B1}">
  <ds:schemaRefs>
    <ds:schemaRef ds:uri="http://schemas.openxmlformats.org/officeDocument/2006/bibliography"/>
  </ds:schemaRefs>
</ds:datastoreItem>
</file>

<file path=customXml/itemProps4.xml><?xml version="1.0" encoding="utf-8"?>
<ds:datastoreItem xmlns:ds="http://schemas.openxmlformats.org/officeDocument/2006/customXml" ds:itemID="{6839BAB9-D0F0-4482-820B-7F8EDF71E9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6</Pages>
  <Words>13553</Words>
  <Characters>73188</Characters>
  <Application>Microsoft Office Word</Application>
  <DocSecurity>0</DocSecurity>
  <Lines>609</Lines>
  <Paragraphs>173</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SOLUÇÃO DE ANTIVÍRUS ENDPOINT</dc:subject>
  <dc:creator>Conselho Nacional de Justiça</dc:creator>
  <cp:lastModifiedBy>Adiles de Jesus Jesus</cp:lastModifiedBy>
  <cp:revision>2</cp:revision>
  <cp:lastPrinted>2022-03-30T17:21:00Z</cp:lastPrinted>
  <dcterms:created xsi:type="dcterms:W3CDTF">2022-07-07T14:27:00Z</dcterms:created>
  <dcterms:modified xsi:type="dcterms:W3CDTF">2022-07-07T14:27:00Z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