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9"/>
      </w:tblGrid>
      <w:tr w:rsidR="00871F18" w:rsidRPr="00E24AEF" w:rsidTr="002E0C9B">
        <w:trPr>
          <w:trHeight w:val="491"/>
        </w:trPr>
        <w:tc>
          <w:tcPr>
            <w:tcW w:w="9769" w:type="dxa"/>
          </w:tcPr>
          <w:p w:rsidR="00B72A83" w:rsidRPr="002E0C9B" w:rsidRDefault="00B72A83" w:rsidP="002E0C9B">
            <w:pPr>
              <w:pStyle w:val="Ttulo2"/>
              <w:rPr>
                <w:rFonts w:ascii="Verdana" w:hAnsi="Verdana"/>
                <w:szCs w:val="20"/>
              </w:rPr>
            </w:pPr>
            <w:r w:rsidRPr="002E0C9B">
              <w:rPr>
                <w:rFonts w:ascii="Verdana" w:hAnsi="Verdana"/>
                <w:szCs w:val="20"/>
              </w:rPr>
              <w:t>TRIBUNAL DE JUSTIÇA DO ESTADO DE MATO GROSSO</w:t>
            </w:r>
          </w:p>
          <w:p w:rsidR="00B72A83" w:rsidRPr="002E0C9B" w:rsidRDefault="00B72A83" w:rsidP="002E0C9B">
            <w:pPr>
              <w:pStyle w:val="Ttulo2"/>
              <w:rPr>
                <w:rFonts w:ascii="Verdana" w:hAnsi="Verdana"/>
                <w:szCs w:val="20"/>
              </w:rPr>
            </w:pPr>
            <w:r w:rsidRPr="002E0C9B">
              <w:rPr>
                <w:rFonts w:ascii="Verdana" w:hAnsi="Verdana"/>
                <w:szCs w:val="20"/>
              </w:rPr>
              <w:t>DEPARTAMENTO ADMINISTRATIVO</w:t>
            </w:r>
          </w:p>
          <w:p w:rsidR="00B72A83" w:rsidRPr="002E0C9B" w:rsidRDefault="00B72A83" w:rsidP="00B72A8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72A83" w:rsidRPr="002E0C9B" w:rsidRDefault="00E6742B" w:rsidP="00C114E3">
            <w:pPr>
              <w:pStyle w:val="Corpodetexto2"/>
              <w:jc w:val="center"/>
              <w:rPr>
                <w:rFonts w:ascii="Verdana" w:hAnsi="Verdana"/>
                <w:sz w:val="20"/>
                <w:u w:val="single"/>
              </w:rPr>
            </w:pPr>
            <w:r w:rsidRPr="002E0C9B">
              <w:rPr>
                <w:rFonts w:ascii="Verdana" w:hAnsi="Verdana"/>
                <w:sz w:val="20"/>
                <w:u w:val="single"/>
              </w:rPr>
              <w:t>DECISÃO DO PRESIDENTE</w:t>
            </w:r>
          </w:p>
          <w:p w:rsidR="00B72A83" w:rsidRDefault="002E0C9B" w:rsidP="00C114E3">
            <w:pPr>
              <w:pStyle w:val="Corpodetexto2"/>
              <w:jc w:val="center"/>
              <w:rPr>
                <w:rFonts w:ascii="Verdana" w:hAnsi="Verdana"/>
                <w:sz w:val="20"/>
                <w:u w:val="single"/>
              </w:rPr>
            </w:pPr>
            <w:r w:rsidRPr="002E0C9B">
              <w:rPr>
                <w:rFonts w:ascii="Verdana" w:hAnsi="Verdana"/>
                <w:sz w:val="20"/>
                <w:u w:val="single"/>
              </w:rPr>
              <w:t>CONTRATO n.60/2018</w:t>
            </w:r>
            <w:r w:rsidR="00B72A83" w:rsidRPr="002E0C9B">
              <w:rPr>
                <w:rFonts w:ascii="Verdana" w:hAnsi="Verdana"/>
                <w:sz w:val="20"/>
                <w:u w:val="single"/>
              </w:rPr>
              <w:t xml:space="preserve"> – CIA. </w:t>
            </w:r>
            <w:r w:rsidRPr="002E0C9B">
              <w:rPr>
                <w:rFonts w:ascii="Verdana" w:hAnsi="Verdana"/>
                <w:sz w:val="20"/>
                <w:u w:val="single"/>
              </w:rPr>
              <w:t>0058461-55.2018</w:t>
            </w:r>
            <w:r w:rsidR="00B72A83" w:rsidRPr="002E0C9B">
              <w:rPr>
                <w:rFonts w:ascii="Verdana" w:hAnsi="Verdana"/>
                <w:sz w:val="20"/>
                <w:u w:val="single"/>
              </w:rPr>
              <w:t>.8.11.0000</w:t>
            </w:r>
          </w:p>
          <w:p w:rsidR="00C114E3" w:rsidRPr="002E0C9B" w:rsidRDefault="00C114E3" w:rsidP="00C114E3">
            <w:pPr>
              <w:pStyle w:val="Corpodetexto2"/>
              <w:jc w:val="center"/>
              <w:rPr>
                <w:rFonts w:ascii="Verdana" w:hAnsi="Verdana"/>
                <w:b w:val="0"/>
                <w:sz w:val="20"/>
              </w:rPr>
            </w:pPr>
          </w:p>
          <w:p w:rsidR="00B72A83" w:rsidRPr="002E0C9B" w:rsidRDefault="00B72A83" w:rsidP="00B72A83">
            <w:pPr>
              <w:ind w:right="4"/>
              <w:jc w:val="both"/>
              <w:rPr>
                <w:rFonts w:ascii="Verdana" w:hAnsi="Verdana"/>
                <w:sz w:val="20"/>
                <w:szCs w:val="20"/>
              </w:rPr>
            </w:pPr>
            <w:r w:rsidRPr="002E0C9B">
              <w:rPr>
                <w:rFonts w:ascii="Verdana" w:hAnsi="Verdana" w:cs="Courier New"/>
                <w:b/>
                <w:sz w:val="20"/>
                <w:szCs w:val="20"/>
              </w:rPr>
              <w:t>Partes</w:t>
            </w:r>
            <w:r w:rsidRPr="002E0C9B">
              <w:rPr>
                <w:rFonts w:ascii="Verdana" w:hAnsi="Verdana" w:cs="Courier New"/>
                <w:sz w:val="20"/>
                <w:szCs w:val="20"/>
              </w:rPr>
              <w:t>:</w:t>
            </w:r>
            <w:r w:rsidRPr="002E0C9B">
              <w:rPr>
                <w:rFonts w:ascii="Verdana" w:hAnsi="Verdana" w:cs="Courier New"/>
                <w:b/>
                <w:sz w:val="20"/>
                <w:szCs w:val="20"/>
              </w:rPr>
              <w:t xml:space="preserve"> </w:t>
            </w:r>
            <w:r w:rsidRPr="002E0C9B">
              <w:rPr>
                <w:rFonts w:ascii="Verdana" w:hAnsi="Verdana"/>
                <w:sz w:val="20"/>
                <w:szCs w:val="20"/>
              </w:rPr>
              <w:t>Tribunal de Justiça do Es</w:t>
            </w:r>
            <w:r w:rsidR="002E0C9B" w:rsidRPr="002E0C9B">
              <w:rPr>
                <w:rFonts w:ascii="Verdana" w:hAnsi="Verdana"/>
                <w:sz w:val="20"/>
                <w:szCs w:val="20"/>
              </w:rPr>
              <w:t xml:space="preserve">tado de Mato Grosso e a Pessoa Jurídica </w:t>
            </w:r>
            <w:proofErr w:type="spellStart"/>
            <w:r w:rsidR="002E0C9B" w:rsidRPr="002E0C9B">
              <w:rPr>
                <w:rFonts w:ascii="Verdana" w:hAnsi="Verdana"/>
                <w:sz w:val="20"/>
                <w:szCs w:val="20"/>
              </w:rPr>
              <w:t>Avanci</w:t>
            </w:r>
            <w:proofErr w:type="spellEnd"/>
            <w:r w:rsidR="002E0C9B" w:rsidRPr="002E0C9B">
              <w:rPr>
                <w:rFonts w:ascii="Verdana" w:hAnsi="Verdana"/>
                <w:sz w:val="20"/>
                <w:szCs w:val="20"/>
              </w:rPr>
              <w:t xml:space="preserve"> Construção e Serviço </w:t>
            </w:r>
            <w:proofErr w:type="spellStart"/>
            <w:r w:rsidR="002E0C9B" w:rsidRPr="002E0C9B">
              <w:rPr>
                <w:rFonts w:ascii="Verdana" w:hAnsi="Verdana"/>
                <w:sz w:val="20"/>
                <w:szCs w:val="20"/>
              </w:rPr>
              <w:t>Eireli</w:t>
            </w:r>
            <w:proofErr w:type="spellEnd"/>
            <w:r w:rsidR="002E0C9B" w:rsidRPr="002E0C9B">
              <w:rPr>
                <w:rFonts w:ascii="Verdana" w:hAnsi="Verdana"/>
                <w:sz w:val="20"/>
                <w:szCs w:val="20"/>
              </w:rPr>
              <w:t xml:space="preserve"> EPP</w:t>
            </w:r>
          </w:p>
          <w:p w:rsidR="002E0C9B" w:rsidRPr="002E0C9B" w:rsidRDefault="002E0C9B" w:rsidP="00B72A83">
            <w:pPr>
              <w:ind w:right="4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C114E3" w:rsidRDefault="00B72A83" w:rsidP="00B72A83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E0C9B">
              <w:rPr>
                <w:rFonts w:ascii="Verdana" w:hAnsi="Verdana"/>
                <w:b/>
                <w:sz w:val="20"/>
                <w:szCs w:val="20"/>
              </w:rPr>
              <w:t>CONCLUSÃO DA DECISÃO</w:t>
            </w:r>
            <w:r w:rsidRPr="002E0C9B">
              <w:rPr>
                <w:rFonts w:ascii="Verdana" w:hAnsi="Verdana"/>
                <w:sz w:val="20"/>
                <w:szCs w:val="20"/>
              </w:rPr>
              <w:t>:</w:t>
            </w:r>
            <w:r w:rsidR="002E0C9B" w:rsidRPr="002E0C9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E0C9B">
              <w:rPr>
                <w:rFonts w:ascii="Verdana" w:hAnsi="Verdana"/>
                <w:sz w:val="20"/>
                <w:szCs w:val="20"/>
              </w:rPr>
              <w:t>”</w:t>
            </w:r>
            <w:r w:rsidR="002E0C9B" w:rsidRPr="002E0C9B">
              <w:rPr>
                <w:rFonts w:ascii="Verdana" w:hAnsi="Verdana"/>
                <w:i/>
                <w:sz w:val="20"/>
                <w:szCs w:val="20"/>
              </w:rPr>
              <w:t>Diante de todo exposto, entendendo que as razões apresentadas pela Recorrente se tratam de mero inconformismo e não possuem o condão de afastar a penalidade aplicada à empresa Recorrida uma vez que, conforme exposto, ficou comprovada a irregularidade na execução do objeto</w:t>
            </w:r>
            <w:r w:rsidR="00C114E3">
              <w:rPr>
                <w:rFonts w:ascii="Verdana" w:hAnsi="Verdana"/>
                <w:i/>
                <w:sz w:val="20"/>
                <w:szCs w:val="20"/>
              </w:rPr>
              <w:t xml:space="preserve"> (...)”.</w:t>
            </w:r>
            <w:bookmarkStart w:id="0" w:name="_GoBack"/>
            <w:bookmarkEnd w:id="0"/>
          </w:p>
          <w:p w:rsidR="00B72A83" w:rsidRPr="002E0C9B" w:rsidRDefault="00C114E3" w:rsidP="00B72A8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“(...) </w:t>
            </w:r>
            <w:r w:rsidR="002E0C9B" w:rsidRPr="002E0C9B">
              <w:rPr>
                <w:rFonts w:ascii="Verdana" w:hAnsi="Verdana"/>
                <w:i/>
                <w:sz w:val="20"/>
                <w:szCs w:val="20"/>
              </w:rPr>
              <w:t>mantendo, consequentemente, a decisão exarada às fls. 243/247, que lhe aplicou a pena de multa no percentual de 5% - cinco por cento – do valor contratado nas ordens de serviço</w:t>
            </w:r>
            <w:r w:rsidRPr="002E0C9B">
              <w:rPr>
                <w:rFonts w:ascii="Verdana" w:hAnsi="Verdana"/>
                <w:sz w:val="20"/>
                <w:szCs w:val="20"/>
              </w:rPr>
              <w:t>. ”</w:t>
            </w:r>
          </w:p>
          <w:p w:rsidR="00B72A83" w:rsidRPr="002E0C9B" w:rsidRDefault="00B72A83" w:rsidP="00B72A83">
            <w:pPr>
              <w:pStyle w:val="Corpodetexto2"/>
              <w:spacing w:line="360" w:lineRule="auto"/>
              <w:rPr>
                <w:rFonts w:ascii="Verdana" w:hAnsi="Verdana"/>
                <w:b w:val="0"/>
                <w:i/>
                <w:sz w:val="20"/>
              </w:rPr>
            </w:pPr>
          </w:p>
          <w:p w:rsidR="00B72A83" w:rsidRPr="002E0C9B" w:rsidRDefault="00B72A83" w:rsidP="00B72A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E0C9B">
              <w:rPr>
                <w:rFonts w:ascii="Verdana" w:hAnsi="Verdana"/>
                <w:sz w:val="20"/>
                <w:szCs w:val="20"/>
              </w:rPr>
              <w:t xml:space="preserve">Cuiabá, </w:t>
            </w:r>
            <w:r w:rsidR="002E0C9B" w:rsidRPr="002E0C9B">
              <w:rPr>
                <w:rFonts w:ascii="Verdana" w:hAnsi="Verdana"/>
                <w:sz w:val="20"/>
                <w:szCs w:val="20"/>
              </w:rPr>
              <w:t>28</w:t>
            </w:r>
            <w:r w:rsidRPr="002E0C9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E0C9B" w:rsidRPr="002E0C9B">
              <w:rPr>
                <w:rFonts w:ascii="Verdana" w:hAnsi="Verdana"/>
                <w:sz w:val="20"/>
                <w:szCs w:val="20"/>
              </w:rPr>
              <w:t>de março de 2019</w:t>
            </w:r>
            <w:r w:rsidRPr="002E0C9B">
              <w:rPr>
                <w:rFonts w:ascii="Verdana" w:hAnsi="Verdana"/>
                <w:sz w:val="20"/>
                <w:szCs w:val="20"/>
              </w:rPr>
              <w:t>.</w:t>
            </w:r>
          </w:p>
          <w:p w:rsidR="00B72A83" w:rsidRPr="002E0C9B" w:rsidRDefault="00B72A83" w:rsidP="00B72A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72A83" w:rsidRPr="002E0C9B" w:rsidRDefault="00B72A83" w:rsidP="00B72A83">
            <w:pPr>
              <w:pStyle w:val="Corpodetexto2"/>
              <w:jc w:val="center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/>
                <w:sz w:val="20"/>
              </w:rPr>
              <w:t xml:space="preserve">Bruna Thaisa Dias </w:t>
            </w:r>
            <w:proofErr w:type="spellStart"/>
            <w:r w:rsidRPr="002E0C9B">
              <w:rPr>
                <w:rFonts w:ascii="Verdana" w:hAnsi="Verdana"/>
                <w:sz w:val="20"/>
              </w:rPr>
              <w:t>Penachioni</w:t>
            </w:r>
            <w:proofErr w:type="spellEnd"/>
            <w:r w:rsidRPr="002E0C9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E0C9B">
              <w:rPr>
                <w:rFonts w:ascii="Verdana" w:hAnsi="Verdana"/>
                <w:sz w:val="20"/>
              </w:rPr>
              <w:t>Ivoglo</w:t>
            </w:r>
            <w:proofErr w:type="spellEnd"/>
          </w:p>
          <w:p w:rsidR="00871F18" w:rsidRPr="002E0C9B" w:rsidRDefault="00B72A83" w:rsidP="00B72A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0C9B">
              <w:rPr>
                <w:rFonts w:ascii="Verdana" w:hAnsi="Verdana"/>
                <w:b/>
                <w:sz w:val="20"/>
                <w:szCs w:val="20"/>
              </w:rPr>
              <w:t> Diretora do Departamento Administrativo</w:t>
            </w:r>
          </w:p>
        </w:tc>
      </w:tr>
      <w:tr w:rsidR="002E0C9B" w:rsidRPr="00E24AEF" w:rsidTr="002E0C9B">
        <w:trPr>
          <w:trHeight w:val="491"/>
        </w:trPr>
        <w:tc>
          <w:tcPr>
            <w:tcW w:w="9769" w:type="dxa"/>
          </w:tcPr>
          <w:p w:rsidR="002E0C9B" w:rsidRPr="002E0C9B" w:rsidRDefault="002E0C9B" w:rsidP="00B72A83">
            <w:pPr>
              <w:pStyle w:val="Ttulo2"/>
              <w:spacing w:line="360" w:lineRule="auto"/>
              <w:rPr>
                <w:rFonts w:ascii="Verdana" w:hAnsi="Verdana"/>
                <w:szCs w:val="20"/>
              </w:rPr>
            </w:pPr>
          </w:p>
          <w:p w:rsidR="002E0C9B" w:rsidRPr="002E0C9B" w:rsidRDefault="002E0C9B" w:rsidP="002E0C9B">
            <w:pPr>
              <w:rPr>
                <w:sz w:val="20"/>
                <w:szCs w:val="20"/>
              </w:rPr>
            </w:pPr>
          </w:p>
        </w:tc>
      </w:tr>
    </w:tbl>
    <w:p w:rsidR="00804249" w:rsidRDefault="00C114E3"/>
    <w:sectPr w:rsidR="00804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18"/>
    <w:rsid w:val="000106E4"/>
    <w:rsid w:val="000603CA"/>
    <w:rsid w:val="002E0C9B"/>
    <w:rsid w:val="002F2555"/>
    <w:rsid w:val="0030659D"/>
    <w:rsid w:val="00351E1E"/>
    <w:rsid w:val="005F53CE"/>
    <w:rsid w:val="006274BA"/>
    <w:rsid w:val="00645491"/>
    <w:rsid w:val="00871F18"/>
    <w:rsid w:val="009C1229"/>
    <w:rsid w:val="009E5736"/>
    <w:rsid w:val="00A61981"/>
    <w:rsid w:val="00AF33F6"/>
    <w:rsid w:val="00B72A83"/>
    <w:rsid w:val="00C114E3"/>
    <w:rsid w:val="00E6742B"/>
    <w:rsid w:val="00E815C4"/>
    <w:rsid w:val="00F34D7F"/>
    <w:rsid w:val="00F6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49B64-599A-42B2-9587-DC691911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71F18"/>
    <w:pPr>
      <w:keepNext/>
      <w:jc w:val="center"/>
      <w:outlineLvl w:val="1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71F18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871F18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71F1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645491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Vitoria Harumi Pinheiro Yoshida</dc:creator>
  <cp:lastModifiedBy>Danilo Felix</cp:lastModifiedBy>
  <cp:revision>4</cp:revision>
  <cp:lastPrinted>2017-03-16T18:25:00Z</cp:lastPrinted>
  <dcterms:created xsi:type="dcterms:W3CDTF">2019-03-28T18:10:00Z</dcterms:created>
  <dcterms:modified xsi:type="dcterms:W3CDTF">2019-03-28T18:13:00Z</dcterms:modified>
</cp:coreProperties>
</file>