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192">
        <w:rPr>
          <w:rFonts w:ascii="Times New Roman" w:hAnsi="Times New Roman" w:cs="Times New Roman"/>
          <w:b/>
          <w:bCs/>
          <w:sz w:val="24"/>
          <w:szCs w:val="24"/>
        </w:rPr>
        <w:t>RESOLUÇÃO NORMATIVA nº 001/2016/CONESD-MT</w:t>
      </w:r>
      <w:r w:rsidR="001C707A"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left="4111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Institui o procedimento para cadastro e credenciamento pelo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CONESD - Conselho Estadual de Políticas Sobre Drogas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de Instituições de acolhimento de pessoas com problemas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associados ao uso nocivo ou dependência de substância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psicoativa.</w:t>
      </w:r>
    </w:p>
    <w:p w:rsid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O </w:t>
      </w:r>
      <w:r w:rsidRPr="00A85192">
        <w:rPr>
          <w:rFonts w:ascii="Times New Roman" w:hAnsi="Times New Roman" w:cs="Times New Roman"/>
          <w:b/>
          <w:bCs/>
          <w:sz w:val="24"/>
          <w:szCs w:val="24"/>
        </w:rPr>
        <w:t>CONSELHO ESTADUAL DE POLÍTICAS SOBRE DROGAS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5192">
        <w:rPr>
          <w:rFonts w:ascii="Times New Roman" w:hAnsi="Times New Roman" w:cs="Times New Roman"/>
          <w:b/>
          <w:bCs/>
          <w:sz w:val="24"/>
          <w:szCs w:val="24"/>
        </w:rPr>
        <w:t>ESTADO DE MATO GROSSO - CONESD/MT</w:t>
      </w:r>
      <w:r w:rsidRPr="00A85192">
        <w:rPr>
          <w:rFonts w:ascii="Times New Roman" w:eastAsia="ArialMT" w:hAnsi="Times New Roman" w:cs="Times New Roman"/>
          <w:sz w:val="24"/>
          <w:szCs w:val="24"/>
        </w:rPr>
        <w:t>, conforme deliberação por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maioria em assembleia, por intermédio de seu presidente, no uso de suas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atribuições </w:t>
      </w:r>
      <w:proofErr w:type="gramStart"/>
      <w:r w:rsidRPr="00A85192">
        <w:rPr>
          <w:rFonts w:ascii="Times New Roman" w:eastAsia="ArialMT" w:hAnsi="Times New Roman" w:cs="Times New Roman"/>
          <w:sz w:val="24"/>
          <w:szCs w:val="24"/>
        </w:rPr>
        <w:t>legais</w:t>
      </w:r>
      <w:proofErr w:type="gramEnd"/>
    </w:p>
    <w:p w:rsidR="00A85192" w:rsidRPr="00A85192" w:rsidRDefault="00A85192" w:rsidP="00A8519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hAnsi="Times New Roman" w:cs="Times New Roman"/>
          <w:b/>
          <w:bCs/>
          <w:sz w:val="24"/>
          <w:szCs w:val="24"/>
        </w:rPr>
        <w:t>RESOLVE</w:t>
      </w:r>
      <w:r w:rsidRPr="00A85192">
        <w:rPr>
          <w:rFonts w:ascii="Times New Roman" w:eastAsia="ArialMT" w:hAnsi="Times New Roman" w:cs="Times New Roman"/>
          <w:sz w:val="24"/>
          <w:szCs w:val="24"/>
        </w:rPr>
        <w:t>: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Art. 1º. Instituir o cadastro e credenciamento, junto ao CONESD/MT -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Conselho Estadual de Políticas Sobre Drogas de instituições que realizam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o acolhimento de pessoas com problemas associados ao uso nocivo ou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dependência de substância psicoativa, caracterizadas como comunidades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terapêuticas, que: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I - Ofereça serviços de acolhimento/alojamento a usuários dependentes de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substâncias psicoativas, na prevenção, cuidado, reinserção social, redução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de danos sociais e à saúde, </w:t>
      </w:r>
      <w:r w:rsidRPr="00A85192">
        <w:rPr>
          <w:rFonts w:ascii="Times New Roman" w:hAnsi="Times New Roman" w:cs="Times New Roman"/>
          <w:b/>
          <w:bCs/>
          <w:sz w:val="24"/>
          <w:szCs w:val="24"/>
        </w:rPr>
        <w:t>somente na modalidade de acolhimento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5192">
        <w:rPr>
          <w:rFonts w:ascii="Times New Roman" w:hAnsi="Times New Roman" w:cs="Times New Roman"/>
          <w:b/>
          <w:bCs/>
          <w:sz w:val="24"/>
          <w:szCs w:val="24"/>
        </w:rPr>
        <w:t xml:space="preserve">voluntário </w:t>
      </w:r>
      <w:r w:rsidRPr="00A85192">
        <w:rPr>
          <w:rFonts w:ascii="Times New Roman" w:eastAsia="ArialMT" w:hAnsi="Times New Roman" w:cs="Times New Roman"/>
          <w:sz w:val="24"/>
          <w:szCs w:val="24"/>
        </w:rPr>
        <w:t>(ressaltando que NÃO se caracteriza voluntariedade os casos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de internação involuntária, internação compulsória mediante ordem judicial,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internação para cumprimento de pena, internação como medida privativa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de liberdade e/ou restritiva de </w:t>
      </w:r>
      <w:proofErr w:type="gramStart"/>
      <w:r w:rsidRPr="00A85192">
        <w:rPr>
          <w:rFonts w:ascii="Times New Roman" w:eastAsia="ArialMT" w:hAnsi="Times New Roman" w:cs="Times New Roman"/>
          <w:sz w:val="24"/>
          <w:szCs w:val="24"/>
        </w:rPr>
        <w:t>direitos ou pena alternativa, em observância</w:t>
      </w:r>
      <w:proofErr w:type="gramEnd"/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ao Provimento Nº 27/2012-CGJ que disciplina os atos judiciais relativos ao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cumprimento da Lei 10.216, o Provimento Nº 04/2010 do Conselho Nacional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de Justiça, que define medidas com vistas à eficácia e ao bom desempenho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da atividade judiciária na implantação das atividades de atenção e de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reinserção social de usuários ou dependentes de drogas, nos termos do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artigo 28, § 7º, da Lei nº 11.343/2006 e Lei Complementar nº 465, de 28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de maio de 2012, que dispõe sobre a criação da Lei estadual de Atenção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Integral à Saúde Mental e dá outras providências, em especial no seu Art.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22, que indica vedação a criação de espaço físico e o funcionamento de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lastRenderedPageBreak/>
        <w:t>serviços especializados em qualquer estabelecimento educacional, público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ou privado, que sejam destinados a pessoas com transtorno mental ou em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uso abusivo de substâncias psicoativas e que impliquem segregação).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II - Cumpra a </w:t>
      </w:r>
      <w:r w:rsidRPr="00A85192">
        <w:rPr>
          <w:rFonts w:ascii="Times New Roman" w:hAnsi="Times New Roman" w:cs="Times New Roman"/>
          <w:b/>
          <w:bCs/>
          <w:sz w:val="24"/>
          <w:szCs w:val="24"/>
        </w:rPr>
        <w:t xml:space="preserve">proibição </w:t>
      </w:r>
      <w:r w:rsidRPr="00A85192">
        <w:rPr>
          <w:rFonts w:ascii="Times New Roman" w:eastAsia="ArialMT" w:hAnsi="Times New Roman" w:cs="Times New Roman"/>
          <w:sz w:val="24"/>
          <w:szCs w:val="24"/>
        </w:rPr>
        <w:t>de acolher o público adolescente segundo a Nota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Técnica nº 02 /2011 do CONANDA, do Estatuto da Criança e do Adolescente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(Lei 8.069/90), por intermédio dos artigos 3º, 4º e 7º, §1º, que assegura a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crianças e adolescentes a prioridade de atendimento em saúde, incluído aí,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o tratamento em saúde mental, garantindo-o entre os direitos fundamentais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inerentes à pessoa humana, CF/88, em seu art. 196, determinou que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a saúde fosse prestada pelo Estado, por meio de políticas públicas que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organizariam um conjunto de ações e serviços de saúde nos termos do art.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4º da Lei 8080/90, entre outros;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III - Acolha </w:t>
      </w:r>
      <w:r w:rsidRPr="00A85192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somente </w:t>
      </w:r>
      <w:r w:rsidRPr="00A85192">
        <w:rPr>
          <w:rFonts w:ascii="Times New Roman" w:eastAsia="ArialMT" w:hAnsi="Times New Roman" w:cs="Times New Roman"/>
          <w:sz w:val="24"/>
          <w:szCs w:val="24"/>
        </w:rPr>
        <w:t>pessoas que apresentarem avaliação diagnóstica,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clínica, psicológica, psiquiátrica e </w:t>
      </w:r>
      <w:r w:rsidR="00BB7AE5" w:rsidRPr="00A85192">
        <w:rPr>
          <w:rFonts w:ascii="Times New Roman" w:eastAsia="ArialMT" w:hAnsi="Times New Roman" w:cs="Times New Roman"/>
          <w:sz w:val="24"/>
          <w:szCs w:val="24"/>
        </w:rPr>
        <w:t>sócio familiar</w:t>
      </w:r>
      <w:bookmarkStart w:id="0" w:name="_GoBack"/>
      <w:bookmarkEnd w:id="0"/>
      <w:r w:rsidRPr="00A85192">
        <w:rPr>
          <w:rFonts w:ascii="Times New Roman" w:eastAsia="ArialMT" w:hAnsi="Times New Roman" w:cs="Times New Roman"/>
          <w:sz w:val="24"/>
          <w:szCs w:val="24"/>
        </w:rPr>
        <w:t>, e exames laboratoriais de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acordo com o Art. 16 da RDC 29/2011, Art. 5º e Art. 6º § 1º § 2º do Decreto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394, de 15 de janeiro de 2016, que institui o Plano Estadual sobre Álcool e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Drogas Ilícitas no Estado de Mato Grosso, e Art. 6° Inciso II e XXV Parágrafo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4° da Resolução do CONAD N </w:t>
      </w:r>
      <w:proofErr w:type="gramStart"/>
      <w:r w:rsidRPr="00A85192">
        <w:rPr>
          <w:rFonts w:ascii="Times New Roman" w:eastAsia="ArialMT" w:hAnsi="Times New Roman" w:cs="Times New Roman"/>
          <w:sz w:val="24"/>
          <w:szCs w:val="24"/>
        </w:rPr>
        <w:t>1</w:t>
      </w:r>
      <w:proofErr w:type="gramEnd"/>
      <w:r w:rsidRPr="00A85192">
        <w:rPr>
          <w:rFonts w:ascii="Times New Roman" w:eastAsia="ArialMT" w:hAnsi="Times New Roman" w:cs="Times New Roman"/>
          <w:sz w:val="24"/>
          <w:szCs w:val="24"/>
        </w:rPr>
        <w:t>, de 19 de agosto de 2015;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IV - Cumpra o Art. 19 da Resolução - RDC Nº 29, de 30 de junho de 2011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que determina a </w:t>
      </w:r>
      <w:r w:rsidRPr="00A85192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proibição </w:t>
      </w:r>
      <w:r w:rsidRPr="00A85192">
        <w:rPr>
          <w:rFonts w:ascii="Times New Roman" w:eastAsia="ArialMT" w:hAnsi="Times New Roman" w:cs="Times New Roman"/>
          <w:sz w:val="24"/>
          <w:szCs w:val="24"/>
        </w:rPr>
        <w:t>da prática de resgate de usuários ou ações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similares;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V - Obrigue-se a </w:t>
      </w:r>
      <w:r w:rsidRPr="00A85192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prestar os esclarecimentos </w:t>
      </w:r>
      <w:r w:rsidRPr="00A85192">
        <w:rPr>
          <w:rFonts w:ascii="Times New Roman" w:eastAsia="ArialMT" w:hAnsi="Times New Roman" w:cs="Times New Roman"/>
          <w:sz w:val="24"/>
          <w:szCs w:val="24"/>
        </w:rPr>
        <w:t>que forem solicitados por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Órgão/Entidade, de fiscalização e ou monitoramento, conforme Decreto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394, de 15 de janeiro de 2016, que institui o Plano Estadual sobre Álcool e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Drogas Ilícitas no Estado de Mato Grosso, nos termos do Art. 6º § 1º § 2º,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RDC 29/2011 e outras legislações vigentes.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VI - Mantenha equipe multidisciplinar com formação condizente com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as atividades oferecidas no Programa de Acolhimento e para o pleno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funcionamento da entidade, </w:t>
      </w:r>
      <w:proofErr w:type="gramStart"/>
      <w:r w:rsidRPr="00A85192">
        <w:rPr>
          <w:rFonts w:ascii="Times New Roman" w:eastAsia="ArialMT" w:hAnsi="Times New Roman" w:cs="Times New Roman"/>
          <w:sz w:val="24"/>
          <w:szCs w:val="24"/>
        </w:rPr>
        <w:t>sob responsabilidade</w:t>
      </w:r>
      <w:proofErr w:type="gramEnd"/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 de um profissional de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nível superior legalmente habilitado, bem como substituto, segundo o Art</w:t>
      </w:r>
      <w:r>
        <w:rPr>
          <w:rFonts w:ascii="Times New Roman" w:eastAsia="ArialMT" w:hAnsi="Times New Roman" w:cs="Times New Roman"/>
          <w:sz w:val="24"/>
          <w:szCs w:val="24"/>
        </w:rPr>
        <w:t xml:space="preserve">. </w:t>
      </w:r>
      <w:r w:rsidRPr="00A85192">
        <w:rPr>
          <w:rFonts w:ascii="Times New Roman" w:eastAsia="ArialMT" w:hAnsi="Times New Roman" w:cs="Times New Roman"/>
          <w:sz w:val="24"/>
          <w:szCs w:val="24"/>
        </w:rPr>
        <w:t>6° Inciso XXIV da Resolução do CONAD Nº 1, de 19 de agosto de 2015.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Os profissionais referidos devem ser necessariamente um Psicólogo e um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Assistente Social;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b/>
          <w:bCs/>
          <w:sz w:val="24"/>
          <w:szCs w:val="24"/>
        </w:rPr>
        <w:t>Art. 2º</w:t>
      </w:r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gramStart"/>
      <w:r w:rsidRPr="00A85192">
        <w:rPr>
          <w:rFonts w:ascii="Times New Roman" w:eastAsia="ArialMT" w:hAnsi="Times New Roman" w:cs="Times New Roman"/>
          <w:sz w:val="24"/>
          <w:szCs w:val="24"/>
        </w:rPr>
        <w:t>O cadastro e credenciamento se dará</w:t>
      </w:r>
      <w:proofErr w:type="gramEnd"/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 em três etapas: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I - </w:t>
      </w:r>
      <w:r w:rsidRPr="00A85192">
        <w:rPr>
          <w:rFonts w:ascii="Times New Roman" w:eastAsia="ArialMT" w:hAnsi="Times New Roman" w:cs="Times New Roman"/>
          <w:b/>
          <w:bCs/>
          <w:sz w:val="24"/>
          <w:szCs w:val="24"/>
        </w:rPr>
        <w:t>1ª etapa</w:t>
      </w:r>
      <w:r w:rsidRPr="00A85192">
        <w:rPr>
          <w:rFonts w:ascii="Times New Roman" w:eastAsia="ArialMT" w:hAnsi="Times New Roman" w:cs="Times New Roman"/>
          <w:sz w:val="24"/>
          <w:szCs w:val="24"/>
        </w:rPr>
        <w:t>: Protocolo de documentos para cadastramento;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II - </w:t>
      </w:r>
      <w:r w:rsidRPr="00A85192">
        <w:rPr>
          <w:rFonts w:ascii="Times New Roman" w:eastAsia="ArialMT" w:hAnsi="Times New Roman" w:cs="Times New Roman"/>
          <w:b/>
          <w:bCs/>
          <w:sz w:val="24"/>
          <w:szCs w:val="24"/>
        </w:rPr>
        <w:t>2ª etapa</w:t>
      </w:r>
      <w:r w:rsidRPr="00A85192">
        <w:rPr>
          <w:rFonts w:ascii="Times New Roman" w:eastAsia="ArialMT" w:hAnsi="Times New Roman" w:cs="Times New Roman"/>
          <w:sz w:val="24"/>
          <w:szCs w:val="24"/>
        </w:rPr>
        <w:t>: Análise documental;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lastRenderedPageBreak/>
        <w:t xml:space="preserve">III - </w:t>
      </w:r>
      <w:r w:rsidRPr="00A85192">
        <w:rPr>
          <w:rFonts w:ascii="Times New Roman" w:eastAsia="ArialMT" w:hAnsi="Times New Roman" w:cs="Times New Roman"/>
          <w:b/>
          <w:bCs/>
          <w:sz w:val="24"/>
          <w:szCs w:val="24"/>
        </w:rPr>
        <w:t>3ª etapa</w:t>
      </w:r>
      <w:r w:rsidRPr="00A85192">
        <w:rPr>
          <w:rFonts w:ascii="Times New Roman" w:eastAsia="ArialMT" w:hAnsi="Times New Roman" w:cs="Times New Roman"/>
          <w:sz w:val="24"/>
          <w:szCs w:val="24"/>
        </w:rPr>
        <w:t>: Credenciamento e Publicação.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b/>
          <w:bCs/>
          <w:sz w:val="24"/>
          <w:szCs w:val="24"/>
        </w:rPr>
        <w:t>Parágrafo único</w:t>
      </w:r>
      <w:r w:rsidRPr="00A85192">
        <w:rPr>
          <w:rFonts w:ascii="Times New Roman" w:eastAsia="ArialMT" w:hAnsi="Times New Roman" w:cs="Times New Roman"/>
          <w:sz w:val="24"/>
          <w:szCs w:val="24"/>
        </w:rPr>
        <w:t>. Para o Credenciamento, o Conselho Municipal de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Políticas sobre Drogas (COMUD) deverá ser informado, pela comunidade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terapêutica, formalmente, da solicitação do credenciamento junto ao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CONESD/</w:t>
      </w:r>
      <w:proofErr w:type="gramStart"/>
      <w:r w:rsidRPr="00A85192">
        <w:rPr>
          <w:rFonts w:ascii="Times New Roman" w:eastAsia="ArialMT" w:hAnsi="Times New Roman" w:cs="Times New Roman"/>
          <w:sz w:val="24"/>
          <w:szCs w:val="24"/>
        </w:rPr>
        <w:t>MT</w:t>
      </w:r>
      <w:proofErr w:type="gramEnd"/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Art. 3º. </w:t>
      </w:r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A </w:t>
      </w:r>
      <w:r w:rsidRPr="00A85192">
        <w:rPr>
          <w:rFonts w:ascii="Times New Roman" w:eastAsia="ArialMT" w:hAnsi="Times New Roman" w:cs="Times New Roman"/>
          <w:b/>
          <w:bCs/>
          <w:sz w:val="24"/>
          <w:szCs w:val="24"/>
        </w:rPr>
        <w:t>1ª Fase consiste na apresentação dos seguintes documentos</w:t>
      </w:r>
      <w:r w:rsidRPr="00A85192">
        <w:rPr>
          <w:rFonts w:ascii="Times New Roman" w:eastAsia="ArialMT" w:hAnsi="Times New Roman" w:cs="Times New Roman"/>
          <w:sz w:val="24"/>
          <w:szCs w:val="24"/>
        </w:rPr>
        <w:t>: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I - Para verificação da regularidade jurídica, fiscal e trabalhista da entidade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e de sua condição técnica a fim de cadastro, sendo </w:t>
      </w:r>
      <w:proofErr w:type="gramStart"/>
      <w:r w:rsidRPr="00A85192">
        <w:rPr>
          <w:rFonts w:ascii="Times New Roman" w:eastAsia="ArialMT" w:hAnsi="Times New Roman" w:cs="Times New Roman"/>
          <w:sz w:val="24"/>
          <w:szCs w:val="24"/>
        </w:rPr>
        <w:t>exigido os seguintes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documentos</w:t>
      </w:r>
      <w:proofErr w:type="gramEnd"/>
      <w:r w:rsidRPr="00A85192">
        <w:rPr>
          <w:rFonts w:ascii="Times New Roman" w:eastAsia="ArialMT" w:hAnsi="Times New Roman" w:cs="Times New Roman"/>
          <w:sz w:val="24"/>
          <w:szCs w:val="24"/>
        </w:rPr>
        <w:t>: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a) Atos constitutivos (Ata de fundação) e alterações aprovadas em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Assembleia e devidamente registradas em Cartório de Notas;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b) Estatuto devidamente registrado em Cartório de Notas;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c) Contrato Social e/ou Requerimento de empresário (firma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individual) e/ou Microempreendedor, devidamente registrada na Junta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Comercial;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d) A Instituição deve possuir personalidade jurídica e finalidade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gramStart"/>
      <w:r w:rsidRPr="00A85192">
        <w:rPr>
          <w:rFonts w:ascii="Times New Roman" w:eastAsia="ArialMT" w:hAnsi="Times New Roman" w:cs="Times New Roman"/>
          <w:sz w:val="24"/>
          <w:szCs w:val="24"/>
        </w:rPr>
        <w:t>(CNPJ e CNAE correspondente a da área de atuação.</w:t>
      </w:r>
      <w:proofErr w:type="gramEnd"/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II - Regulamento/Regimento Interno em acordo com a Resolução do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CONAD Nº 1, de 19 de agosto de 2015, em seus Art. 8º e Art. 9º;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III - Alvará de localização e funcionamento emitido pelo Município;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IV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- Alvará de Inspeção da Vigilância Sanitária Estadual ou Municipal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exercício atual (de acordo com as Diretrizes estipulados pelo SUS) ou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protocolo de solicitação devidamente emitido pela instituição reguladora;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V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-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Comprovantes de endereço de localização/CEP/Telefone, e-mail e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A85192">
        <w:rPr>
          <w:rFonts w:ascii="Times New Roman" w:eastAsia="ArialMT" w:hAnsi="Times New Roman" w:cs="Times New Roman"/>
          <w:sz w:val="24"/>
          <w:szCs w:val="24"/>
        </w:rPr>
        <w:t>georreferenciamento</w:t>
      </w:r>
      <w:proofErr w:type="spellEnd"/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 do imóvel;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VI - Declaração de utilidade pública (caso tenha) conforme legislação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vigente;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VII - Plano de Atendimento Singular PAS em consonância com o Programa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de acolhimento, Plano de Trabalho e Regimento Interno da entidade,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segundo a Resolução do CONAD Nº 1, de 19 de agosto DE 2015 (O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PAS é o instrumento que especifica e monitora as ações de acolhimento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individual, devendo reunir todas as informações a respeito do acolhido,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inclusive aquelas exigidas pelos órgãos de controle e fiscalização, assim,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será realizada a conferencia da documentação, com análise e avaliação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do Plano de Atendimento Singular - PAS com observância </w:t>
      </w:r>
      <w:proofErr w:type="gramStart"/>
      <w:r w:rsidRPr="00A85192">
        <w:rPr>
          <w:rFonts w:ascii="Times New Roman" w:eastAsia="ArialMT" w:hAnsi="Times New Roman" w:cs="Times New Roman"/>
          <w:sz w:val="24"/>
          <w:szCs w:val="24"/>
        </w:rPr>
        <w:t>dos CAPÍTULO</w:t>
      </w:r>
      <w:proofErr w:type="gramEnd"/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IV DO PLANO DE ATENDIMENTO SINGULAR PAS Art. 11 ao Art. 17 da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Resolução do CONAD Nº 1/2015);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lastRenderedPageBreak/>
        <w:t>IX - Relatório circunstanciado das atividades desenvolvidas pela instituição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no último ano, de acordo com PAS que contenha a síntese anual do trabalho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desenvolvido, tais como: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a) Descrição dos acolhidos e avaliação inicial do caso;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b) Referencial Teórico utilizado na Construção Plano de Atendimento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Global e Singular;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c) Descrições dos mecanismos de orientações e encaminhamentos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para a rede de serviços;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d) Descrições dos mecanismos de orientação para acesso à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documentação pessoal;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e) Descrições dos mecanismos de Busca ativa da família do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acolhido;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f) Descrições dos mecanismos para reestabelecimento de vínculos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familiares e comunitários;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g) Descrições dos mecanismos de construção e quantificação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do processo de desligamento do serviço que tenha como objetivo a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obtenção da autonomia e reinserção familiar, quando possível;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h) Descrições das atividades de laborterapia com atenção a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execução de trabalhos com significados terapêuticos e/ou execução de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tarefas que desenvolvam autonomia, organização e responsabilidades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nas atividades da vida diária e prática;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i) Descrições das atividades de sensibilização sobre a dependência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química que visem despertar no residente a percepção de hábitos,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comportamentos, pensamentos e sentimentos que comprometem a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sua qualidade de vida, proporcionando também o desenvolvimento de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habilidades para o resgate de valores e hábitos saudáveis;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j) Descrições das atividades de espiritualidade, conforme o Art. 14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da Resolução do CONAD N° 1, de 19 de agosto de 2015 e Art. 19 RDC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29/2011;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k) Descrições dos equipamentos e mecanismos existentes na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instituição para a realização de atividades físicas e desportivas;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l) Descrições dos mecanismos e recursos humanos para ofertar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assistência psicossocial em atendimentos individuais ou em grupos;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m) Descrições dos mecanismos e recursos humanos para promover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as atividades de reinserção social dos acolhidos;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n) Descrições do processo de desligamento do serviço;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§1º. O relatório mencionado no inc. IX</w:t>
      </w:r>
      <w:proofErr w:type="gramStart"/>
      <w:r w:rsidRPr="00A85192">
        <w:rPr>
          <w:rFonts w:ascii="Times New Roman" w:eastAsia="ArialMT" w:hAnsi="Times New Roman" w:cs="Times New Roman"/>
          <w:sz w:val="24"/>
          <w:szCs w:val="24"/>
        </w:rPr>
        <w:t>, deverá</w:t>
      </w:r>
      <w:proofErr w:type="gramEnd"/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 contar com síntese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informando: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lastRenderedPageBreak/>
        <w:t>a) Índice de atendidos, desligados do serviço para retornarem ao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convívio familiar ou para condição de </w:t>
      </w:r>
      <w:proofErr w:type="gramStart"/>
      <w:r w:rsidRPr="00A85192">
        <w:rPr>
          <w:rFonts w:ascii="Times New Roman" w:eastAsia="ArialMT" w:hAnsi="Times New Roman" w:cs="Times New Roman"/>
          <w:sz w:val="24"/>
          <w:szCs w:val="24"/>
        </w:rPr>
        <w:t>auto sustento</w:t>
      </w:r>
      <w:proofErr w:type="gramEnd"/>
      <w:r w:rsidRPr="00A85192">
        <w:rPr>
          <w:rFonts w:ascii="Times New Roman" w:eastAsia="ArialMT" w:hAnsi="Times New Roman" w:cs="Times New Roman"/>
          <w:sz w:val="24"/>
          <w:szCs w:val="24"/>
        </w:rPr>
        <w:t>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b) Índice de desligamento administrativo e de desligamento a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pedido.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c) Índice de atendidos encaminhados para outros serviços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especializados;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d) Índice de acolhidos que receberam ou fizeram visita dos/aos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familiares;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e) Índice de acolhidos frequentando o serviço de saúde;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f) Índice de acolhidos que participaram de atividades em grupo;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g) Índice de incidência e prevalência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§2º Caso a instituição tenha sido aberta a menos de um ano deve apresentar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as informações acima citada das atividades e trabalho desenvolvido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atualmente.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Art. 4º </w:t>
      </w:r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A </w:t>
      </w:r>
      <w:r w:rsidRPr="00A85192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2ª fase consistente na análise documental </w:t>
      </w:r>
      <w:r w:rsidRPr="00A85192">
        <w:rPr>
          <w:rFonts w:ascii="Times New Roman" w:eastAsia="ArialMT" w:hAnsi="Times New Roman" w:cs="Times New Roman"/>
          <w:sz w:val="24"/>
          <w:szCs w:val="24"/>
        </w:rPr>
        <w:t>será realizada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pela equipe técnica do CONESD/MT, que promoverá a sua verificação e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conferência da documentação descrita no Art. 3º.</w:t>
      </w:r>
    </w:p>
    <w:p w:rsidR="00A85192" w:rsidRPr="00A85192" w:rsidRDefault="00A85192" w:rsidP="00A85192">
      <w:pPr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§1º. Não havendo pendencias, </w:t>
      </w:r>
      <w:proofErr w:type="gramStart"/>
      <w:r w:rsidRPr="00A85192">
        <w:rPr>
          <w:rFonts w:ascii="Times New Roman" w:eastAsia="ArialMT" w:hAnsi="Times New Roman" w:cs="Times New Roman"/>
          <w:sz w:val="24"/>
          <w:szCs w:val="24"/>
        </w:rPr>
        <w:t>procederá</w:t>
      </w:r>
      <w:proofErr w:type="gramEnd"/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 análise e avaliação técnica do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Regimento Interno, Plano de Atividades e do Plano de Atendimento Singular.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§ 2º. Esta fase não excederá o prazo de 60 dias, contados a partir da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juntada de toda documentação pela instituição solicitante.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i/>
          <w:iCs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§ 3º. No caso de haver pedido expresso do CONESD/MT de adequações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aos Planos apresentados o tempo de análise será acrescido conforme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ocorrerem </w:t>
      </w:r>
      <w:proofErr w:type="gramStart"/>
      <w:r w:rsidRPr="00A85192">
        <w:rPr>
          <w:rFonts w:ascii="Times New Roman" w:eastAsia="ArialMT" w:hAnsi="Times New Roman" w:cs="Times New Roman"/>
          <w:sz w:val="24"/>
          <w:szCs w:val="24"/>
        </w:rPr>
        <w:t>as</w:t>
      </w:r>
      <w:proofErr w:type="gramEnd"/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 devolutivas da instituição solicitante</w:t>
      </w:r>
      <w:r w:rsidRPr="00A85192">
        <w:rPr>
          <w:rFonts w:ascii="Times New Roman" w:eastAsia="ArialMT" w:hAnsi="Times New Roman" w:cs="Times New Roman"/>
          <w:i/>
          <w:iCs/>
          <w:sz w:val="24"/>
          <w:szCs w:val="24"/>
        </w:rPr>
        <w:t>.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Art. 5º. </w:t>
      </w:r>
      <w:r w:rsidRPr="00A85192">
        <w:rPr>
          <w:rFonts w:ascii="Times New Roman" w:eastAsia="ArialMT" w:hAnsi="Times New Roman" w:cs="Times New Roman"/>
          <w:sz w:val="24"/>
          <w:szCs w:val="24"/>
        </w:rPr>
        <w:t>Após emissão de parecer técnico, pela equipe do CONESD/MT,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b/>
          <w:bCs/>
          <w:sz w:val="24"/>
          <w:szCs w:val="24"/>
        </w:rPr>
        <w:t>inicia-se a 3ª fase</w:t>
      </w:r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, onde será providenciada a vistoria, </w:t>
      </w:r>
      <w:r w:rsidRPr="00A85192">
        <w:rPr>
          <w:rFonts w:ascii="Times New Roman" w:eastAsia="ArialMT" w:hAnsi="Times New Roman" w:cs="Times New Roman"/>
          <w:i/>
          <w:iCs/>
          <w:sz w:val="24"/>
          <w:szCs w:val="24"/>
        </w:rPr>
        <w:t xml:space="preserve">in loco </w:t>
      </w:r>
      <w:r w:rsidRPr="00A85192">
        <w:rPr>
          <w:rFonts w:ascii="Times New Roman" w:eastAsia="ArialMT" w:hAnsi="Times New Roman" w:cs="Times New Roman"/>
          <w:sz w:val="24"/>
          <w:szCs w:val="24"/>
        </w:rPr>
        <w:t>na entidade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interessada, pela equipe técnica que emitirá relatório conclusivo indicando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parecer favorável ou desfavorável ao credenciamento, em prazo não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superior a 30 dias.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§ 1º. As entidades com relatório conclusivo favorável e que apresentaram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toda a documentação válida, serão consideradas credenciadas pelo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CONESD, devendo tal decisão ser publicada no Diário Oficial do Estado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- D.O.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§ 2º As entidades que não forem credenciadas poderão requerer, de forma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fundamentada, a reconsideração.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b/>
          <w:bCs/>
          <w:sz w:val="24"/>
          <w:szCs w:val="24"/>
        </w:rPr>
        <w:t>Art. 6º</w:t>
      </w:r>
      <w:r w:rsidRPr="00A85192">
        <w:rPr>
          <w:rFonts w:ascii="Times New Roman" w:eastAsia="ArialMT" w:hAnsi="Times New Roman" w:cs="Times New Roman"/>
          <w:sz w:val="24"/>
          <w:szCs w:val="24"/>
        </w:rPr>
        <w:t>. O credenciamento terá a validade de 01(um) ano.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Parágrafo único. Após o credenciamento da instituição, se houver 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descumprimento ou inadequação de alguma exigência, poderá esta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instituição ser descredenciada, até que haja a adequação.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b/>
          <w:bCs/>
          <w:sz w:val="24"/>
          <w:szCs w:val="24"/>
        </w:rPr>
        <w:lastRenderedPageBreak/>
        <w:t>Art. 7º</w:t>
      </w:r>
      <w:r w:rsidRPr="00A85192">
        <w:rPr>
          <w:rFonts w:ascii="Times New Roman" w:eastAsia="ArialMT" w:hAnsi="Times New Roman" w:cs="Times New Roman"/>
          <w:sz w:val="24"/>
          <w:szCs w:val="24"/>
        </w:rPr>
        <w:t>. Tanto o credenciamento quanto o descredenciamento serão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devidamente publicados no Diário Oficial do Estado.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b/>
          <w:bCs/>
          <w:sz w:val="24"/>
          <w:szCs w:val="24"/>
        </w:rPr>
        <w:t>Art. 8º</w:t>
      </w:r>
      <w:r w:rsidRPr="00A85192">
        <w:rPr>
          <w:rFonts w:ascii="Times New Roman" w:eastAsia="ArialMT" w:hAnsi="Times New Roman" w:cs="Times New Roman"/>
          <w:sz w:val="24"/>
          <w:szCs w:val="24"/>
        </w:rPr>
        <w:t>. As instituições deverão apresentar a documentação na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Superintendência de Políticas Sobre Drogas-SUPOD, localizada na Av. Dr.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Hélio Ribeiro, 1400, bairro </w:t>
      </w:r>
      <w:proofErr w:type="spellStart"/>
      <w:r w:rsidRPr="00A85192">
        <w:rPr>
          <w:rFonts w:ascii="Times New Roman" w:eastAsia="ArialMT" w:hAnsi="Times New Roman" w:cs="Times New Roman"/>
          <w:sz w:val="24"/>
          <w:szCs w:val="24"/>
        </w:rPr>
        <w:t>Paiaguás</w:t>
      </w:r>
      <w:proofErr w:type="spellEnd"/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, CEP 78.050-909, Cuiabá, MT </w:t>
      </w:r>
      <w:r>
        <w:rPr>
          <w:rFonts w:ascii="Times New Roman" w:eastAsia="ArialMT" w:hAnsi="Times New Roman" w:cs="Times New Roman"/>
          <w:sz w:val="24"/>
          <w:szCs w:val="24"/>
        </w:rPr>
        <w:t>–</w:t>
      </w:r>
      <w:r w:rsidRPr="00A85192">
        <w:rPr>
          <w:rFonts w:ascii="Times New Roman" w:eastAsia="ArialMT" w:hAnsi="Times New Roman" w:cs="Times New Roman"/>
          <w:sz w:val="24"/>
          <w:szCs w:val="24"/>
        </w:rPr>
        <w:t xml:space="preserve"> Brasil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(ao lado do DETRAN), Telefone 65 3901-1360.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Art. 9º. </w:t>
      </w:r>
      <w:r w:rsidRPr="00A85192">
        <w:rPr>
          <w:rFonts w:ascii="Times New Roman" w:eastAsia="ArialMT" w:hAnsi="Times New Roman" w:cs="Times New Roman"/>
          <w:sz w:val="24"/>
          <w:szCs w:val="24"/>
        </w:rPr>
        <w:t>Esta Resolução Normativa entra em vigor na data de sua publicação,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5192">
        <w:rPr>
          <w:rFonts w:ascii="Times New Roman" w:eastAsia="ArialMT" w:hAnsi="Times New Roman" w:cs="Times New Roman"/>
          <w:sz w:val="24"/>
          <w:szCs w:val="24"/>
        </w:rPr>
        <w:t>revogando-se as disposições em contrário.</w:t>
      </w:r>
    </w:p>
    <w:p w:rsid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Cuiabá, 24 de agosto de 2016.</w:t>
      </w:r>
    </w:p>
    <w:p w:rsid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ENÉAS CORRÊA DE FIQUEIREDO JUNIOR</w:t>
      </w:r>
    </w:p>
    <w:p w:rsidR="00A85192" w:rsidRPr="00A85192" w:rsidRDefault="00A85192" w:rsidP="00A85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Presidente</w:t>
      </w:r>
    </w:p>
    <w:p w:rsidR="00A85192" w:rsidRPr="00A85192" w:rsidRDefault="00A85192" w:rsidP="00A85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192">
        <w:rPr>
          <w:rFonts w:ascii="Times New Roman" w:eastAsia="ArialMT" w:hAnsi="Times New Roman" w:cs="Times New Roman"/>
          <w:sz w:val="24"/>
          <w:szCs w:val="24"/>
        </w:rPr>
        <w:t>Conselho Estadual de Políticas Sobre Drogas/CONESD-MT</w:t>
      </w:r>
    </w:p>
    <w:sectPr w:rsidR="00A85192" w:rsidRPr="00A8519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92" w:rsidRDefault="00A85192" w:rsidP="00A85192">
      <w:pPr>
        <w:spacing w:after="0" w:line="240" w:lineRule="auto"/>
      </w:pPr>
      <w:r>
        <w:separator/>
      </w:r>
    </w:p>
  </w:endnote>
  <w:endnote w:type="continuationSeparator" w:id="0">
    <w:p w:rsidR="00A85192" w:rsidRDefault="00A85192" w:rsidP="00A8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018059"/>
      <w:docPartObj>
        <w:docPartGallery w:val="Page Numbers (Bottom of Page)"/>
        <w:docPartUnique/>
      </w:docPartObj>
    </w:sdtPr>
    <w:sdtEndPr/>
    <w:sdtContent>
      <w:p w:rsidR="00A85192" w:rsidRDefault="00A851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AE5">
          <w:rPr>
            <w:noProof/>
          </w:rPr>
          <w:t>2</w:t>
        </w:r>
        <w:r>
          <w:fldChar w:fldCharType="end"/>
        </w:r>
      </w:p>
    </w:sdtContent>
  </w:sdt>
  <w:p w:rsidR="00A85192" w:rsidRDefault="00A851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92" w:rsidRDefault="00A85192" w:rsidP="00A85192">
      <w:pPr>
        <w:spacing w:after="0" w:line="240" w:lineRule="auto"/>
      </w:pPr>
      <w:r>
        <w:separator/>
      </w:r>
    </w:p>
  </w:footnote>
  <w:footnote w:type="continuationSeparator" w:id="0">
    <w:p w:rsidR="00A85192" w:rsidRDefault="00A85192" w:rsidP="00A85192">
      <w:pPr>
        <w:spacing w:after="0" w:line="240" w:lineRule="auto"/>
      </w:pPr>
      <w:r>
        <w:continuationSeparator/>
      </w:r>
    </w:p>
  </w:footnote>
  <w:footnote w:id="1">
    <w:p w:rsidR="001C707A" w:rsidRPr="001C707A" w:rsidRDefault="001C707A">
      <w:pPr>
        <w:pStyle w:val="Textodenotaderodap"/>
        <w:rPr>
          <w:rFonts w:ascii="Times New Roman" w:hAnsi="Times New Roman" w:cs="Times New Roman"/>
        </w:rPr>
      </w:pPr>
      <w:r w:rsidRPr="001C707A">
        <w:rPr>
          <w:rStyle w:val="Refdenotaderodap"/>
          <w:rFonts w:ascii="Times New Roman" w:hAnsi="Times New Roman" w:cs="Times New Roman"/>
        </w:rPr>
        <w:footnoteRef/>
      </w:r>
      <w:r w:rsidRPr="001C707A">
        <w:rPr>
          <w:rFonts w:ascii="Times New Roman" w:hAnsi="Times New Roman" w:cs="Times New Roman"/>
        </w:rPr>
        <w:t xml:space="preserve"> Resolução Normativa publicada no </w:t>
      </w:r>
      <w:r w:rsidRPr="001C707A">
        <w:rPr>
          <w:rFonts w:ascii="Times New Roman" w:hAnsi="Times New Roman" w:cs="Times New Roman"/>
          <w:i/>
        </w:rPr>
        <w:t>Diário Oficial do Estado de Mato Grosso</w:t>
      </w:r>
      <w:r w:rsidRPr="001C707A">
        <w:rPr>
          <w:rFonts w:ascii="Times New Roman" w:hAnsi="Times New Roman" w:cs="Times New Roman"/>
        </w:rPr>
        <w:t xml:space="preserve">, </w:t>
      </w:r>
      <w:r w:rsidR="00F435A6">
        <w:rPr>
          <w:rFonts w:ascii="Times New Roman" w:hAnsi="Times New Roman" w:cs="Times New Roman"/>
        </w:rPr>
        <w:t>n.</w:t>
      </w:r>
      <w:r w:rsidR="00F435A6">
        <w:rPr>
          <w:rFonts w:ascii="TimesNewRomanPSMT" w:hAnsi="TimesNewRomanPSMT" w:cs="TimesNewRomanPSMT"/>
        </w:rPr>
        <w:t xml:space="preserve"> 26847, </w:t>
      </w:r>
      <w:r w:rsidRPr="001C707A">
        <w:rPr>
          <w:rFonts w:ascii="Times New Roman" w:hAnsi="Times New Roman" w:cs="Times New Roman"/>
        </w:rPr>
        <w:t>quarta-feira, 24 de agosto de 2016, p. 63-64.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92"/>
    <w:rsid w:val="001C707A"/>
    <w:rsid w:val="00A85192"/>
    <w:rsid w:val="00BB7AE5"/>
    <w:rsid w:val="00DF0785"/>
    <w:rsid w:val="00F4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5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192"/>
  </w:style>
  <w:style w:type="paragraph" w:styleId="Rodap">
    <w:name w:val="footer"/>
    <w:basedOn w:val="Normal"/>
    <w:link w:val="RodapChar"/>
    <w:uiPriority w:val="99"/>
    <w:unhideWhenUsed/>
    <w:rsid w:val="00A85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19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C70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C707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C70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5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192"/>
  </w:style>
  <w:style w:type="paragraph" w:styleId="Rodap">
    <w:name w:val="footer"/>
    <w:basedOn w:val="Normal"/>
    <w:link w:val="RodapChar"/>
    <w:uiPriority w:val="99"/>
    <w:unhideWhenUsed/>
    <w:rsid w:val="00A85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19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C70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C707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C70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916A-D06C-4AA4-8770-6698A371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1755</Words>
  <Characters>9480</Characters>
  <Application>Microsoft Office Word</Application>
  <DocSecurity>0</DocSecurity>
  <Lines>79</Lines>
  <Paragraphs>22</Paragraphs>
  <ScaleCrop>false</ScaleCrop>
  <Company>Tribunal de Justiça MT</Company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Juvenal da Silva</dc:creator>
  <cp:lastModifiedBy>Bathilde Jorge Moraes Abdalla</cp:lastModifiedBy>
  <cp:revision>4</cp:revision>
  <dcterms:created xsi:type="dcterms:W3CDTF">2016-08-26T21:37:00Z</dcterms:created>
  <dcterms:modified xsi:type="dcterms:W3CDTF">2016-08-26T22:38:00Z</dcterms:modified>
</cp:coreProperties>
</file>