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1B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</w:p>
    <w:p w:rsidR="001A7F1B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</w:p>
    <w:p w:rsidR="001A7F1B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</w:p>
    <w:p w:rsidR="001A7F1B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</w:p>
    <w:p w:rsidR="001A7F1B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</w:p>
    <w:p w:rsidR="001A7F1B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</w:p>
    <w:p w:rsidR="001A7F1B" w:rsidRPr="00D72557" w:rsidRDefault="001A7F1B" w:rsidP="001A7F1B">
      <w:pPr>
        <w:tabs>
          <w:tab w:val="right" w:pos="9072"/>
        </w:tabs>
        <w:adjustRightInd w:val="0"/>
        <w:spacing w:after="300" w:line="360" w:lineRule="auto"/>
        <w:contextualSpacing/>
        <w:jc w:val="center"/>
        <w:rPr>
          <w:rFonts w:ascii="Arial" w:hAnsi="Arial" w:cs="Arial"/>
          <w:color w:val="000000"/>
          <w:sz w:val="52"/>
          <w:szCs w:val="52"/>
        </w:rPr>
      </w:pPr>
      <w:r w:rsidRPr="00D72557">
        <w:rPr>
          <w:rFonts w:ascii="Arial" w:hAnsi="Arial" w:cs="Arial"/>
          <w:color w:val="000000"/>
          <w:sz w:val="52"/>
          <w:szCs w:val="52"/>
        </w:rPr>
        <w:t>Estudos Técnicos Preliminares</w:t>
      </w:r>
    </w:p>
    <w:p w:rsidR="001A7F1B" w:rsidRPr="00D72557" w:rsidRDefault="001A7F1B" w:rsidP="001A7F1B">
      <w:pPr>
        <w:tabs>
          <w:tab w:val="right" w:pos="9072"/>
        </w:tabs>
        <w:adjustRightInd w:val="0"/>
        <w:rPr>
          <w:rFonts w:ascii="Arial" w:hAnsi="Arial" w:cs="Arial"/>
          <w:color w:val="7F7F7F"/>
          <w:sz w:val="24"/>
          <w:szCs w:val="24"/>
        </w:rPr>
      </w:pPr>
      <w:r w:rsidRPr="00D72557">
        <w:rPr>
          <w:rFonts w:ascii="Arial" w:hAnsi="Arial" w:cs="Arial"/>
          <w:color w:val="7F7F7F"/>
          <w:sz w:val="24"/>
          <w:szCs w:val="24"/>
        </w:rPr>
        <w:t>_________________________________________</w:t>
      </w:r>
      <w:r>
        <w:rPr>
          <w:rFonts w:ascii="Arial" w:hAnsi="Arial" w:cs="Arial"/>
          <w:color w:val="7F7F7F"/>
          <w:sz w:val="24"/>
          <w:szCs w:val="24"/>
        </w:rPr>
        <w:t>______________________</w:t>
      </w:r>
    </w:p>
    <w:p w:rsidR="001A7F1B" w:rsidRPr="00D72557" w:rsidRDefault="001A7F1B" w:rsidP="001A7F1B">
      <w:pPr>
        <w:tabs>
          <w:tab w:val="right" w:pos="9072"/>
        </w:tabs>
        <w:adjustRightInd w:val="0"/>
        <w:rPr>
          <w:rFonts w:ascii="Arial" w:hAnsi="Arial" w:cs="Arial"/>
          <w:color w:val="7F7F7F"/>
          <w:sz w:val="24"/>
          <w:szCs w:val="24"/>
        </w:rPr>
      </w:pPr>
    </w:p>
    <w:p w:rsidR="001A7F1B" w:rsidRPr="00D72557" w:rsidRDefault="001A7F1B" w:rsidP="001A7F1B">
      <w:pPr>
        <w:tabs>
          <w:tab w:val="right" w:pos="9072"/>
        </w:tabs>
        <w:adjustRightInd w:val="0"/>
        <w:spacing w:line="360" w:lineRule="auto"/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  <w:r w:rsidRPr="00D72557">
        <w:rPr>
          <w:rFonts w:ascii="Arial" w:hAnsi="Arial" w:cs="Arial"/>
          <w:i/>
          <w:iCs/>
          <w:color w:val="7F7F7F"/>
          <w:sz w:val="28"/>
          <w:szCs w:val="28"/>
        </w:rPr>
        <w:t>Registro</w:t>
      </w:r>
      <w:r w:rsidRPr="00D72557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de preços para eventual contratação de prestação de serviços de </w:t>
      </w:r>
      <w:proofErr w:type="spellStart"/>
      <w:r>
        <w:rPr>
          <w:rFonts w:ascii="Arial" w:hAnsi="Arial" w:cs="Arial"/>
          <w:i/>
          <w:color w:val="808080" w:themeColor="background1" w:themeShade="80"/>
          <w:sz w:val="28"/>
          <w:szCs w:val="28"/>
        </w:rPr>
        <w:t>coffee</w:t>
      </w:r>
      <w:proofErr w:type="spellEnd"/>
      <w:r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break</w:t>
      </w: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1A7F1B" w:rsidRPr="004766CC" w:rsidRDefault="001A7F1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763" w:rsidRPr="00CB6C61" w:rsidRDefault="00B83763" w:rsidP="006B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ESTUDO PRELIMINAR</w:t>
      </w:r>
    </w:p>
    <w:p w:rsidR="00B83763" w:rsidRPr="00CB6C61" w:rsidRDefault="00B83763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763" w:rsidRPr="00CB6C61" w:rsidRDefault="00B83763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1. J</w:t>
      </w:r>
      <w:r w:rsidR="000843BE" w:rsidRPr="00CB6C61">
        <w:rPr>
          <w:rFonts w:ascii="Arial" w:hAnsi="Arial" w:cs="Arial"/>
          <w:b/>
          <w:bCs/>
        </w:rPr>
        <w:t>ustificativa da aquisição</w:t>
      </w:r>
    </w:p>
    <w:p w:rsidR="004766CC" w:rsidRPr="00CB6C61" w:rsidRDefault="001A7F1B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A contratação do serviço dessa natureza justifica-se </w:t>
      </w:r>
      <w:r w:rsidR="009639B9" w:rsidRPr="00CB6C61">
        <w:rPr>
          <w:rFonts w:ascii="Arial" w:hAnsi="Arial" w:cs="Arial"/>
        </w:rPr>
        <w:t xml:space="preserve">em virtude da realização de capacitações com cursos, treinamentos, seminários, congressos e palestras, cuja duração diária exige pausa para refeição, bem como a previsão de realização de solenidades onde, por costume, servem-se coquetéis aos convidados, todos realizados em alinhamento às atividades institucionais deste Órgão. A contratação evita despesas de última hora com fornecimento de refeições leves, imprescindíveis em </w:t>
      </w:r>
      <w:r w:rsidRPr="00CB6C61">
        <w:rPr>
          <w:rFonts w:ascii="Arial" w:hAnsi="Arial" w:cs="Arial"/>
        </w:rPr>
        <w:t>encontros e outros eventos destinados a magistrados, servidores, contratados e colaboradores eventuais do Poder Judiciário do Estado de Mato Grosso.</w:t>
      </w:r>
    </w:p>
    <w:p w:rsidR="004766CC" w:rsidRPr="00CB6C61" w:rsidRDefault="004766CC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B6C61">
        <w:rPr>
          <w:rFonts w:ascii="Arial" w:hAnsi="Arial" w:cs="Arial"/>
        </w:rPr>
        <w:t>Está  comprovada</w:t>
      </w:r>
      <w:proofErr w:type="gramEnd"/>
      <w:r w:rsidRPr="00CB6C61">
        <w:rPr>
          <w:rFonts w:ascii="Arial" w:hAnsi="Arial" w:cs="Arial"/>
        </w:rPr>
        <w:t xml:space="preserve">  a  importância  das  pausas  em  reuniões  de  serviço  e  em eventos  relacionados  a  treinamentos,  como  seminários,  workshops,  entre  outros, momentos  nos  quais  os  conhecidos </w:t>
      </w:r>
      <w:proofErr w:type="spellStart"/>
      <w:r w:rsidRPr="00CB6C61">
        <w:rPr>
          <w:rFonts w:ascii="Arial" w:hAnsi="Arial" w:cs="Arial"/>
          <w:i/>
        </w:rPr>
        <w:t>coffee</w:t>
      </w:r>
      <w:proofErr w:type="spellEnd"/>
      <w:r w:rsidRPr="00CB6C61">
        <w:rPr>
          <w:rFonts w:ascii="Arial" w:hAnsi="Arial" w:cs="Arial"/>
          <w:i/>
        </w:rPr>
        <w:t xml:space="preserve">  breaks</w:t>
      </w:r>
      <w:r w:rsidRPr="00CB6C61">
        <w:rPr>
          <w:rFonts w:ascii="Arial" w:hAnsi="Arial" w:cs="Arial"/>
        </w:rPr>
        <w:t xml:space="preserve"> são  realizados,  e  constituem  um dos  fatores  de  sucesso  dos  citados  eventos,  já  que  a  capacidade  de  aprendizado  e atenção dos participantes é substancialmente afetada por longas horas seguidas de exposição.</w:t>
      </w:r>
    </w:p>
    <w:p w:rsidR="009639B9" w:rsidRPr="00CB6C61" w:rsidRDefault="004766CC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Ademais, a pausa para um café e lanche é excelente forma de melhorar a absorção das informações, além da reposição de energia e intercâmbio de informações entre os participantes; propicia a troca de experiências entre colegas em conversas informais e demonstra o compromisso da Administração com o bem-estar dos servidores, autoridades e participantes dos eventos, proporcionando maior motivação, principalmente quando a reunião ou evento possui grande quantidade de informações e longa duração.</w:t>
      </w:r>
    </w:p>
    <w:p w:rsidR="004766CC" w:rsidRPr="00CB6C61" w:rsidRDefault="004766CC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39B9" w:rsidRPr="00CB6C61" w:rsidRDefault="009639B9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b/>
          <w:bCs/>
        </w:rPr>
        <w:t>2. N</w:t>
      </w:r>
      <w:r w:rsidR="000843BE" w:rsidRPr="00CB6C61">
        <w:rPr>
          <w:rFonts w:ascii="Arial" w:hAnsi="Arial" w:cs="Arial"/>
          <w:b/>
          <w:bCs/>
        </w:rPr>
        <w:t>ecessidade (demanda) a ser atendida</w:t>
      </w:r>
      <w:r w:rsidRPr="00CB6C61">
        <w:rPr>
          <w:rFonts w:ascii="Arial" w:hAnsi="Arial" w:cs="Arial"/>
          <w:b/>
          <w:bCs/>
        </w:rPr>
        <w:t>:</w:t>
      </w:r>
    </w:p>
    <w:p w:rsidR="009639B9" w:rsidRPr="00CB6C61" w:rsidRDefault="009639B9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spacing w:val="-1"/>
        </w:rPr>
        <w:t xml:space="preserve">O presente estudo tem por objetivo demonstrar a viabilidade técnica e econômica para o registro de preço de eventual contratação </w:t>
      </w:r>
      <w:r w:rsidRPr="00CB6C61">
        <w:rPr>
          <w:rFonts w:ascii="Arial" w:hAnsi="Arial" w:cs="Arial"/>
        </w:rPr>
        <w:t xml:space="preserve">de prestação de serviços de </w:t>
      </w:r>
      <w:proofErr w:type="spellStart"/>
      <w:r w:rsidRPr="00CB6C61">
        <w:rPr>
          <w:rFonts w:ascii="Arial" w:hAnsi="Arial" w:cs="Arial"/>
          <w:i/>
        </w:rPr>
        <w:t>coffee</w:t>
      </w:r>
      <w:proofErr w:type="spellEnd"/>
      <w:r w:rsidRPr="00CB6C61">
        <w:rPr>
          <w:rFonts w:ascii="Arial" w:hAnsi="Arial" w:cs="Arial"/>
          <w:i/>
        </w:rPr>
        <w:t xml:space="preserve"> break</w:t>
      </w:r>
      <w:r w:rsidR="009E13C3" w:rsidRPr="00CB6C61">
        <w:rPr>
          <w:rFonts w:ascii="Arial" w:hAnsi="Arial" w:cs="Arial"/>
        </w:rPr>
        <w:t xml:space="preserve">. </w:t>
      </w:r>
    </w:p>
    <w:p w:rsidR="009E13C3" w:rsidRPr="00CB6C61" w:rsidRDefault="009E13C3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Os benefícios almejados residem em possibilitar fornecimento de refeições leves nas capacitações, evitando na pausa do evento, deslocamento dos participantes, residindo no melhor aproveitamento da capacitação ofertada, com a permanência do maior número de participantes em toda a apresentação.</w:t>
      </w:r>
    </w:p>
    <w:p w:rsidR="004D3F98" w:rsidRPr="00CB6C61" w:rsidRDefault="004D3F98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lastRenderedPageBreak/>
        <w:t xml:space="preserve">A oferta de lanches tipo </w:t>
      </w:r>
      <w:proofErr w:type="spellStart"/>
      <w:r w:rsidRPr="00CB6C61">
        <w:rPr>
          <w:rFonts w:ascii="Arial" w:hAnsi="Arial" w:cs="Arial"/>
          <w:i/>
          <w:iCs/>
        </w:rPr>
        <w:t>coffee</w:t>
      </w:r>
      <w:proofErr w:type="spellEnd"/>
      <w:r w:rsidRPr="00CB6C61">
        <w:rPr>
          <w:rFonts w:ascii="Arial" w:hAnsi="Arial" w:cs="Arial"/>
          <w:i/>
          <w:iCs/>
        </w:rPr>
        <w:t xml:space="preserve"> breaks</w:t>
      </w:r>
      <w:r w:rsidRPr="00CB6C61">
        <w:rPr>
          <w:rFonts w:ascii="Arial" w:hAnsi="Arial" w:cs="Arial"/>
        </w:rPr>
        <w:t xml:space="preserve"> tem como intuito promover a interação entre os participantes, contribuindo para a saúde física e o bem estar, além de ensejar melhor rendimento da capacidade cerebral dos participantes dos eventos.</w:t>
      </w:r>
    </w:p>
    <w:p w:rsidR="00E344AE" w:rsidRPr="00CB6C61" w:rsidRDefault="00E344AE" w:rsidP="006B38A2">
      <w:pPr>
        <w:spacing w:after="0" w:line="360" w:lineRule="auto"/>
        <w:jc w:val="both"/>
        <w:rPr>
          <w:rFonts w:ascii="Arial" w:hAnsi="Arial" w:cs="Arial"/>
        </w:rPr>
      </w:pPr>
    </w:p>
    <w:p w:rsidR="00B83763" w:rsidRPr="00CB6C61" w:rsidRDefault="009E13C3" w:rsidP="00E344AE">
      <w:pPr>
        <w:rPr>
          <w:rFonts w:ascii="Arial" w:hAnsi="Arial" w:cs="Arial"/>
          <w:b/>
        </w:rPr>
      </w:pPr>
      <w:r w:rsidRPr="00CB6C61">
        <w:rPr>
          <w:rFonts w:ascii="Arial" w:hAnsi="Arial" w:cs="Arial"/>
          <w:b/>
        </w:rPr>
        <w:t>3</w:t>
      </w:r>
      <w:r w:rsidR="000843BE" w:rsidRPr="00CB6C61">
        <w:rPr>
          <w:rFonts w:ascii="Arial" w:hAnsi="Arial" w:cs="Arial"/>
          <w:b/>
        </w:rPr>
        <w:t>.</w:t>
      </w:r>
      <w:r w:rsidR="00B83763" w:rsidRPr="00CB6C61">
        <w:rPr>
          <w:rFonts w:ascii="Arial" w:hAnsi="Arial" w:cs="Arial"/>
          <w:b/>
        </w:rPr>
        <w:t xml:space="preserve"> Partes interessadas/público-alvo:</w:t>
      </w:r>
    </w:p>
    <w:p w:rsidR="00B83763" w:rsidRPr="00CB6C61" w:rsidRDefault="00B83763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Coordenadoria da Escola dos Servidores, </w:t>
      </w:r>
      <w:r w:rsidR="006B38A2" w:rsidRPr="00CB6C61">
        <w:rPr>
          <w:rFonts w:ascii="Arial" w:hAnsi="Arial" w:cs="Arial"/>
        </w:rPr>
        <w:t xml:space="preserve">Diretoria-Geral, </w:t>
      </w:r>
      <w:r w:rsidRPr="00CB6C61">
        <w:rPr>
          <w:rFonts w:ascii="Arial" w:hAnsi="Arial" w:cs="Arial"/>
        </w:rPr>
        <w:t>Escola Superior da Magistratura – ESMAGIS</w:t>
      </w:r>
      <w:r w:rsidR="006B38A2" w:rsidRPr="00CB6C61">
        <w:rPr>
          <w:rFonts w:ascii="Arial" w:hAnsi="Arial" w:cs="Arial"/>
        </w:rPr>
        <w:t xml:space="preserve">. Magistrados, servidores, instrutores e colaboradores da 1ª e 2ª instâncias </w:t>
      </w:r>
      <w:r w:rsidRPr="00CB6C61">
        <w:rPr>
          <w:rFonts w:ascii="Arial" w:hAnsi="Arial" w:cs="Arial"/>
        </w:rPr>
        <w:t>do Poder Judiciário do Estado de Mato Grosso</w:t>
      </w:r>
      <w:r w:rsidR="001A7F1B" w:rsidRPr="00CB6C61">
        <w:rPr>
          <w:rFonts w:ascii="Arial" w:hAnsi="Arial" w:cs="Arial"/>
        </w:rPr>
        <w:t>.</w:t>
      </w:r>
    </w:p>
    <w:p w:rsidR="00B83763" w:rsidRPr="00CB6C61" w:rsidRDefault="00B83763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763" w:rsidRPr="00CB6C61" w:rsidRDefault="000843BE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4.</w:t>
      </w:r>
      <w:r w:rsidR="00B83763" w:rsidRPr="00CB6C61">
        <w:rPr>
          <w:rFonts w:ascii="Arial" w:hAnsi="Arial" w:cs="Arial"/>
          <w:b/>
          <w:bCs/>
        </w:rPr>
        <w:t xml:space="preserve"> Alinhamento entre a necessidade da contração e o planejamento estratégico do PJMT:</w:t>
      </w:r>
    </w:p>
    <w:p w:rsidR="000843BE" w:rsidRPr="00CB6C61" w:rsidRDefault="000843BE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A contratação encontra-se respaldada no Planejamento Estratégico Participativo 2021 a 2026 do Tribunal de Justiça, em especial no objetivo "7.1. – Objetivo Estratégico: Garantir a celeridade do atendimento, assegurando a confiabilidade e satisfação dos serviços prestados.” - Descrição do Objetivo: Assegurar a satisfação e a conformidade da prestação de serviços da justiça, segundo os princípios institucionais e por meio dos seus atributos de valor: respeito ao cidadão, acessibilidade, imparcialidade, integridade, efetividade, transparência e sustentabilidade.</w:t>
      </w:r>
    </w:p>
    <w:p w:rsidR="006B38A2" w:rsidRPr="00CB6C61" w:rsidRDefault="006B38A2" w:rsidP="006B38A2">
      <w:pPr>
        <w:spacing w:after="0" w:line="360" w:lineRule="auto"/>
        <w:jc w:val="both"/>
        <w:rPr>
          <w:rFonts w:ascii="Arial" w:hAnsi="Arial" w:cs="Arial"/>
        </w:rPr>
      </w:pPr>
    </w:p>
    <w:p w:rsidR="00AC5774" w:rsidRPr="00CB6C61" w:rsidRDefault="006B38A2" w:rsidP="006B38A2">
      <w:pPr>
        <w:pStyle w:val="Ttulo1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 xml:space="preserve">5. Requisitos da Solução </w:t>
      </w:r>
    </w:p>
    <w:p w:rsidR="006B38A2" w:rsidRPr="00CB6C61" w:rsidRDefault="00AC5774" w:rsidP="006B38A2">
      <w:pPr>
        <w:spacing w:after="0" w:line="360" w:lineRule="auto"/>
        <w:jc w:val="both"/>
        <w:rPr>
          <w:rFonts w:ascii="Arial" w:hAnsi="Arial" w:cs="Arial"/>
          <w:bCs/>
        </w:rPr>
      </w:pPr>
      <w:r w:rsidRPr="00CB6C61">
        <w:rPr>
          <w:rFonts w:ascii="Arial" w:hAnsi="Arial" w:cs="Arial"/>
        </w:rPr>
        <w:t xml:space="preserve">A CONTRATADA deverá fornecer </w:t>
      </w:r>
      <w:r w:rsidRPr="00CB6C61">
        <w:rPr>
          <w:rFonts w:ascii="Arial" w:hAnsi="Arial" w:cs="Arial"/>
          <w:bCs/>
        </w:rPr>
        <w:t xml:space="preserve">o serviço de </w:t>
      </w:r>
      <w:proofErr w:type="spellStart"/>
      <w:r w:rsidRPr="00CB6C61">
        <w:rPr>
          <w:rFonts w:ascii="Arial" w:hAnsi="Arial" w:cs="Arial"/>
          <w:bCs/>
          <w:i/>
        </w:rPr>
        <w:t>coffee</w:t>
      </w:r>
      <w:proofErr w:type="spellEnd"/>
      <w:r w:rsidRPr="00CB6C61">
        <w:rPr>
          <w:rFonts w:ascii="Arial" w:hAnsi="Arial" w:cs="Arial"/>
          <w:bCs/>
          <w:i/>
        </w:rPr>
        <w:t xml:space="preserve"> break</w:t>
      </w:r>
      <w:r w:rsidRPr="00CB6C61">
        <w:rPr>
          <w:rFonts w:ascii="Arial" w:hAnsi="Arial" w:cs="Arial"/>
          <w:bCs/>
        </w:rPr>
        <w:t>, contabilizados por unidade (quites) por pessoa, que será formado de comidas salgadas e doces (fritas e assadas), sucos e refrigerantes, em quantidades mínimas suficientes por pessoa, considerando tratar-se de um lanche no intervalo de capacitações e cursos realizados pelo Poder Judiciário do Estado de Mato Grosso.</w:t>
      </w:r>
    </w:p>
    <w:p w:rsidR="00AC5774" w:rsidRPr="00CB6C61" w:rsidRDefault="00AC5774" w:rsidP="006B38A2">
      <w:pPr>
        <w:spacing w:after="0" w:line="360" w:lineRule="auto"/>
        <w:jc w:val="both"/>
        <w:rPr>
          <w:rFonts w:ascii="Arial" w:hAnsi="Arial" w:cs="Arial"/>
          <w:bCs/>
        </w:rPr>
      </w:pPr>
      <w:r w:rsidRPr="00CB6C61">
        <w:rPr>
          <w:rFonts w:ascii="Arial" w:hAnsi="Arial" w:cs="Arial"/>
        </w:rPr>
        <w:t>Atender as requisições de prestação de serviço solicitadas pelo fiscal do contrato ou por pessoa autorizada.</w:t>
      </w:r>
    </w:p>
    <w:p w:rsidR="00AC5774" w:rsidRPr="00CB6C61" w:rsidRDefault="00AC5774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Esta prestação de serviço compreende </w:t>
      </w:r>
      <w:r w:rsidRPr="00CB6C61">
        <w:rPr>
          <w:rFonts w:ascii="Arial" w:hAnsi="Arial" w:cs="Arial"/>
          <w:b/>
        </w:rPr>
        <w:t>alimentação, bebida</w:t>
      </w:r>
      <w:r w:rsidRPr="00CB6C61">
        <w:rPr>
          <w:rFonts w:ascii="Arial" w:hAnsi="Arial" w:cs="Arial"/>
        </w:rPr>
        <w:t>, s</w:t>
      </w:r>
      <w:r w:rsidRPr="00CB6C61">
        <w:rPr>
          <w:rFonts w:ascii="Arial" w:hAnsi="Arial" w:cs="Arial"/>
          <w:b/>
          <w:bCs/>
        </w:rPr>
        <w:t>erviço de apoio (</w:t>
      </w:r>
      <w:r w:rsidRPr="00CB6C61">
        <w:rPr>
          <w:rFonts w:ascii="Arial" w:hAnsi="Arial" w:cs="Arial"/>
        </w:rPr>
        <w:t>material completo a serem utilizados na apresentação dos produtos quando de sua utilização, tais como: toalhas, mesas, pratos, talheres, travessas, guardanapo de papel, copos, taças e outros.) e s</w:t>
      </w:r>
      <w:r w:rsidRPr="00CB6C61">
        <w:rPr>
          <w:rFonts w:ascii="Arial" w:hAnsi="Arial" w:cs="Arial"/>
          <w:b/>
        </w:rPr>
        <w:t xml:space="preserve">erviço de </w:t>
      </w:r>
      <w:r w:rsidR="00A20AC2" w:rsidRPr="00CB6C61">
        <w:rPr>
          <w:rFonts w:ascii="Arial" w:hAnsi="Arial" w:cs="Arial"/>
          <w:b/>
        </w:rPr>
        <w:t>p</w:t>
      </w:r>
      <w:r w:rsidRPr="00CB6C61">
        <w:rPr>
          <w:rFonts w:ascii="Arial" w:hAnsi="Arial" w:cs="Arial"/>
          <w:b/>
        </w:rPr>
        <w:t xml:space="preserve">essoal </w:t>
      </w:r>
      <w:r w:rsidRPr="00CB6C61">
        <w:rPr>
          <w:rFonts w:ascii="Arial" w:hAnsi="Arial" w:cs="Arial"/>
        </w:rPr>
        <w:t>(para</w:t>
      </w:r>
      <w:r w:rsidRPr="00CB6C61">
        <w:rPr>
          <w:rFonts w:ascii="Arial" w:hAnsi="Arial" w:cs="Arial"/>
          <w:b/>
        </w:rPr>
        <w:t xml:space="preserve"> </w:t>
      </w:r>
      <w:r w:rsidRPr="00CB6C61">
        <w:rPr>
          <w:rFonts w:ascii="Arial" w:hAnsi="Arial" w:cs="Arial"/>
        </w:rPr>
        <w:t xml:space="preserve">montagem, desmontagem dos materiais, utensílios, mesas e colocação e reposição de comidas e bebidas, bem como </w:t>
      </w:r>
      <w:r w:rsidRPr="00CB6C61">
        <w:rPr>
          <w:rFonts w:ascii="Arial" w:hAnsi="Arial" w:cs="Arial"/>
        </w:rPr>
        <w:lastRenderedPageBreak/>
        <w:t>a retirada de seus materiais após o término), em quantidade suficiente para atender o número de participantes.</w:t>
      </w:r>
    </w:p>
    <w:p w:rsidR="00AC5774" w:rsidRPr="00CB6C61" w:rsidRDefault="00AC5774" w:rsidP="006B38A2">
      <w:pPr>
        <w:spacing w:after="0" w:line="360" w:lineRule="auto"/>
        <w:jc w:val="both"/>
        <w:rPr>
          <w:rFonts w:ascii="Arial" w:hAnsi="Arial" w:cs="Arial"/>
          <w:bCs/>
        </w:rPr>
      </w:pPr>
      <w:r w:rsidRPr="00CB6C61">
        <w:rPr>
          <w:rFonts w:ascii="Arial" w:hAnsi="Arial" w:cs="Arial"/>
          <w:bCs/>
        </w:rPr>
        <w:t xml:space="preserve">Segue abaixo quadro resumido da descrição e quantidade estimada de </w:t>
      </w:r>
      <w:proofErr w:type="spellStart"/>
      <w:r w:rsidRPr="00CB6C61">
        <w:rPr>
          <w:rFonts w:ascii="Arial" w:hAnsi="Arial" w:cs="Arial"/>
          <w:bCs/>
          <w:i/>
        </w:rPr>
        <w:t>coffee</w:t>
      </w:r>
      <w:proofErr w:type="spellEnd"/>
      <w:r w:rsidRPr="00CB6C61">
        <w:rPr>
          <w:rFonts w:ascii="Arial" w:hAnsi="Arial" w:cs="Arial"/>
          <w:bCs/>
          <w:i/>
        </w:rPr>
        <w:t xml:space="preserve"> break </w:t>
      </w:r>
      <w:r w:rsidR="006B38A2" w:rsidRPr="00CB6C61">
        <w:rPr>
          <w:rFonts w:ascii="Arial" w:hAnsi="Arial" w:cs="Arial"/>
          <w:bCs/>
        </w:rPr>
        <w:t xml:space="preserve">(por pessoa), </w:t>
      </w:r>
      <w:r w:rsidRPr="00CB6C61">
        <w:rPr>
          <w:rFonts w:ascii="Arial" w:hAnsi="Arial" w:cs="Arial"/>
          <w:bCs/>
        </w:rPr>
        <w:t xml:space="preserve">destinados às Escolas e Diretoria-Geral, com detalhamento </w:t>
      </w:r>
      <w:r w:rsidR="001329E9" w:rsidRPr="00CB6C61">
        <w:rPr>
          <w:rFonts w:ascii="Arial" w:hAnsi="Arial" w:cs="Arial"/>
          <w:bCs/>
        </w:rPr>
        <w:t>a ser feito no termo de referência</w:t>
      </w:r>
      <w:r w:rsidRPr="00CB6C61">
        <w:rPr>
          <w:rFonts w:ascii="Arial" w:hAnsi="Arial" w:cs="Arial"/>
          <w:bCs/>
        </w:rPr>
        <w:t xml:space="preserve">: </w:t>
      </w:r>
    </w:p>
    <w:tbl>
      <w:tblPr>
        <w:tblStyle w:val="Tabelacomgrade"/>
        <w:tblW w:w="8709" w:type="dxa"/>
        <w:tblInd w:w="108" w:type="dxa"/>
        <w:tblLook w:val="04A0" w:firstRow="1" w:lastRow="0" w:firstColumn="1" w:lastColumn="0" w:noHBand="0" w:noVBand="1"/>
      </w:tblPr>
      <w:tblGrid>
        <w:gridCol w:w="1382"/>
        <w:gridCol w:w="1366"/>
        <w:gridCol w:w="3172"/>
        <w:gridCol w:w="1397"/>
        <w:gridCol w:w="1392"/>
      </w:tblGrid>
      <w:tr w:rsidR="006B38A2" w:rsidRPr="00CB6C61" w:rsidTr="00E02FAE">
        <w:tc>
          <w:tcPr>
            <w:tcW w:w="1382" w:type="dxa"/>
            <w:vMerge w:val="restart"/>
            <w:textDirection w:val="btLr"/>
          </w:tcPr>
          <w:p w:rsidR="00AC5774" w:rsidRPr="00CB6C61" w:rsidRDefault="00AC5774" w:rsidP="006B38A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LOTE ÚNICO</w:t>
            </w:r>
          </w:p>
        </w:tc>
        <w:tc>
          <w:tcPr>
            <w:tcW w:w="1366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Itens</w:t>
            </w:r>
          </w:p>
        </w:tc>
        <w:tc>
          <w:tcPr>
            <w:tcW w:w="317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Especificação</w:t>
            </w:r>
          </w:p>
        </w:tc>
        <w:tc>
          <w:tcPr>
            <w:tcW w:w="1397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Unidade por pessoa</w:t>
            </w:r>
          </w:p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(ver item 4.1)</w:t>
            </w:r>
          </w:p>
        </w:tc>
        <w:tc>
          <w:tcPr>
            <w:tcW w:w="139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Total de entrega</w:t>
            </w:r>
          </w:p>
        </w:tc>
      </w:tr>
      <w:tr w:rsidR="006B38A2" w:rsidRPr="00CB6C61" w:rsidTr="00E02FAE">
        <w:tc>
          <w:tcPr>
            <w:tcW w:w="1382" w:type="dxa"/>
            <w:vMerge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17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B6C61">
              <w:rPr>
                <w:rFonts w:ascii="Arial" w:hAnsi="Arial" w:cs="Arial"/>
                <w:bCs/>
                <w:i/>
                <w:sz w:val="22"/>
                <w:szCs w:val="22"/>
              </w:rPr>
              <w:t>Coffee</w:t>
            </w:r>
            <w:proofErr w:type="spellEnd"/>
            <w:r w:rsidRPr="00CB6C6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break</w:t>
            </w:r>
            <w:r w:rsidRPr="00CB6C61">
              <w:rPr>
                <w:rFonts w:ascii="Arial" w:hAnsi="Arial" w:cs="Arial"/>
                <w:bCs/>
                <w:sz w:val="22"/>
                <w:szCs w:val="22"/>
              </w:rPr>
              <w:t xml:space="preserve"> - Escola dos Servidores</w:t>
            </w:r>
          </w:p>
        </w:tc>
        <w:tc>
          <w:tcPr>
            <w:tcW w:w="1397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39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20.000</w:t>
            </w:r>
          </w:p>
        </w:tc>
      </w:tr>
      <w:tr w:rsidR="006B38A2" w:rsidRPr="00CB6C61" w:rsidTr="00E02FAE">
        <w:tc>
          <w:tcPr>
            <w:tcW w:w="1382" w:type="dxa"/>
            <w:vMerge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7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B6C61">
              <w:rPr>
                <w:rFonts w:ascii="Arial" w:hAnsi="Arial" w:cs="Arial"/>
                <w:bCs/>
                <w:i/>
                <w:sz w:val="22"/>
                <w:szCs w:val="22"/>
              </w:rPr>
              <w:t>Coffee</w:t>
            </w:r>
            <w:proofErr w:type="spellEnd"/>
            <w:r w:rsidRPr="00CB6C6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break</w:t>
            </w:r>
            <w:r w:rsidRPr="00CB6C61">
              <w:rPr>
                <w:rFonts w:ascii="Arial" w:hAnsi="Arial" w:cs="Arial"/>
                <w:bCs/>
                <w:sz w:val="22"/>
                <w:szCs w:val="22"/>
              </w:rPr>
              <w:t xml:space="preserve"> - ESMAGIS</w:t>
            </w:r>
          </w:p>
        </w:tc>
        <w:tc>
          <w:tcPr>
            <w:tcW w:w="1397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39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5.000</w:t>
            </w:r>
          </w:p>
        </w:tc>
      </w:tr>
      <w:tr w:rsidR="006B38A2" w:rsidRPr="00CB6C61" w:rsidTr="00E02FAE">
        <w:tc>
          <w:tcPr>
            <w:tcW w:w="1382" w:type="dxa"/>
            <w:vMerge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17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B6C61">
              <w:rPr>
                <w:rFonts w:ascii="Arial" w:hAnsi="Arial" w:cs="Arial"/>
                <w:bCs/>
                <w:i/>
                <w:sz w:val="22"/>
                <w:szCs w:val="22"/>
              </w:rPr>
              <w:t>Coffee</w:t>
            </w:r>
            <w:proofErr w:type="spellEnd"/>
            <w:r w:rsidRPr="00CB6C6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break</w:t>
            </w:r>
            <w:r w:rsidRPr="00CB6C61">
              <w:rPr>
                <w:rFonts w:ascii="Arial" w:hAnsi="Arial" w:cs="Arial"/>
                <w:bCs/>
                <w:sz w:val="22"/>
                <w:szCs w:val="22"/>
              </w:rPr>
              <w:t xml:space="preserve"> - Diretoria-Geral</w:t>
            </w:r>
          </w:p>
        </w:tc>
        <w:tc>
          <w:tcPr>
            <w:tcW w:w="1397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39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5.000</w:t>
            </w:r>
          </w:p>
        </w:tc>
      </w:tr>
      <w:tr w:rsidR="006B38A2" w:rsidRPr="00CB6C61" w:rsidTr="00E02FAE">
        <w:tc>
          <w:tcPr>
            <w:tcW w:w="7317" w:type="dxa"/>
            <w:gridSpan w:val="4"/>
          </w:tcPr>
          <w:p w:rsidR="00AC5774" w:rsidRPr="00CB6C61" w:rsidRDefault="00AC5774" w:rsidP="006B38A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</w:tcPr>
          <w:p w:rsidR="00AC5774" w:rsidRPr="00CB6C61" w:rsidRDefault="00AC5774" w:rsidP="006B38A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B6C61">
              <w:rPr>
                <w:rFonts w:ascii="Arial" w:hAnsi="Arial" w:cs="Arial"/>
                <w:bCs/>
                <w:sz w:val="22"/>
                <w:szCs w:val="22"/>
              </w:rPr>
              <w:t>30.000</w:t>
            </w:r>
          </w:p>
        </w:tc>
      </w:tr>
    </w:tbl>
    <w:p w:rsidR="00AC5774" w:rsidRPr="00CB6C61" w:rsidRDefault="00AC5774" w:rsidP="006B38A2">
      <w:pPr>
        <w:pStyle w:val="Ttulo1"/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195" w:rsidRPr="00CB6C61" w:rsidRDefault="006B38A2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6. Levantamento das opções disponíveis:</w:t>
      </w:r>
      <w:r w:rsidR="00B83763" w:rsidRPr="00CB6C61">
        <w:rPr>
          <w:rFonts w:ascii="Arial" w:hAnsi="Arial" w:cs="Arial"/>
          <w:b/>
          <w:bCs/>
        </w:rPr>
        <w:t xml:space="preserve"> </w:t>
      </w:r>
    </w:p>
    <w:p w:rsidR="006B38A2" w:rsidRPr="00CB6C61" w:rsidRDefault="006B38A2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83763" w:rsidRPr="00CB6C61" w:rsidRDefault="006B38A2" w:rsidP="006B38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6</w:t>
      </w:r>
      <w:r w:rsidR="00B83763" w:rsidRPr="00CB6C61">
        <w:rPr>
          <w:rFonts w:ascii="Arial" w:hAnsi="Arial" w:cs="Arial"/>
          <w:b/>
          <w:bCs/>
        </w:rPr>
        <w:t>.1 Modelo vigente/histórico da aquisição</w:t>
      </w:r>
    </w:p>
    <w:p w:rsidR="001329E9" w:rsidRPr="00CB6C61" w:rsidRDefault="001329E9" w:rsidP="006B38A2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Está vigente a Ata de Registro de Preço n. 102/2021, cuja vigência se encerrará em 10/11/2022, não sendo possível ser renovada. </w:t>
      </w:r>
    </w:p>
    <w:p w:rsidR="00CA1250" w:rsidRPr="00CB6C61" w:rsidRDefault="00CA1250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3763" w:rsidRPr="00CB6C61" w:rsidRDefault="006B38A2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6</w:t>
      </w:r>
      <w:r w:rsidR="00B83763" w:rsidRPr="00CB6C61">
        <w:rPr>
          <w:rFonts w:ascii="Arial" w:hAnsi="Arial" w:cs="Arial"/>
          <w:b/>
          <w:bCs/>
        </w:rPr>
        <w:t>.2 Identificação das opções disponíveis</w:t>
      </w:r>
    </w:p>
    <w:p w:rsidR="00A20AC2" w:rsidRPr="00CB6C61" w:rsidRDefault="001329E9" w:rsidP="001329E9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A</w:t>
      </w:r>
      <w:r w:rsidR="00A20AC2" w:rsidRPr="00CB6C61">
        <w:rPr>
          <w:rFonts w:ascii="Arial" w:hAnsi="Arial" w:cs="Arial"/>
          <w:sz w:val="22"/>
          <w:szCs w:val="22"/>
        </w:rPr>
        <w:t>s</w:t>
      </w:r>
      <w:r w:rsidRPr="00CB6C61">
        <w:rPr>
          <w:rFonts w:ascii="Arial" w:hAnsi="Arial" w:cs="Arial"/>
          <w:sz w:val="22"/>
          <w:szCs w:val="22"/>
        </w:rPr>
        <w:t xml:space="preserve"> soluç</w:t>
      </w:r>
      <w:r w:rsidR="00A20AC2" w:rsidRPr="00CB6C61">
        <w:rPr>
          <w:rFonts w:ascii="Arial" w:hAnsi="Arial" w:cs="Arial"/>
          <w:sz w:val="22"/>
          <w:szCs w:val="22"/>
        </w:rPr>
        <w:t xml:space="preserve">ões </w:t>
      </w:r>
      <w:r w:rsidRPr="00CB6C61">
        <w:rPr>
          <w:rFonts w:ascii="Arial" w:hAnsi="Arial" w:cs="Arial"/>
          <w:sz w:val="22"/>
          <w:szCs w:val="22"/>
        </w:rPr>
        <w:t>de mercado encontrada</w:t>
      </w:r>
      <w:r w:rsidR="00A20AC2" w:rsidRPr="00CB6C61">
        <w:rPr>
          <w:rFonts w:ascii="Arial" w:hAnsi="Arial" w:cs="Arial"/>
          <w:sz w:val="22"/>
          <w:szCs w:val="22"/>
        </w:rPr>
        <w:t>s foram:</w:t>
      </w:r>
    </w:p>
    <w:p w:rsidR="001329E9" w:rsidRPr="00CB6C61" w:rsidRDefault="001329E9" w:rsidP="00A20AC2">
      <w:pPr>
        <w:pStyle w:val="Corpodetext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contratação de prestação de serviço de empresa especializada em alimentação e serviço, que atenda as especificações feitas.</w:t>
      </w:r>
    </w:p>
    <w:p w:rsidR="00A20AC2" w:rsidRPr="00CB6C61" w:rsidRDefault="00A20AC2" w:rsidP="00A20AC2">
      <w:pPr>
        <w:pStyle w:val="Corpodetexto"/>
        <w:numPr>
          <w:ilvl w:val="0"/>
          <w:numId w:val="5"/>
        </w:num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Contratação individualizada por curso, de serviço de coffee break</w:t>
      </w:r>
      <w:r w:rsidR="00481EE3" w:rsidRPr="00CB6C61">
        <w:rPr>
          <w:rFonts w:ascii="Arial" w:hAnsi="Arial" w:cs="Arial"/>
          <w:sz w:val="22"/>
          <w:szCs w:val="22"/>
        </w:rPr>
        <w:t>.</w:t>
      </w:r>
    </w:p>
    <w:p w:rsidR="00CA1250" w:rsidRPr="00CB6C61" w:rsidRDefault="00CA1250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CA1250" w:rsidRPr="00CB6C61" w:rsidRDefault="002C184B" w:rsidP="001329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6</w:t>
      </w:r>
      <w:r w:rsidR="00CA1250" w:rsidRPr="00CB6C61">
        <w:rPr>
          <w:rFonts w:ascii="Arial" w:hAnsi="Arial" w:cs="Arial"/>
          <w:b/>
          <w:bCs/>
        </w:rPr>
        <w:t>.</w:t>
      </w:r>
      <w:r w:rsidR="001329E9" w:rsidRPr="00CB6C61">
        <w:rPr>
          <w:rFonts w:ascii="Arial" w:hAnsi="Arial" w:cs="Arial"/>
          <w:b/>
          <w:bCs/>
        </w:rPr>
        <w:t>3 Adequação do Ambiente</w:t>
      </w:r>
    </w:p>
    <w:p w:rsidR="001329E9" w:rsidRPr="00CB6C61" w:rsidRDefault="001329E9" w:rsidP="001329E9">
      <w:pPr>
        <w:spacing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Atualmente o Poder Judiciário do Estado de Mato Grosso dispõe da prestação de serviço objeto deste estudo, não havendo necessidade de adequação ou readequação de infraestrutura tecnológica.</w:t>
      </w:r>
    </w:p>
    <w:p w:rsidR="001329E9" w:rsidRPr="00CB6C61" w:rsidRDefault="001329E9" w:rsidP="001329E9">
      <w:pPr>
        <w:spacing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b/>
        </w:rPr>
        <w:t>Infraestrutura elétrica:</w:t>
      </w:r>
      <w:r w:rsidRPr="00CB6C61">
        <w:rPr>
          <w:rFonts w:ascii="Arial" w:hAnsi="Arial" w:cs="Arial"/>
        </w:rPr>
        <w:t xml:space="preserve"> </w:t>
      </w:r>
      <w:r w:rsidR="00481EE3" w:rsidRPr="00CB6C61">
        <w:rPr>
          <w:rFonts w:ascii="Arial" w:hAnsi="Arial" w:cs="Arial"/>
        </w:rPr>
        <w:t>D</w:t>
      </w:r>
      <w:r w:rsidRPr="00CB6C61">
        <w:rPr>
          <w:rFonts w:ascii="Arial" w:hAnsi="Arial" w:cs="Arial"/>
        </w:rPr>
        <w:t>isponível em toda sua estrutura predial, não havendo necessidade de adequação ou readequação de infraestrutura elétrica.</w:t>
      </w:r>
    </w:p>
    <w:p w:rsidR="001329E9" w:rsidRPr="00CB6C61" w:rsidRDefault="001329E9" w:rsidP="001329E9">
      <w:pPr>
        <w:spacing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b/>
        </w:rPr>
        <w:lastRenderedPageBreak/>
        <w:t>Logística de execução:</w:t>
      </w:r>
      <w:r w:rsidRPr="00CB6C61">
        <w:rPr>
          <w:rFonts w:ascii="Arial" w:hAnsi="Arial" w:cs="Arial"/>
        </w:rPr>
        <w:t xml:space="preserve"> O fornecimento de </w:t>
      </w:r>
      <w:proofErr w:type="spellStart"/>
      <w:r w:rsidRPr="00CB6C61">
        <w:rPr>
          <w:rFonts w:ascii="Arial" w:hAnsi="Arial" w:cs="Arial"/>
          <w:i/>
        </w:rPr>
        <w:t>coffee</w:t>
      </w:r>
      <w:proofErr w:type="spellEnd"/>
      <w:r w:rsidRPr="00CB6C61">
        <w:rPr>
          <w:rFonts w:ascii="Arial" w:hAnsi="Arial" w:cs="Arial"/>
          <w:i/>
        </w:rPr>
        <w:t xml:space="preserve"> break</w:t>
      </w:r>
      <w:r w:rsidRPr="00CB6C61">
        <w:rPr>
          <w:rFonts w:ascii="Arial" w:hAnsi="Arial" w:cs="Arial"/>
        </w:rPr>
        <w:t xml:space="preserve"> será realizado pela contratada, devidamente acompanhado de pessoal de apoio (</w:t>
      </w:r>
      <w:proofErr w:type="spellStart"/>
      <w:r w:rsidRPr="00CB6C61">
        <w:rPr>
          <w:rFonts w:ascii="Arial" w:hAnsi="Arial" w:cs="Arial"/>
        </w:rPr>
        <w:t>garçonaria</w:t>
      </w:r>
      <w:proofErr w:type="spellEnd"/>
      <w:r w:rsidRPr="00CB6C61">
        <w:rPr>
          <w:rFonts w:ascii="Arial" w:hAnsi="Arial" w:cs="Arial"/>
        </w:rPr>
        <w:t>, limpeza entre outros</w:t>
      </w:r>
      <w:r w:rsidR="004B7622" w:rsidRPr="00CB6C61">
        <w:rPr>
          <w:rFonts w:ascii="Arial" w:hAnsi="Arial" w:cs="Arial"/>
        </w:rPr>
        <w:t xml:space="preserve">) de forma presencial, </w:t>
      </w:r>
      <w:r w:rsidRPr="00CB6C61">
        <w:rPr>
          <w:rFonts w:ascii="Arial" w:hAnsi="Arial" w:cs="Arial"/>
        </w:rPr>
        <w:t>em horário comercial, noturno, final de semana e feriado.</w:t>
      </w:r>
    </w:p>
    <w:p w:rsidR="001329E9" w:rsidRPr="00CB6C61" w:rsidRDefault="001329E9" w:rsidP="001329E9">
      <w:pPr>
        <w:spacing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b/>
        </w:rPr>
        <w:t>Espaço físico e mobiliário:</w:t>
      </w:r>
      <w:r w:rsidRPr="00CB6C61">
        <w:rPr>
          <w:rFonts w:ascii="Arial" w:hAnsi="Arial" w:cs="Arial"/>
        </w:rPr>
        <w:t xml:space="preserve"> Não há o que se adequar no espaço físico ou mobiliário, visto se tratar de aquisição de passagens</w:t>
      </w:r>
      <w:r w:rsidR="004B7622" w:rsidRPr="00CB6C61">
        <w:rPr>
          <w:rFonts w:ascii="Arial" w:hAnsi="Arial" w:cs="Arial"/>
        </w:rPr>
        <w:t>, devendo a contratada fornecer o material se serviço e de mobiliário necessário</w:t>
      </w:r>
      <w:r w:rsidRPr="00CB6C61">
        <w:rPr>
          <w:rFonts w:ascii="Arial" w:hAnsi="Arial" w:cs="Arial"/>
        </w:rPr>
        <w:t xml:space="preserve">. </w:t>
      </w:r>
    </w:p>
    <w:p w:rsidR="001329E9" w:rsidRPr="00CB6C61" w:rsidRDefault="001329E9" w:rsidP="001329E9">
      <w:pPr>
        <w:spacing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b/>
        </w:rPr>
        <w:t>Impacto ambiental:</w:t>
      </w:r>
      <w:r w:rsidRPr="00CB6C61">
        <w:rPr>
          <w:rFonts w:ascii="Arial" w:hAnsi="Arial" w:cs="Arial"/>
        </w:rPr>
        <w:t xml:space="preserve"> Não haverá impacto ambiental na implantação dos serviços objeto deste Estudo Preliminar. </w:t>
      </w:r>
    </w:p>
    <w:p w:rsidR="00002F46" w:rsidRPr="00CB6C61" w:rsidRDefault="00002F46" w:rsidP="002C184B">
      <w:pPr>
        <w:pStyle w:val="Ttulo1"/>
        <w:numPr>
          <w:ilvl w:val="1"/>
          <w:numId w:val="8"/>
        </w:numPr>
        <w:tabs>
          <w:tab w:val="left" w:pos="9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Estimativas de preços praticados no mercado</w:t>
      </w:r>
    </w:p>
    <w:p w:rsidR="00002F46" w:rsidRPr="00CB6C61" w:rsidRDefault="00002F46" w:rsidP="00002F46">
      <w:pPr>
        <w:shd w:val="clear" w:color="auto" w:fill="FFFFFF"/>
        <w:spacing w:line="360" w:lineRule="auto"/>
        <w:jc w:val="both"/>
        <w:rPr>
          <w:rFonts w:ascii="Arial" w:hAnsi="Arial" w:cs="Arial"/>
          <w:lang w:eastAsia="pt-BR"/>
        </w:rPr>
      </w:pPr>
      <w:r w:rsidRPr="00CB6C61">
        <w:rPr>
          <w:rFonts w:ascii="Arial" w:hAnsi="Arial" w:cs="Arial"/>
          <w:lang w:eastAsia="pt-BR"/>
        </w:rPr>
        <w:t>Como se sabe, a pesquisa de preços é procedimento prévio e indispensável à verificação de existência de recursos suficientes para cobrir despesas decorrentes de contratação pública, quer sejam decorrentes de procedimento licitatório ou de contratação direta.</w:t>
      </w:r>
    </w:p>
    <w:p w:rsidR="00002F46" w:rsidRPr="00CB6C61" w:rsidRDefault="00002F46" w:rsidP="00002F46">
      <w:pPr>
        <w:shd w:val="clear" w:color="auto" w:fill="FFFFFF"/>
        <w:spacing w:line="360" w:lineRule="auto"/>
        <w:jc w:val="both"/>
        <w:rPr>
          <w:rFonts w:ascii="Arial" w:hAnsi="Arial" w:cs="Arial"/>
          <w:lang w:eastAsia="pt-BR"/>
        </w:rPr>
      </w:pPr>
      <w:r w:rsidRPr="00CB6C61">
        <w:rPr>
          <w:rFonts w:ascii="Arial" w:hAnsi="Arial" w:cs="Arial"/>
          <w:lang w:eastAsia="pt-BR"/>
        </w:rPr>
        <w:t xml:space="preserve">Para efeito de levantamento estimativo, foi realizada a apuração dos valores praticados no mercado, conforme demonstrado na tabela abaixo: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134"/>
        <w:gridCol w:w="1418"/>
        <w:gridCol w:w="1417"/>
        <w:gridCol w:w="992"/>
      </w:tblGrid>
      <w:tr w:rsidR="00E70858" w:rsidRPr="00E70858" w:rsidTr="00E70858">
        <w:trPr>
          <w:trHeight w:val="100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ESTIMATIVA DE PREÇOS PARA PROJETO DE EVENTUAL CONTRATAÇÃO DE PRESTAÇÃO DE SERVIÇOS DE COFFEE BREAK SEM LOCAÇÃO DE ESPAÇO</w:t>
            </w:r>
          </w:p>
        </w:tc>
      </w:tr>
      <w:tr w:rsidR="00E70858" w:rsidRPr="00CB6C61" w:rsidTr="00481EE3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0858">
              <w:rPr>
                <w:rFonts w:ascii="Calibri" w:eastAsia="Times New Roman" w:hAnsi="Calibri" w:cs="Calibri"/>
                <w:color w:val="000000"/>
                <w:lang w:eastAsia="pt-BR"/>
              </w:rPr>
              <w:t>Proposta Empresa Feliz Festa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Proposta Empresa Lacerda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ARP n. 44/2021 - PM Vale do São Domingos)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Banco de Preços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MEDIANA DE PREÇOS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 DE PREÇOS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MENOR PREÇO</w:t>
            </w:r>
          </w:p>
        </w:tc>
      </w:tr>
      <w:tr w:rsidR="00E70858" w:rsidRPr="00CB6C61" w:rsidTr="00481EE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             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                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                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  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48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                        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                     29,61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58" w:rsidRPr="00E70858" w:rsidRDefault="00E70858" w:rsidP="00E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                          26,45</w:t>
            </w:r>
          </w:p>
        </w:tc>
      </w:tr>
    </w:tbl>
    <w:p w:rsidR="001329E9" w:rsidRPr="00CB6C61" w:rsidRDefault="001329E9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A20AC2" w:rsidRPr="00CB6C61" w:rsidRDefault="002C184B" w:rsidP="00481EE3">
      <w:pPr>
        <w:pStyle w:val="PargrafodaLista"/>
        <w:widowControl w:val="0"/>
        <w:tabs>
          <w:tab w:val="left" w:pos="567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CB6C61">
        <w:rPr>
          <w:rFonts w:ascii="Arial" w:hAnsi="Arial" w:cs="Arial"/>
          <w:b/>
        </w:rPr>
        <w:t>7</w:t>
      </w:r>
      <w:r w:rsidR="00A20AC2" w:rsidRPr="00CB6C61">
        <w:rPr>
          <w:rFonts w:ascii="Arial" w:hAnsi="Arial" w:cs="Arial"/>
          <w:b/>
        </w:rPr>
        <w:t>. C</w:t>
      </w:r>
      <w:r w:rsidR="00481EE3" w:rsidRPr="00CB6C61">
        <w:rPr>
          <w:rFonts w:ascii="Arial" w:hAnsi="Arial" w:cs="Arial"/>
          <w:b/>
        </w:rPr>
        <w:t>ontratações correlatas e/ou independentes</w:t>
      </w:r>
    </w:p>
    <w:p w:rsidR="00481EE3" w:rsidRPr="00CB6C61" w:rsidRDefault="00A20AC2" w:rsidP="00481EE3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Poderão ocorrer contratações correlatas a demanda de serviços de emissão de passagens terrestres, como por exemplo a contratação individualizada do </w:t>
      </w:r>
      <w:proofErr w:type="spellStart"/>
      <w:r w:rsidRPr="00CB6C61">
        <w:rPr>
          <w:rFonts w:ascii="Arial" w:hAnsi="Arial" w:cs="Arial"/>
          <w:i/>
        </w:rPr>
        <w:t>coffee</w:t>
      </w:r>
      <w:proofErr w:type="spellEnd"/>
      <w:r w:rsidRPr="00CB6C61">
        <w:rPr>
          <w:rFonts w:ascii="Arial" w:hAnsi="Arial" w:cs="Arial"/>
          <w:i/>
        </w:rPr>
        <w:t xml:space="preserve"> break</w:t>
      </w:r>
      <w:r w:rsidRPr="00CB6C61">
        <w:rPr>
          <w:rFonts w:ascii="Arial" w:hAnsi="Arial" w:cs="Arial"/>
        </w:rPr>
        <w:t xml:space="preserve"> por curso ou evento, entretanto, não é usual e tampouco eficiente para a Administração Pública </w:t>
      </w:r>
      <w:proofErr w:type="gramStart"/>
      <w:r w:rsidRPr="00CB6C61">
        <w:rPr>
          <w:rFonts w:ascii="Arial" w:hAnsi="Arial" w:cs="Arial"/>
        </w:rPr>
        <w:t>esse forma</w:t>
      </w:r>
      <w:proofErr w:type="gramEnd"/>
      <w:r w:rsidRPr="00CB6C61">
        <w:rPr>
          <w:rFonts w:ascii="Arial" w:hAnsi="Arial" w:cs="Arial"/>
        </w:rPr>
        <w:t xml:space="preserve"> pois demanda tempo e serviço repetido, sem garantia de menor preço.</w:t>
      </w:r>
    </w:p>
    <w:p w:rsidR="00B35823" w:rsidRPr="00CB6C61" w:rsidRDefault="00A20AC2" w:rsidP="00481EE3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lastRenderedPageBreak/>
        <w:t xml:space="preserve"> </w:t>
      </w:r>
      <w:r w:rsidR="00B35823" w:rsidRPr="00CB6C61">
        <w:rPr>
          <w:rFonts w:ascii="Arial" w:hAnsi="Arial" w:cs="Arial"/>
        </w:rPr>
        <w:t>A escolha desse serviço se justifica pelos ganhos relacionados ao tempo despendido, à segurança alimentar do participante (servidor, magistrado e colaborador), além de registro de menor preço.</w:t>
      </w:r>
    </w:p>
    <w:p w:rsidR="00481EE3" w:rsidRPr="00CB6C61" w:rsidRDefault="00481EE3" w:rsidP="00481EE3">
      <w:pPr>
        <w:spacing w:after="0" w:line="360" w:lineRule="auto"/>
        <w:jc w:val="both"/>
        <w:rPr>
          <w:rFonts w:ascii="Arial" w:hAnsi="Arial" w:cs="Arial"/>
        </w:rPr>
      </w:pPr>
    </w:p>
    <w:p w:rsidR="00B35823" w:rsidRPr="00CB6C61" w:rsidRDefault="00B35823" w:rsidP="002C184B">
      <w:pPr>
        <w:pStyle w:val="Ttulo1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Q</w:t>
      </w:r>
      <w:r w:rsidR="00481EE3" w:rsidRPr="00CB6C61">
        <w:rPr>
          <w:rFonts w:ascii="Arial" w:hAnsi="Arial" w:cs="Arial"/>
          <w:sz w:val="22"/>
          <w:szCs w:val="22"/>
        </w:rPr>
        <w:t>uantificação do produto ou serviço</w:t>
      </w:r>
    </w:p>
    <w:p w:rsidR="00B35823" w:rsidRPr="00CB6C61" w:rsidRDefault="00B35823" w:rsidP="00B3582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Em analise aos recursos financeiros ultilizados nos anos</w:t>
      </w:r>
      <w:r w:rsidR="00425BA9" w:rsidRPr="00CB6C61">
        <w:rPr>
          <w:rFonts w:ascii="Arial" w:hAnsi="Arial" w:cs="Arial"/>
          <w:sz w:val="22"/>
          <w:szCs w:val="22"/>
        </w:rPr>
        <w:t xml:space="preserve"> de 2018 e 2019</w:t>
      </w:r>
      <w:r w:rsidRPr="00CB6C61">
        <w:rPr>
          <w:rFonts w:ascii="Arial" w:hAnsi="Arial" w:cs="Arial"/>
          <w:sz w:val="22"/>
          <w:szCs w:val="22"/>
        </w:rPr>
        <w:t xml:space="preserve">, observa-se que a Escola dos Servidores investiu uma média de R$ </w:t>
      </w:r>
      <w:r w:rsidR="00425BA9" w:rsidRPr="00CB6C61">
        <w:rPr>
          <w:rFonts w:ascii="Arial" w:hAnsi="Arial" w:cs="Arial"/>
          <w:sz w:val="22"/>
          <w:szCs w:val="22"/>
        </w:rPr>
        <w:t>140.744,87</w:t>
      </w:r>
      <w:r w:rsidRPr="00CB6C61">
        <w:rPr>
          <w:rFonts w:ascii="Arial" w:hAnsi="Arial" w:cs="Arial"/>
          <w:sz w:val="22"/>
          <w:szCs w:val="22"/>
        </w:rPr>
        <w:t xml:space="preserve"> (</w:t>
      </w:r>
      <w:r w:rsidR="00425BA9" w:rsidRPr="00CB6C61">
        <w:rPr>
          <w:rFonts w:ascii="Arial" w:hAnsi="Arial" w:cs="Arial"/>
          <w:sz w:val="22"/>
          <w:szCs w:val="22"/>
        </w:rPr>
        <w:t>centro e quarenta mil e setecentos e quarenta e quatro</w:t>
      </w:r>
      <w:r w:rsidRPr="00CB6C61">
        <w:rPr>
          <w:rFonts w:ascii="Arial" w:hAnsi="Arial" w:cs="Arial"/>
          <w:sz w:val="22"/>
          <w:szCs w:val="22"/>
        </w:rPr>
        <w:t xml:space="preserve"> </w:t>
      </w:r>
      <w:r w:rsidR="00425BA9" w:rsidRPr="00CB6C61">
        <w:rPr>
          <w:rFonts w:ascii="Arial" w:hAnsi="Arial" w:cs="Arial"/>
          <w:sz w:val="22"/>
          <w:szCs w:val="22"/>
        </w:rPr>
        <w:t xml:space="preserve">reais e oitenta e sete </w:t>
      </w:r>
      <w:r w:rsidRPr="00CB6C61">
        <w:rPr>
          <w:rFonts w:ascii="Arial" w:hAnsi="Arial" w:cs="Arial"/>
          <w:sz w:val="22"/>
          <w:szCs w:val="22"/>
        </w:rPr>
        <w:t xml:space="preserve">centavos) por ano, sempre em observância </w:t>
      </w:r>
      <w:r w:rsidR="00481EE3" w:rsidRPr="00CB6C61">
        <w:rPr>
          <w:rFonts w:ascii="Arial" w:hAnsi="Arial" w:cs="Arial"/>
          <w:sz w:val="22"/>
          <w:szCs w:val="22"/>
        </w:rPr>
        <w:t>aos planos</w:t>
      </w:r>
      <w:r w:rsidRPr="00CB6C61">
        <w:rPr>
          <w:rFonts w:ascii="Arial" w:hAnsi="Arial" w:cs="Arial"/>
          <w:sz w:val="22"/>
          <w:szCs w:val="22"/>
        </w:rPr>
        <w:t xml:space="preserve"> de capacitação institucional, conforme quadro abaixo: </w:t>
      </w:r>
    </w:p>
    <w:p w:rsidR="00481EE3" w:rsidRPr="00CB6C61" w:rsidRDefault="00481EE3" w:rsidP="00B3582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79"/>
        <w:gridCol w:w="1624"/>
        <w:gridCol w:w="1624"/>
        <w:gridCol w:w="1718"/>
      </w:tblGrid>
      <w:tr w:rsidR="00425BA9" w:rsidRPr="00CB6C61" w:rsidTr="00481EE3">
        <w:trPr>
          <w:trHeight w:val="393"/>
        </w:trPr>
        <w:tc>
          <w:tcPr>
            <w:tcW w:w="1560" w:type="dxa"/>
          </w:tcPr>
          <w:p w:rsidR="00425BA9" w:rsidRPr="00CB6C61" w:rsidRDefault="00425BA9" w:rsidP="00481EE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>Ano</w:t>
            </w:r>
          </w:p>
        </w:tc>
        <w:tc>
          <w:tcPr>
            <w:tcW w:w="1979" w:type="dxa"/>
          </w:tcPr>
          <w:p w:rsidR="00425BA9" w:rsidRPr="00CB6C61" w:rsidRDefault="00425BA9" w:rsidP="00481EE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>2018</w:t>
            </w:r>
          </w:p>
        </w:tc>
        <w:tc>
          <w:tcPr>
            <w:tcW w:w="1624" w:type="dxa"/>
          </w:tcPr>
          <w:p w:rsidR="00425BA9" w:rsidRPr="00CB6C61" w:rsidRDefault="00425BA9" w:rsidP="00481EE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>2019</w:t>
            </w:r>
          </w:p>
        </w:tc>
        <w:tc>
          <w:tcPr>
            <w:tcW w:w="1624" w:type="dxa"/>
          </w:tcPr>
          <w:p w:rsidR="00425BA9" w:rsidRPr="00CB6C61" w:rsidRDefault="00425BA9" w:rsidP="00481EE3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 xml:space="preserve">2020 </w:t>
            </w:r>
            <w:r w:rsidR="00481EE3" w:rsidRPr="00CB6C61">
              <w:rPr>
                <w:rFonts w:ascii="Arial" w:hAnsi="Arial" w:cs="Arial"/>
                <w:b/>
                <w:w w:val="105"/>
              </w:rPr>
              <w:t>(</w:t>
            </w:r>
            <w:r w:rsidRPr="00CB6C61">
              <w:rPr>
                <w:rFonts w:ascii="Arial" w:hAnsi="Arial" w:cs="Arial"/>
                <w:w w:val="105"/>
                <w:sz w:val="20"/>
              </w:rPr>
              <w:t>pandemia</w:t>
            </w:r>
            <w:r w:rsidR="00481EE3" w:rsidRPr="00CB6C61">
              <w:rPr>
                <w:rFonts w:ascii="Arial" w:hAnsi="Arial" w:cs="Arial"/>
                <w:w w:val="105"/>
                <w:sz w:val="20"/>
              </w:rPr>
              <w:t>)</w:t>
            </w:r>
          </w:p>
        </w:tc>
        <w:tc>
          <w:tcPr>
            <w:tcW w:w="1718" w:type="dxa"/>
          </w:tcPr>
          <w:p w:rsidR="00481EE3" w:rsidRPr="00CB6C61" w:rsidRDefault="00425BA9" w:rsidP="00481EE3">
            <w:pPr>
              <w:pStyle w:val="TableParagraph"/>
              <w:jc w:val="center"/>
              <w:rPr>
                <w:rFonts w:ascii="Arial" w:hAnsi="Arial" w:cs="Arial"/>
                <w:w w:val="105"/>
                <w:sz w:val="20"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>2021</w:t>
            </w:r>
          </w:p>
          <w:p w:rsidR="00425BA9" w:rsidRPr="00CB6C61" w:rsidRDefault="00481EE3" w:rsidP="00481EE3">
            <w:pPr>
              <w:pStyle w:val="TableParagraph"/>
              <w:jc w:val="center"/>
              <w:rPr>
                <w:rFonts w:ascii="Arial" w:hAnsi="Arial" w:cs="Arial"/>
                <w:b/>
                <w:w w:val="105"/>
              </w:rPr>
            </w:pPr>
            <w:r w:rsidRPr="00CB6C61">
              <w:rPr>
                <w:rFonts w:ascii="Arial" w:hAnsi="Arial" w:cs="Arial"/>
                <w:w w:val="105"/>
                <w:sz w:val="20"/>
              </w:rPr>
              <w:t>(</w:t>
            </w:r>
            <w:r w:rsidR="00425BA9" w:rsidRPr="00CB6C61">
              <w:rPr>
                <w:rFonts w:ascii="Arial" w:hAnsi="Arial" w:cs="Arial"/>
                <w:w w:val="105"/>
                <w:sz w:val="20"/>
              </w:rPr>
              <w:t>pandemia</w:t>
            </w:r>
            <w:r w:rsidRPr="00CB6C61">
              <w:rPr>
                <w:rFonts w:ascii="Arial" w:hAnsi="Arial" w:cs="Arial"/>
                <w:w w:val="105"/>
                <w:sz w:val="20"/>
              </w:rPr>
              <w:t>)</w:t>
            </w:r>
          </w:p>
        </w:tc>
      </w:tr>
      <w:tr w:rsidR="00425BA9" w:rsidRPr="00CB6C61" w:rsidTr="00481EE3">
        <w:trPr>
          <w:trHeight w:val="393"/>
        </w:trPr>
        <w:tc>
          <w:tcPr>
            <w:tcW w:w="1560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>Valor</w:t>
            </w:r>
          </w:p>
        </w:tc>
        <w:tc>
          <w:tcPr>
            <w:tcW w:w="1979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B6C61">
              <w:rPr>
                <w:rFonts w:ascii="Arial" w:hAnsi="Arial" w:cs="Arial"/>
              </w:rPr>
              <w:t>R$</w:t>
            </w:r>
            <w:r w:rsidRPr="00CB6C61">
              <w:rPr>
                <w:rFonts w:ascii="Arial" w:hAnsi="Arial" w:cs="Arial"/>
                <w:spacing w:val="8"/>
              </w:rPr>
              <w:t xml:space="preserve"> 133.331,28</w:t>
            </w:r>
          </w:p>
        </w:tc>
        <w:tc>
          <w:tcPr>
            <w:tcW w:w="1624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B6C61">
              <w:rPr>
                <w:rFonts w:ascii="Arial" w:hAnsi="Arial" w:cs="Arial"/>
              </w:rPr>
              <w:t>R$</w:t>
            </w:r>
            <w:r w:rsidRPr="00CB6C61">
              <w:rPr>
                <w:rFonts w:ascii="Arial" w:hAnsi="Arial" w:cs="Arial"/>
                <w:spacing w:val="8"/>
              </w:rPr>
              <w:t xml:space="preserve"> </w:t>
            </w:r>
            <w:r w:rsidRPr="00CB6C61">
              <w:rPr>
                <w:rFonts w:ascii="Arial" w:hAnsi="Arial" w:cs="Arial"/>
              </w:rPr>
              <w:t>148.158,47</w:t>
            </w:r>
          </w:p>
        </w:tc>
        <w:tc>
          <w:tcPr>
            <w:tcW w:w="1624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  <w:spacing w:val="8"/>
              </w:rPr>
            </w:pPr>
            <w:r w:rsidRPr="00CB6C61">
              <w:rPr>
                <w:rFonts w:ascii="Arial" w:hAnsi="Arial" w:cs="Arial"/>
              </w:rPr>
              <w:t>R$</w:t>
            </w:r>
            <w:r w:rsidRPr="00CB6C61">
              <w:rPr>
                <w:rFonts w:ascii="Arial" w:hAnsi="Arial" w:cs="Arial"/>
                <w:spacing w:val="8"/>
              </w:rPr>
              <w:t xml:space="preserve"> 0,0</w:t>
            </w:r>
          </w:p>
        </w:tc>
        <w:tc>
          <w:tcPr>
            <w:tcW w:w="1718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B6C61">
              <w:rPr>
                <w:rFonts w:ascii="Arial" w:hAnsi="Arial" w:cs="Arial"/>
              </w:rPr>
              <w:t>R$</w:t>
            </w:r>
            <w:r w:rsidRPr="00CB6C61">
              <w:rPr>
                <w:rFonts w:ascii="Arial" w:hAnsi="Arial" w:cs="Arial"/>
                <w:spacing w:val="8"/>
              </w:rPr>
              <w:t xml:space="preserve"> 19.048,92</w:t>
            </w:r>
          </w:p>
        </w:tc>
      </w:tr>
      <w:tr w:rsidR="00425BA9" w:rsidRPr="00CB6C61" w:rsidTr="00481EE3">
        <w:trPr>
          <w:trHeight w:val="393"/>
        </w:trPr>
        <w:tc>
          <w:tcPr>
            <w:tcW w:w="1560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CB6C61">
              <w:rPr>
                <w:rFonts w:ascii="Arial" w:hAnsi="Arial" w:cs="Arial"/>
                <w:b/>
                <w:w w:val="105"/>
              </w:rPr>
              <w:t>Unidades</w:t>
            </w:r>
          </w:p>
        </w:tc>
        <w:tc>
          <w:tcPr>
            <w:tcW w:w="1979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B6C61">
              <w:rPr>
                <w:rFonts w:ascii="Arial" w:hAnsi="Arial" w:cs="Arial"/>
                <w:w w:val="105"/>
              </w:rPr>
              <w:t>11501</w:t>
            </w:r>
          </w:p>
        </w:tc>
        <w:tc>
          <w:tcPr>
            <w:tcW w:w="1624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</w:rPr>
            </w:pPr>
            <w:r w:rsidRPr="00CB6C61">
              <w:rPr>
                <w:rFonts w:ascii="Arial" w:hAnsi="Arial" w:cs="Arial"/>
                <w:w w:val="105"/>
              </w:rPr>
              <w:t>13689</w:t>
            </w:r>
          </w:p>
        </w:tc>
        <w:tc>
          <w:tcPr>
            <w:tcW w:w="1624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  <w:w w:val="105"/>
              </w:rPr>
            </w:pPr>
            <w:r w:rsidRPr="00CB6C61">
              <w:rPr>
                <w:rFonts w:ascii="Arial" w:hAnsi="Arial" w:cs="Arial"/>
                <w:w w:val="105"/>
              </w:rPr>
              <w:t>0</w:t>
            </w:r>
          </w:p>
        </w:tc>
        <w:tc>
          <w:tcPr>
            <w:tcW w:w="1718" w:type="dxa"/>
          </w:tcPr>
          <w:p w:rsidR="00425BA9" w:rsidRPr="00CB6C61" w:rsidRDefault="00425BA9" w:rsidP="00425BA9">
            <w:pPr>
              <w:pStyle w:val="TableParagraph"/>
              <w:jc w:val="center"/>
              <w:rPr>
                <w:rFonts w:ascii="Arial" w:hAnsi="Arial" w:cs="Arial"/>
                <w:w w:val="105"/>
              </w:rPr>
            </w:pPr>
            <w:r w:rsidRPr="00CB6C61">
              <w:rPr>
                <w:rFonts w:ascii="Arial" w:hAnsi="Arial" w:cs="Arial"/>
                <w:w w:val="105"/>
              </w:rPr>
              <w:t>1184</w:t>
            </w:r>
          </w:p>
        </w:tc>
      </w:tr>
    </w:tbl>
    <w:p w:rsidR="00B35823" w:rsidRPr="00CB6C61" w:rsidRDefault="00B35823" w:rsidP="00B3582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35823" w:rsidRPr="00CB6C61" w:rsidRDefault="00B35823" w:rsidP="00B3582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Saliento que foram desconsiderados os anos de 2020 e 2021 em razão da pandemia</w:t>
      </w:r>
      <w:r w:rsidR="00981F4D" w:rsidRPr="00CB6C61">
        <w:rPr>
          <w:rFonts w:ascii="Arial" w:hAnsi="Arial" w:cs="Arial"/>
          <w:sz w:val="22"/>
          <w:szCs w:val="22"/>
        </w:rPr>
        <w:t>, que no primeiro ano o Poder Judiciário permaneceu de portas fechadas e no segundo ano retomou a programação com enfase no online</w:t>
      </w:r>
      <w:r w:rsidRPr="00CB6C61">
        <w:rPr>
          <w:rFonts w:ascii="Arial" w:hAnsi="Arial" w:cs="Arial"/>
          <w:sz w:val="22"/>
          <w:szCs w:val="22"/>
        </w:rPr>
        <w:t xml:space="preserve">. </w:t>
      </w:r>
    </w:p>
    <w:p w:rsidR="00B35823" w:rsidRPr="00CB6C61" w:rsidRDefault="00B35823" w:rsidP="00B35823">
      <w:pPr>
        <w:pStyle w:val="Corpodetexto"/>
        <w:spacing w:before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B6C61">
        <w:rPr>
          <w:rFonts w:ascii="Arial" w:hAnsi="Arial" w:cs="Arial"/>
          <w:sz w:val="22"/>
          <w:szCs w:val="22"/>
        </w:rPr>
        <w:t>E em razão do grande número de capacitações presenciais que não foram realizadas no período da pandemia (2020 e 2021), que teve sua programação alterada para este ano de 2022, fez-se necessário aumentar o valor total para R$ 400.000,00, sendo R$ 380.000,00 para primeiro grau e R$ 20.000,00 para segundo grau.</w:t>
      </w:r>
    </w:p>
    <w:p w:rsidR="00567247" w:rsidRPr="00CB6C61" w:rsidRDefault="00567247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67247" w:rsidRPr="00CB6C61" w:rsidRDefault="00424ECF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9</w:t>
      </w:r>
      <w:r w:rsidR="00567247" w:rsidRPr="00CB6C61">
        <w:rPr>
          <w:rFonts w:ascii="Arial" w:hAnsi="Arial" w:cs="Arial"/>
          <w:b/>
          <w:bCs/>
        </w:rPr>
        <w:t>. D</w:t>
      </w:r>
      <w:r w:rsidRPr="00CB6C61">
        <w:rPr>
          <w:rFonts w:ascii="Arial" w:hAnsi="Arial" w:cs="Arial"/>
          <w:b/>
          <w:bCs/>
        </w:rPr>
        <w:t>ivisibilidade da solução escolhida</w:t>
      </w:r>
    </w:p>
    <w:p w:rsidR="00F04652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Está prevista a contratação de 30.000 (trinta mil) quites de </w:t>
      </w:r>
      <w:proofErr w:type="spellStart"/>
      <w:r w:rsidRPr="00CB6C61">
        <w:rPr>
          <w:rFonts w:ascii="Arial" w:hAnsi="Arial" w:cs="Arial"/>
          <w:i/>
        </w:rPr>
        <w:t>coffee</w:t>
      </w:r>
      <w:proofErr w:type="spellEnd"/>
      <w:r w:rsidRPr="00CB6C61">
        <w:rPr>
          <w:rFonts w:ascii="Arial" w:hAnsi="Arial" w:cs="Arial"/>
          <w:i/>
        </w:rPr>
        <w:t xml:space="preserve"> break</w:t>
      </w:r>
      <w:r w:rsidRPr="00CB6C61">
        <w:rPr>
          <w:rFonts w:ascii="Arial" w:hAnsi="Arial" w:cs="Arial"/>
        </w:rPr>
        <w:t xml:space="preserve"> (um por pessoa), sendo que para fim de gestão contratual, a demanda foi dividida </w:t>
      </w:r>
      <w:r w:rsidR="00032195" w:rsidRPr="00CB6C61">
        <w:rPr>
          <w:rFonts w:ascii="Arial" w:hAnsi="Arial" w:cs="Arial"/>
        </w:rPr>
        <w:t xml:space="preserve">conforme abaixo, somente para estimar a demanda de cada área e realizar o gerenciamento da ARP e contratos, devendo a licitação </w:t>
      </w:r>
      <w:r w:rsidR="00424ECF" w:rsidRPr="00CB6C61">
        <w:rPr>
          <w:rFonts w:ascii="Arial" w:hAnsi="Arial" w:cs="Arial"/>
        </w:rPr>
        <w:t>considerar</w:t>
      </w:r>
      <w:r w:rsidR="00032195" w:rsidRPr="00CB6C61">
        <w:rPr>
          <w:rFonts w:ascii="Arial" w:hAnsi="Arial" w:cs="Arial"/>
        </w:rPr>
        <w:t xml:space="preserve"> a estimativa global</w:t>
      </w:r>
      <w:r w:rsidRPr="00CB6C61">
        <w:rPr>
          <w:rFonts w:ascii="Arial" w:hAnsi="Arial" w:cs="Arial"/>
        </w:rPr>
        <w:t>:</w:t>
      </w:r>
    </w:p>
    <w:p w:rsidR="00F04652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- Escola dos Servidores: 20.000 (vinte mil) pessoas;</w:t>
      </w:r>
    </w:p>
    <w:p w:rsidR="00F04652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- Escola da Magistratura: 5.000 (cinco mil) pessoas;</w:t>
      </w:r>
    </w:p>
    <w:p w:rsidR="00F04652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- Diretoria-Geral: 5.000 (cinco mil) pessoas.</w:t>
      </w:r>
    </w:p>
    <w:p w:rsidR="00032195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Ressalto que a decisão de ser licitado lote único, subdividido em três itens, é necessária para o Órgão para melhor administrar a distribuição e consumo dos </w:t>
      </w:r>
      <w:proofErr w:type="spellStart"/>
      <w:r w:rsidRPr="00CB6C61">
        <w:rPr>
          <w:rFonts w:ascii="Arial" w:hAnsi="Arial" w:cs="Arial"/>
        </w:rPr>
        <w:t>coffee</w:t>
      </w:r>
      <w:proofErr w:type="spellEnd"/>
      <w:r w:rsidRPr="00CB6C61">
        <w:rPr>
          <w:rFonts w:ascii="Arial" w:hAnsi="Arial" w:cs="Arial"/>
        </w:rPr>
        <w:t xml:space="preserve"> breaks, fiscalizar qualidade e padrão de serviço. Além do mais, ainda que internamente </w:t>
      </w:r>
      <w:r w:rsidRPr="00CB6C61">
        <w:rPr>
          <w:rFonts w:ascii="Arial" w:hAnsi="Arial" w:cs="Arial"/>
        </w:rPr>
        <w:lastRenderedPageBreak/>
        <w:t xml:space="preserve">subdividido e com fiscais distintos, com grande frequência são servidos no mesmo local para capacitações de magistrados e servidores, sendo uma quantidade pela </w:t>
      </w:r>
      <w:proofErr w:type="spellStart"/>
      <w:r w:rsidRPr="00CB6C61">
        <w:rPr>
          <w:rFonts w:ascii="Arial" w:hAnsi="Arial" w:cs="Arial"/>
        </w:rPr>
        <w:t>Esmagis</w:t>
      </w:r>
      <w:proofErr w:type="spellEnd"/>
      <w:r w:rsidRPr="00CB6C61">
        <w:rPr>
          <w:rFonts w:ascii="Arial" w:hAnsi="Arial" w:cs="Arial"/>
        </w:rPr>
        <w:t xml:space="preserve">, outra pela Escola, ou ainda reuniões da Diretoria-Geral com grupo misto, o que acarretaria diferenciação de serviço e alimento entre os participantes, causando transtorno para a Instituição. </w:t>
      </w:r>
    </w:p>
    <w:p w:rsidR="00F04652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Finalmente, a escolha pelo lote único, se deu também com a finalidade de alcançar maior desconto entre as empresas licitantes, vez que quanto maior a quantidade, menor o valor individual ofertado nos lances.</w:t>
      </w:r>
    </w:p>
    <w:p w:rsidR="00F04652" w:rsidRPr="00CB6C61" w:rsidRDefault="00F04652" w:rsidP="00032195">
      <w:pPr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Contudo, nada obsta das microempresas e empresas de pequeno porte participarem das licitações abertas e fazerem jus ao tratamento diferenciado consignados na legislação, quais sejam, o empate ficto e a possibilidade de não inabilitação na ausência de regularidade fiscal.</w:t>
      </w:r>
    </w:p>
    <w:p w:rsidR="00F04652" w:rsidRPr="00CB6C61" w:rsidRDefault="00F04652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67247" w:rsidRPr="00CB6C61" w:rsidRDefault="002C184B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1</w:t>
      </w:r>
      <w:r w:rsidR="008823AC" w:rsidRPr="00CB6C61">
        <w:rPr>
          <w:rFonts w:ascii="Arial" w:hAnsi="Arial" w:cs="Arial"/>
          <w:b/>
          <w:bCs/>
        </w:rPr>
        <w:t>0</w:t>
      </w:r>
      <w:r w:rsidR="00EB60AE" w:rsidRPr="00CB6C61">
        <w:rPr>
          <w:rFonts w:ascii="Arial" w:hAnsi="Arial" w:cs="Arial"/>
          <w:b/>
          <w:bCs/>
        </w:rPr>
        <w:t>. Riscos da aquisição</w:t>
      </w:r>
    </w:p>
    <w:p w:rsidR="00567247" w:rsidRPr="00032195" w:rsidRDefault="00032195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 xml:space="preserve">O risco previsto está em não contratar empresa para fornecimento de </w:t>
      </w:r>
      <w:proofErr w:type="spellStart"/>
      <w:r w:rsidRPr="00CB6C61">
        <w:rPr>
          <w:rFonts w:ascii="Arial" w:hAnsi="Arial" w:cs="Arial"/>
        </w:rPr>
        <w:t>coffee</w:t>
      </w:r>
      <w:proofErr w:type="spellEnd"/>
      <w:r w:rsidRPr="00CB6C61">
        <w:rPr>
          <w:rFonts w:ascii="Arial" w:hAnsi="Arial" w:cs="Arial"/>
        </w:rPr>
        <w:t xml:space="preserve"> break, ficando desguarnecido os cursos e capacitações agendadas</w:t>
      </w:r>
      <w:r w:rsidR="008823AC" w:rsidRPr="00CB6C61">
        <w:rPr>
          <w:rFonts w:ascii="Arial" w:hAnsi="Arial" w:cs="Arial"/>
        </w:rPr>
        <w:t>, conforme previsto no anexo gestão de risco</w:t>
      </w:r>
      <w:r w:rsidR="00567247" w:rsidRPr="00CB6C61">
        <w:rPr>
          <w:rFonts w:ascii="Arial" w:hAnsi="Arial" w:cs="Arial"/>
        </w:rPr>
        <w:t>.</w:t>
      </w:r>
    </w:p>
    <w:p w:rsidR="00032195" w:rsidRPr="00032195" w:rsidRDefault="00032195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B60AE" w:rsidRPr="00CB6C61" w:rsidRDefault="00567247" w:rsidP="00EB60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1</w:t>
      </w:r>
      <w:r w:rsidR="00B17518">
        <w:rPr>
          <w:rFonts w:ascii="Arial" w:hAnsi="Arial" w:cs="Arial"/>
          <w:b/>
          <w:bCs/>
        </w:rPr>
        <w:t>1</w:t>
      </w:r>
      <w:r w:rsidRPr="00CB6C61">
        <w:rPr>
          <w:rFonts w:ascii="Arial" w:hAnsi="Arial" w:cs="Arial"/>
          <w:b/>
          <w:bCs/>
        </w:rPr>
        <w:t>. V</w:t>
      </w:r>
      <w:r w:rsidR="00EB60AE" w:rsidRPr="00CB6C61">
        <w:rPr>
          <w:rFonts w:ascii="Arial" w:hAnsi="Arial" w:cs="Arial"/>
          <w:b/>
          <w:bCs/>
        </w:rPr>
        <w:t xml:space="preserve">igência da aquisição </w:t>
      </w:r>
    </w:p>
    <w:p w:rsidR="00567247" w:rsidRPr="00CB6C61" w:rsidRDefault="00EB60AE" w:rsidP="00EB60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  <w:color w:val="000000"/>
        </w:rPr>
        <w:t>Sugere-se pelas características dessa contratação o Registro de preços, dessa forma, o prazo da Ata de Registro de Preços deverá vigorar por 12 (doze) meses.</w:t>
      </w:r>
    </w:p>
    <w:p w:rsidR="00032195" w:rsidRPr="00CB6C61" w:rsidRDefault="00032195" w:rsidP="00EB60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67247" w:rsidRPr="00CB6C61" w:rsidRDefault="00567247" w:rsidP="00EB60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B6C61">
        <w:rPr>
          <w:rFonts w:ascii="Arial" w:hAnsi="Arial" w:cs="Arial"/>
          <w:b/>
          <w:bCs/>
        </w:rPr>
        <w:t>1</w:t>
      </w:r>
      <w:r w:rsidR="00B17518">
        <w:rPr>
          <w:rFonts w:ascii="Arial" w:hAnsi="Arial" w:cs="Arial"/>
          <w:b/>
          <w:bCs/>
        </w:rPr>
        <w:t>2</w:t>
      </w:r>
      <w:r w:rsidRPr="00CB6C61">
        <w:rPr>
          <w:rFonts w:ascii="Arial" w:hAnsi="Arial" w:cs="Arial"/>
          <w:b/>
          <w:bCs/>
        </w:rPr>
        <w:t xml:space="preserve">. </w:t>
      </w:r>
      <w:r w:rsidR="00EB60AE" w:rsidRPr="00CB6C61">
        <w:rPr>
          <w:rFonts w:ascii="Arial" w:hAnsi="Arial" w:cs="Arial"/>
          <w:b/>
          <w:bCs/>
        </w:rPr>
        <w:t>Outras Informações</w:t>
      </w:r>
    </w:p>
    <w:p w:rsidR="00CA1250" w:rsidRPr="00032195" w:rsidRDefault="00567247" w:rsidP="000321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6C61">
        <w:rPr>
          <w:rFonts w:ascii="Arial" w:hAnsi="Arial" w:cs="Arial"/>
        </w:rPr>
        <w:t>Demais inform</w:t>
      </w:r>
      <w:bookmarkStart w:id="0" w:name="_GoBack"/>
      <w:bookmarkEnd w:id="0"/>
      <w:r w:rsidRPr="00CB6C61">
        <w:rPr>
          <w:rFonts w:ascii="Arial" w:hAnsi="Arial" w:cs="Arial"/>
        </w:rPr>
        <w:t>ações que merecem ser registradas no Estudo Preliminar.</w:t>
      </w:r>
    </w:p>
    <w:sectPr w:rsidR="00CA1250" w:rsidRPr="000321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8A" w:rsidRDefault="0092218A" w:rsidP="0092218A">
      <w:pPr>
        <w:spacing w:after="0" w:line="240" w:lineRule="auto"/>
      </w:pPr>
      <w:r>
        <w:separator/>
      </w:r>
    </w:p>
  </w:endnote>
  <w:endnote w:type="continuationSeparator" w:id="0">
    <w:p w:rsidR="0092218A" w:rsidRDefault="0092218A" w:rsidP="0092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8A" w:rsidRDefault="0092218A" w:rsidP="0092218A">
      <w:pPr>
        <w:spacing w:after="0" w:line="240" w:lineRule="auto"/>
      </w:pPr>
      <w:r>
        <w:separator/>
      </w:r>
    </w:p>
  </w:footnote>
  <w:footnote w:type="continuationSeparator" w:id="0">
    <w:p w:rsidR="0092218A" w:rsidRDefault="0092218A" w:rsidP="0092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1B" w:rsidRPr="001A7F1B" w:rsidRDefault="001A7F1B" w:rsidP="001A7F1B">
    <w:pPr>
      <w:pStyle w:val="Corpodetexto"/>
      <w:spacing w:before="0"/>
      <w:ind w:left="0"/>
      <w:rPr>
        <w:sz w:val="18"/>
      </w:rPr>
    </w:pPr>
    <w:r w:rsidRPr="001A7F1B"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1" allowOverlap="1" wp14:anchorId="2C140C04" wp14:editId="181DBC7D">
          <wp:simplePos x="0" y="0"/>
          <wp:positionH relativeFrom="page">
            <wp:posOffset>3419475</wp:posOffset>
          </wp:positionH>
          <wp:positionV relativeFrom="page">
            <wp:posOffset>213360</wp:posOffset>
          </wp:positionV>
          <wp:extent cx="771525" cy="748665"/>
          <wp:effectExtent l="0" t="0" r="9525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7F1B" w:rsidRPr="001A7F1B" w:rsidRDefault="001A7F1B" w:rsidP="001A7F1B">
    <w:pPr>
      <w:pStyle w:val="Corpodetexto"/>
      <w:spacing w:before="0"/>
      <w:ind w:left="0"/>
      <w:rPr>
        <w:sz w:val="18"/>
      </w:rPr>
    </w:pPr>
  </w:p>
  <w:p w:rsidR="001A7F1B" w:rsidRPr="001A7F1B" w:rsidRDefault="001A7F1B" w:rsidP="001A7F1B">
    <w:pPr>
      <w:spacing w:after="0" w:line="240" w:lineRule="auto"/>
      <w:ind w:left="20" w:right="18"/>
      <w:jc w:val="center"/>
      <w:rPr>
        <w:rFonts w:ascii="Times New Roman" w:hAnsi="Times New Roman" w:cs="Times New Roman"/>
        <w:b/>
        <w:spacing w:val="-1"/>
        <w:sz w:val="20"/>
      </w:rPr>
    </w:pPr>
  </w:p>
  <w:p w:rsidR="001A7F1B" w:rsidRPr="001A7F1B" w:rsidRDefault="001A7F1B" w:rsidP="001A7F1B">
    <w:pPr>
      <w:spacing w:after="0" w:line="240" w:lineRule="auto"/>
      <w:ind w:left="20" w:right="18"/>
      <w:jc w:val="center"/>
      <w:rPr>
        <w:rFonts w:ascii="Times New Roman" w:hAnsi="Times New Roman" w:cs="Times New Roman"/>
        <w:b/>
        <w:spacing w:val="-1"/>
        <w:sz w:val="20"/>
      </w:rPr>
    </w:pPr>
  </w:p>
  <w:p w:rsidR="001A7F1B" w:rsidRPr="001A7F1B" w:rsidRDefault="001A7F1B" w:rsidP="001A7F1B">
    <w:pPr>
      <w:spacing w:after="0" w:line="240" w:lineRule="auto"/>
      <w:ind w:left="20" w:right="18"/>
      <w:jc w:val="center"/>
      <w:rPr>
        <w:rFonts w:ascii="Times New Roman" w:hAnsi="Times New Roman" w:cs="Times New Roman"/>
        <w:b/>
        <w:spacing w:val="-1"/>
        <w:sz w:val="20"/>
      </w:rPr>
    </w:pPr>
    <w:r w:rsidRPr="001A7F1B">
      <w:rPr>
        <w:rFonts w:ascii="Times New Roman" w:hAnsi="Times New Roman" w:cs="Times New Roman"/>
        <w:b/>
        <w:spacing w:val="-1"/>
        <w:sz w:val="20"/>
      </w:rPr>
      <w:t>ESTADO</w:t>
    </w:r>
    <w:r w:rsidRPr="001A7F1B">
      <w:rPr>
        <w:rFonts w:ascii="Times New Roman" w:hAnsi="Times New Roman" w:cs="Times New Roman"/>
        <w:b/>
        <w:sz w:val="20"/>
      </w:rPr>
      <w:t xml:space="preserve"> </w:t>
    </w:r>
    <w:r w:rsidRPr="001A7F1B">
      <w:rPr>
        <w:rFonts w:ascii="Times New Roman" w:hAnsi="Times New Roman" w:cs="Times New Roman"/>
        <w:b/>
        <w:spacing w:val="-1"/>
        <w:sz w:val="20"/>
      </w:rPr>
      <w:t>DE</w:t>
    </w:r>
    <w:r w:rsidRPr="001A7F1B">
      <w:rPr>
        <w:rFonts w:ascii="Times New Roman" w:hAnsi="Times New Roman" w:cs="Times New Roman"/>
        <w:b/>
        <w:spacing w:val="11"/>
        <w:sz w:val="20"/>
      </w:rPr>
      <w:t xml:space="preserve"> </w:t>
    </w:r>
    <w:r w:rsidRPr="001A7F1B">
      <w:rPr>
        <w:rFonts w:ascii="Times New Roman" w:hAnsi="Times New Roman" w:cs="Times New Roman"/>
        <w:b/>
        <w:spacing w:val="-1"/>
        <w:sz w:val="20"/>
      </w:rPr>
      <w:t>MATO</w:t>
    </w:r>
    <w:r w:rsidRPr="001A7F1B">
      <w:rPr>
        <w:rFonts w:ascii="Times New Roman" w:hAnsi="Times New Roman" w:cs="Times New Roman"/>
        <w:b/>
        <w:spacing w:val="-14"/>
        <w:sz w:val="20"/>
      </w:rPr>
      <w:t xml:space="preserve"> </w:t>
    </w:r>
    <w:r w:rsidRPr="001A7F1B">
      <w:rPr>
        <w:rFonts w:ascii="Times New Roman" w:hAnsi="Times New Roman" w:cs="Times New Roman"/>
        <w:b/>
        <w:spacing w:val="-1"/>
        <w:sz w:val="20"/>
      </w:rPr>
      <w:t>GROSSO</w:t>
    </w:r>
  </w:p>
  <w:p w:rsidR="001A7F1B" w:rsidRPr="001A7F1B" w:rsidRDefault="001A7F1B" w:rsidP="001A7F1B">
    <w:pPr>
      <w:spacing w:after="0" w:line="240" w:lineRule="auto"/>
      <w:ind w:left="20" w:right="18"/>
      <w:jc w:val="center"/>
      <w:rPr>
        <w:rFonts w:ascii="Times New Roman" w:hAnsi="Times New Roman" w:cs="Times New Roman"/>
        <w:b/>
        <w:spacing w:val="1"/>
        <w:sz w:val="20"/>
      </w:rPr>
    </w:pPr>
    <w:r w:rsidRPr="001A7F1B">
      <w:rPr>
        <w:rFonts w:ascii="Times New Roman" w:hAnsi="Times New Roman" w:cs="Times New Roman"/>
        <w:b/>
        <w:spacing w:val="-57"/>
        <w:sz w:val="20"/>
      </w:rPr>
      <w:t xml:space="preserve"> </w:t>
    </w:r>
    <w:r w:rsidRPr="001A7F1B">
      <w:rPr>
        <w:rFonts w:ascii="Times New Roman" w:hAnsi="Times New Roman" w:cs="Times New Roman"/>
        <w:b/>
        <w:sz w:val="20"/>
      </w:rPr>
      <w:t>PODER</w:t>
    </w:r>
    <w:r w:rsidRPr="001A7F1B">
      <w:rPr>
        <w:rFonts w:ascii="Times New Roman" w:hAnsi="Times New Roman" w:cs="Times New Roman"/>
        <w:b/>
        <w:spacing w:val="11"/>
        <w:sz w:val="20"/>
      </w:rPr>
      <w:t xml:space="preserve"> </w:t>
    </w:r>
    <w:r w:rsidRPr="001A7F1B">
      <w:rPr>
        <w:rFonts w:ascii="Times New Roman" w:hAnsi="Times New Roman" w:cs="Times New Roman"/>
        <w:b/>
        <w:sz w:val="20"/>
      </w:rPr>
      <w:t>JUDICIÁRIO</w:t>
    </w:r>
    <w:r w:rsidRPr="001A7F1B">
      <w:rPr>
        <w:rFonts w:ascii="Times New Roman" w:hAnsi="Times New Roman" w:cs="Times New Roman"/>
        <w:b/>
        <w:spacing w:val="1"/>
        <w:sz w:val="20"/>
      </w:rPr>
      <w:t xml:space="preserve"> </w:t>
    </w:r>
  </w:p>
  <w:p w:rsidR="001A7F1B" w:rsidRPr="001A7F1B" w:rsidRDefault="001A7F1B" w:rsidP="001A7F1B">
    <w:pPr>
      <w:spacing w:after="0" w:line="240" w:lineRule="auto"/>
      <w:ind w:left="20" w:right="18"/>
      <w:jc w:val="center"/>
      <w:rPr>
        <w:rFonts w:ascii="Times New Roman" w:hAnsi="Times New Roman" w:cs="Times New Roman"/>
        <w:sz w:val="18"/>
      </w:rPr>
    </w:pPr>
    <w:r w:rsidRPr="001A7F1B">
      <w:rPr>
        <w:rFonts w:ascii="Times New Roman" w:hAnsi="Times New Roman" w:cs="Times New Roman"/>
        <w:b/>
        <w:sz w:val="20"/>
      </w:rPr>
      <w:t>TRIBUNAL</w:t>
    </w:r>
    <w:r w:rsidRPr="001A7F1B">
      <w:rPr>
        <w:rFonts w:ascii="Times New Roman" w:hAnsi="Times New Roman" w:cs="Times New Roman"/>
        <w:b/>
        <w:spacing w:val="35"/>
        <w:sz w:val="20"/>
      </w:rPr>
      <w:t xml:space="preserve"> </w:t>
    </w:r>
    <w:r w:rsidRPr="001A7F1B">
      <w:rPr>
        <w:rFonts w:ascii="Times New Roman" w:hAnsi="Times New Roman" w:cs="Times New Roman"/>
        <w:b/>
        <w:sz w:val="20"/>
      </w:rPr>
      <w:t>DE</w:t>
    </w:r>
    <w:r w:rsidRPr="001A7F1B">
      <w:rPr>
        <w:rFonts w:ascii="Times New Roman" w:hAnsi="Times New Roman" w:cs="Times New Roman"/>
        <w:b/>
        <w:spacing w:val="8"/>
        <w:sz w:val="20"/>
      </w:rPr>
      <w:t xml:space="preserve"> </w:t>
    </w:r>
    <w:r w:rsidRPr="001A7F1B">
      <w:rPr>
        <w:rFonts w:ascii="Times New Roman" w:hAnsi="Times New Roman" w:cs="Times New Roman"/>
        <w:b/>
        <w:sz w:val="20"/>
      </w:rPr>
      <w:t>JUSTIÇA</w:t>
    </w:r>
    <w:r w:rsidRPr="001A7F1B">
      <w:rPr>
        <w:rFonts w:ascii="Times New Roman" w:hAnsi="Times New Roman" w:cs="Times New Roma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FFBE4" wp14:editId="789F22E1">
              <wp:simplePos x="0" y="0"/>
              <wp:positionH relativeFrom="page">
                <wp:posOffset>914400</wp:posOffset>
              </wp:positionH>
              <wp:positionV relativeFrom="page">
                <wp:posOffset>1501140</wp:posOffset>
              </wp:positionV>
              <wp:extent cx="5867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98E5A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18.2pt" to="534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GV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zNQmcG40oIqNXWhtroSb2YZ02/O6R03RG155Hh69lAWhYykjcpYeMM4O+Gz5pBDDl4Hdt0&#10;am0fIKEB6BTVON/U4CePKBw+zIvHPAX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" strokeweight=".48pt">
              <w10:wrap anchorx="page" anchory="page"/>
            </v:line>
          </w:pict>
        </mc:Fallback>
      </mc:AlternateContent>
    </w:r>
  </w:p>
  <w:p w:rsidR="001A7F1B" w:rsidRPr="001A7F1B" w:rsidRDefault="001A7F1B" w:rsidP="001A7F1B">
    <w:pPr>
      <w:pStyle w:val="Corpodetexto"/>
      <w:spacing w:before="0"/>
      <w:ind w:left="0"/>
      <w:rPr>
        <w:sz w:val="18"/>
      </w:rPr>
    </w:pPr>
  </w:p>
  <w:p w:rsidR="001A7F1B" w:rsidRPr="001A7F1B" w:rsidRDefault="001A7F1B" w:rsidP="001A7F1B">
    <w:pPr>
      <w:pStyle w:val="Cabealh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08D"/>
    <w:multiLevelType w:val="multilevel"/>
    <w:tmpl w:val="23AABC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8F6AB5"/>
    <w:multiLevelType w:val="hybridMultilevel"/>
    <w:tmpl w:val="E528E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52B6"/>
    <w:multiLevelType w:val="hybridMultilevel"/>
    <w:tmpl w:val="A79EF3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0B8"/>
    <w:multiLevelType w:val="hybridMultilevel"/>
    <w:tmpl w:val="879848A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82744"/>
    <w:multiLevelType w:val="multilevel"/>
    <w:tmpl w:val="182C8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125978"/>
    <w:multiLevelType w:val="multilevel"/>
    <w:tmpl w:val="553A081C"/>
    <w:lvl w:ilvl="0">
      <w:start w:val="3"/>
      <w:numFmt w:val="decimal"/>
      <w:lvlText w:val="%1"/>
      <w:lvlJc w:val="left"/>
      <w:pPr>
        <w:ind w:left="973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3" w:hanging="399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6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399"/>
      </w:pPr>
      <w:rPr>
        <w:rFonts w:hint="default"/>
        <w:lang w:val="pt-PT" w:eastAsia="en-US" w:bidi="ar-SA"/>
      </w:rPr>
    </w:lvl>
  </w:abstractNum>
  <w:abstractNum w:abstractNumId="6" w15:restartNumberingAfterBreak="0">
    <w:nsid w:val="636B4C99"/>
    <w:multiLevelType w:val="multilevel"/>
    <w:tmpl w:val="1256E906"/>
    <w:lvl w:ilvl="0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2.%3"/>
      <w:lvlJc w:val="left"/>
      <w:pPr>
        <w:ind w:left="949" w:hanging="37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6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3" w:hanging="375"/>
      </w:pPr>
      <w:rPr>
        <w:rFonts w:hint="default"/>
        <w:lang w:val="pt-PT" w:eastAsia="en-US" w:bidi="ar-SA"/>
      </w:rPr>
    </w:lvl>
  </w:abstractNum>
  <w:abstractNum w:abstractNumId="7" w15:restartNumberingAfterBreak="0">
    <w:nsid w:val="6D2748A0"/>
    <w:multiLevelType w:val="hybridMultilevel"/>
    <w:tmpl w:val="53CC23CA"/>
    <w:lvl w:ilvl="0" w:tplc="9BE0471C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894092B"/>
    <w:multiLevelType w:val="hybridMultilevel"/>
    <w:tmpl w:val="9C84239E"/>
    <w:lvl w:ilvl="0" w:tplc="4D763B92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3"/>
    <w:rsid w:val="00002F46"/>
    <w:rsid w:val="000140C6"/>
    <w:rsid w:val="00032195"/>
    <w:rsid w:val="000843BE"/>
    <w:rsid w:val="001329E9"/>
    <w:rsid w:val="001A7F1B"/>
    <w:rsid w:val="00270D12"/>
    <w:rsid w:val="002C184B"/>
    <w:rsid w:val="003C75F2"/>
    <w:rsid w:val="00424ECF"/>
    <w:rsid w:val="00425BA9"/>
    <w:rsid w:val="004766CC"/>
    <w:rsid w:val="00481EE3"/>
    <w:rsid w:val="004B7622"/>
    <w:rsid w:val="004D3F98"/>
    <w:rsid w:val="005556DD"/>
    <w:rsid w:val="00567247"/>
    <w:rsid w:val="006B38A2"/>
    <w:rsid w:val="008823AC"/>
    <w:rsid w:val="0092218A"/>
    <w:rsid w:val="009639B9"/>
    <w:rsid w:val="00981F4D"/>
    <w:rsid w:val="009E13C3"/>
    <w:rsid w:val="00A20AC2"/>
    <w:rsid w:val="00AC5774"/>
    <w:rsid w:val="00B17518"/>
    <w:rsid w:val="00B35823"/>
    <w:rsid w:val="00B83763"/>
    <w:rsid w:val="00CA1250"/>
    <w:rsid w:val="00CB6C61"/>
    <w:rsid w:val="00DF495D"/>
    <w:rsid w:val="00E344AE"/>
    <w:rsid w:val="00E70858"/>
    <w:rsid w:val="00EB60AE"/>
    <w:rsid w:val="00F04652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7CF3-4748-48EE-A386-5B1FBF5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C5774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1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1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218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250"/>
    <w:rPr>
      <w:rFonts w:ascii="Tahoma" w:hAnsi="Tahoma" w:cs="Tahoma"/>
      <w:sz w:val="16"/>
      <w:szCs w:val="16"/>
    </w:rPr>
  </w:style>
  <w:style w:type="paragraph" w:styleId="PargrafodaLista">
    <w:name w:val="List Paragraph"/>
    <w:aliases w:val="DOCs_Paragrafo-1,List I Paragraph,SheParágrafo da Lista,™Item Lista"/>
    <w:basedOn w:val="Normal"/>
    <w:link w:val="PargrafodaListaChar"/>
    <w:qFormat/>
    <w:rsid w:val="00032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F1B"/>
  </w:style>
  <w:style w:type="paragraph" w:styleId="Rodap">
    <w:name w:val="footer"/>
    <w:basedOn w:val="Normal"/>
    <w:link w:val="RodapChar"/>
    <w:uiPriority w:val="99"/>
    <w:unhideWhenUsed/>
    <w:rsid w:val="001A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F1B"/>
  </w:style>
  <w:style w:type="paragraph" w:styleId="Corpodetexto">
    <w:name w:val="Body Text"/>
    <w:basedOn w:val="Normal"/>
    <w:link w:val="CorpodetextoChar"/>
    <w:uiPriority w:val="1"/>
    <w:qFormat/>
    <w:rsid w:val="001A7F1B"/>
    <w:pPr>
      <w:widowControl w:val="0"/>
      <w:autoSpaceDE w:val="0"/>
      <w:autoSpaceDN w:val="0"/>
      <w:spacing w:before="138"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A7F1B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PargrafodaListaChar">
    <w:name w:val="Parágrafo da Lista Char"/>
    <w:aliases w:val="DOCs_Paragrafo-1 Char,List I Paragraph Char,SheParágrafo da Lista Char,™Item Lista Char"/>
    <w:link w:val="PargrafodaLista"/>
    <w:qFormat/>
    <w:rsid w:val="001A7F1B"/>
  </w:style>
  <w:style w:type="character" w:customStyle="1" w:styleId="Ttulo1Char">
    <w:name w:val="Título 1 Char"/>
    <w:basedOn w:val="Fontepargpadro"/>
    <w:link w:val="Ttulo1"/>
    <w:uiPriority w:val="1"/>
    <w:rsid w:val="00AC577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99"/>
    <w:rsid w:val="00AC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35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58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TJMT</dc:creator>
  <cp:lastModifiedBy>ANGELA CRISTINA GASPAR NOGUEIRA</cp:lastModifiedBy>
  <cp:revision>3</cp:revision>
  <cp:lastPrinted>2022-09-05T14:38:00Z</cp:lastPrinted>
  <dcterms:created xsi:type="dcterms:W3CDTF">2022-09-05T14:39:00Z</dcterms:created>
  <dcterms:modified xsi:type="dcterms:W3CDTF">2022-09-20T12:59:00Z</dcterms:modified>
</cp:coreProperties>
</file>