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8720C4" w14:textId="471227C3" w:rsidR="005417B3" w:rsidRPr="00F93661" w:rsidRDefault="005417B3" w:rsidP="5F226046">
      <w:pPr>
        <w:pStyle w:val="Cabealho"/>
        <w:rPr>
          <w:rFonts w:ascii="Times New Roman" w:eastAsia="Calibri" w:hAnsi="Times New Roman" w:cs="Times New Roman"/>
          <w:b/>
          <w:bCs/>
          <w:sz w:val="28"/>
          <w:szCs w:val="28"/>
          <w:lang w:val="en-US"/>
        </w:rPr>
      </w:pPr>
      <w:bookmarkStart w:id="0" w:name="_GoBack"/>
      <w:bookmarkEnd w:id="0"/>
    </w:p>
    <w:p w14:paraId="018720C5" w14:textId="77777777" w:rsidR="005417B3" w:rsidRPr="00F93661" w:rsidRDefault="005417B3" w:rsidP="000771B7">
      <w:pPr>
        <w:pStyle w:val="Cabealho"/>
        <w:spacing w:line="360" w:lineRule="auto"/>
        <w:jc w:val="center"/>
        <w:rPr>
          <w:rFonts w:ascii="Times New Roman" w:eastAsia="Calibri" w:hAnsi="Times New Roman" w:cs="Times New Roman"/>
          <w:b/>
          <w:sz w:val="28"/>
          <w:szCs w:val="28"/>
        </w:rPr>
      </w:pPr>
    </w:p>
    <w:p w14:paraId="018720C6" w14:textId="77777777" w:rsidR="005417B3" w:rsidRPr="00F93661" w:rsidRDefault="005417B3" w:rsidP="000771B7">
      <w:pPr>
        <w:pStyle w:val="Cabealho"/>
        <w:spacing w:line="360" w:lineRule="auto"/>
        <w:jc w:val="center"/>
        <w:rPr>
          <w:rFonts w:ascii="Times New Roman" w:eastAsia="Calibri" w:hAnsi="Times New Roman" w:cs="Times New Roman"/>
          <w:b/>
          <w:sz w:val="28"/>
          <w:szCs w:val="28"/>
        </w:rPr>
      </w:pPr>
    </w:p>
    <w:p w14:paraId="018720C7" w14:textId="77777777" w:rsidR="005417B3" w:rsidRPr="00F93661" w:rsidRDefault="005417B3" w:rsidP="000771B7">
      <w:pPr>
        <w:pStyle w:val="Cabealho"/>
        <w:spacing w:line="360" w:lineRule="auto"/>
        <w:rPr>
          <w:rFonts w:ascii="Times New Roman" w:eastAsia="Calibri" w:hAnsi="Times New Roman" w:cs="Times New Roman"/>
          <w:b/>
          <w:sz w:val="28"/>
          <w:szCs w:val="28"/>
        </w:rPr>
      </w:pPr>
    </w:p>
    <w:p w14:paraId="018720C8" w14:textId="77777777" w:rsidR="005417B3" w:rsidRPr="00F93661" w:rsidRDefault="005417B3" w:rsidP="00BE19D1">
      <w:pPr>
        <w:pStyle w:val="Cabealho"/>
        <w:rPr>
          <w:rFonts w:ascii="Times New Roman" w:eastAsia="Calibri" w:hAnsi="Times New Roman" w:cs="Times New Roman"/>
          <w:b/>
          <w:sz w:val="28"/>
          <w:szCs w:val="28"/>
        </w:rPr>
      </w:pPr>
    </w:p>
    <w:p w14:paraId="018720C9" w14:textId="77777777" w:rsidR="005417B3" w:rsidRPr="00F93661" w:rsidRDefault="005417B3" w:rsidP="000771B7">
      <w:pPr>
        <w:pStyle w:val="Cabealho"/>
        <w:spacing w:line="360" w:lineRule="auto"/>
        <w:jc w:val="center"/>
        <w:rPr>
          <w:rFonts w:ascii="Times New Roman" w:eastAsia="Calibri" w:hAnsi="Times New Roman" w:cs="Times New Roman"/>
          <w:b/>
          <w:sz w:val="28"/>
          <w:szCs w:val="28"/>
        </w:rPr>
      </w:pPr>
    </w:p>
    <w:sdt>
      <w:sdtPr>
        <w:rPr>
          <w:rFonts w:ascii="Times New Roman" w:hAnsi="Times New Roman" w:cs="Times New Roman"/>
        </w:rPr>
        <w:alias w:val="Título"/>
        <w:tag w:val=""/>
        <w:id w:val="-966273606"/>
        <w:placeholder>
          <w:docPart w:val="E62B0B877B6B46D894029421B7C0ECAD"/>
        </w:placeholder>
        <w:dataBinding w:prefixMappings="xmlns:ns0='http://purl.org/dc/elements/1.1/' xmlns:ns1='http://schemas.openxmlformats.org/package/2006/metadata/core-properties' " w:xpath="/ns1:coreProperties[1]/ns0:title[1]" w:storeItemID="{6C3C8BC8-F283-45AE-878A-BAB7291924A1}"/>
        <w:text/>
      </w:sdtPr>
      <w:sdtEndPr/>
      <w:sdtContent>
        <w:p w14:paraId="018720CA" w14:textId="77777777" w:rsidR="00D771DD" w:rsidRPr="00F93661" w:rsidRDefault="00376091" w:rsidP="000771B7">
          <w:pPr>
            <w:pStyle w:val="Ttulo"/>
            <w:spacing w:line="360" w:lineRule="auto"/>
            <w:jc w:val="center"/>
            <w:rPr>
              <w:rFonts w:ascii="Times New Roman" w:hAnsi="Times New Roman" w:cs="Times New Roman"/>
            </w:rPr>
          </w:pPr>
          <w:r w:rsidRPr="00F93661">
            <w:rPr>
              <w:rFonts w:ascii="Times New Roman" w:hAnsi="Times New Roman" w:cs="Times New Roman"/>
            </w:rPr>
            <w:t>Estudos Preliminares</w:t>
          </w:r>
        </w:p>
      </w:sdtContent>
    </w:sdt>
    <w:p w14:paraId="108DC8FE" w14:textId="656EFE13" w:rsidR="00E3060E" w:rsidRPr="00F93661" w:rsidRDefault="00A220E3" w:rsidP="00D24AE1">
      <w:pPr>
        <w:pStyle w:val="Subttulo"/>
        <w:spacing w:line="360" w:lineRule="auto"/>
        <w:jc w:val="center"/>
        <w:rPr>
          <w:rFonts w:ascii="Times New Roman" w:eastAsia="Times New Roman" w:hAnsi="Times New Roman" w:cs="Times New Roman"/>
        </w:rPr>
      </w:pPr>
      <w:sdt>
        <w:sdtPr>
          <w:rPr>
            <w:rFonts w:ascii="Times New Roman" w:hAnsi="Times New Roman" w:cs="Times New Roman"/>
            <w:color w:val="auto"/>
          </w:rPr>
          <w:alias w:val="Assunto"/>
          <w:tag w:val=""/>
          <w:id w:val="51126827"/>
          <w:dataBinding w:prefixMappings="xmlns:ns0='http://purl.org/dc/elements/1.1/' xmlns:ns1='http://schemas.openxmlformats.org/package/2006/metadata/core-properties' " w:xpath="/ns1:coreProperties[1]/ns0:subject[1]" w:storeItemID="{6C3C8BC8-F283-45AE-878A-BAB7291924A1}"/>
          <w:text/>
        </w:sdtPr>
        <w:sdtEndPr/>
        <w:sdtContent>
          <w:r w:rsidR="00C35EFD" w:rsidRPr="00F93661">
            <w:rPr>
              <w:rFonts w:ascii="Times New Roman" w:hAnsi="Times New Roman" w:cs="Times New Roman"/>
              <w:color w:val="auto"/>
            </w:rPr>
            <w:t>SOLUÇÃO DE SOFTWARE DEFINED WAN</w:t>
          </w:r>
        </w:sdtContent>
      </w:sdt>
    </w:p>
    <w:p w14:paraId="018720CF" w14:textId="77777777" w:rsidR="00C972AD" w:rsidRPr="00F93661" w:rsidRDefault="00C972AD" w:rsidP="000771B7">
      <w:pPr>
        <w:tabs>
          <w:tab w:val="left" w:pos="2515"/>
        </w:tabs>
        <w:spacing w:line="360" w:lineRule="auto"/>
        <w:rPr>
          <w:rFonts w:ascii="Times New Roman" w:hAnsi="Times New Roman" w:cs="Times New Roman"/>
        </w:rPr>
      </w:pPr>
    </w:p>
    <w:bookmarkStart w:id="1" w:name="_Toc23948090" w:displacedByCustomXml="next"/>
    <w:sdt>
      <w:sdtPr>
        <w:rPr>
          <w:rFonts w:ascii="Times New Roman" w:eastAsiaTheme="minorHAnsi" w:hAnsi="Times New Roman" w:cs="Times New Roman"/>
          <w:b w:val="0"/>
          <w:bCs w:val="0"/>
          <w:caps w:val="0"/>
          <w:color w:val="auto"/>
          <w:sz w:val="22"/>
          <w:szCs w:val="22"/>
        </w:rPr>
        <w:id w:val="1006925736"/>
        <w:docPartObj>
          <w:docPartGallery w:val="Table of Contents"/>
          <w:docPartUnique/>
        </w:docPartObj>
      </w:sdtPr>
      <w:sdtEndPr/>
      <w:sdtContent>
        <w:p w14:paraId="744FAAE1" w14:textId="5D9B1E44" w:rsidR="00D214E2" w:rsidRPr="00F93661" w:rsidRDefault="4BAAEF88" w:rsidP="3B8CDE38">
          <w:pPr>
            <w:pStyle w:val="CabealhodoSumrio"/>
            <w:rPr>
              <w:rFonts w:ascii="Times New Roman" w:hAnsi="Times New Roman" w:cs="Times New Roman"/>
            </w:rPr>
          </w:pPr>
          <w:r w:rsidRPr="00F93661">
            <w:rPr>
              <w:rFonts w:ascii="Times New Roman" w:hAnsi="Times New Roman" w:cs="Times New Roman"/>
            </w:rPr>
            <w:t>Sumário</w:t>
          </w:r>
        </w:p>
        <w:p w14:paraId="0A5992C8" w14:textId="77777777" w:rsidR="00092741" w:rsidRDefault="00AE0F98">
          <w:pPr>
            <w:pStyle w:val="Sumrio1"/>
            <w:tabs>
              <w:tab w:val="left" w:pos="440"/>
              <w:tab w:val="right" w:leader="dot" w:pos="9539"/>
            </w:tabs>
            <w:rPr>
              <w:rFonts w:eastAsiaTheme="minorEastAsia"/>
              <w:noProof/>
            </w:rPr>
          </w:pPr>
          <w:r w:rsidRPr="483E1476">
            <w:rPr>
              <w:rFonts w:ascii="Times New Roman" w:hAnsi="Times New Roman" w:cs="Times New Roman"/>
            </w:rPr>
            <w:fldChar w:fldCharType="begin"/>
          </w:r>
          <w:r w:rsidR="00637D6E" w:rsidRPr="00F93661">
            <w:rPr>
              <w:rFonts w:ascii="Times New Roman" w:hAnsi="Times New Roman" w:cs="Times New Roman"/>
            </w:rPr>
            <w:instrText>TOC \o "1-3" \h \z \u</w:instrText>
          </w:r>
          <w:r w:rsidRPr="483E1476">
            <w:rPr>
              <w:rFonts w:ascii="Times New Roman" w:hAnsi="Times New Roman" w:cs="Times New Roman"/>
            </w:rPr>
            <w:fldChar w:fldCharType="separate"/>
          </w:r>
          <w:hyperlink w:anchor="_Toc124859630" w:history="1">
            <w:r w:rsidR="00092741" w:rsidRPr="008F75C4">
              <w:rPr>
                <w:rStyle w:val="Hyperlink"/>
                <w:rFonts w:ascii="Times New Roman" w:eastAsia="Times New Roman" w:hAnsi="Times New Roman" w:cs="Times New Roman"/>
                <w:noProof/>
              </w:rPr>
              <w:t>1</w:t>
            </w:r>
            <w:r w:rsidR="00092741">
              <w:rPr>
                <w:rFonts w:eastAsiaTheme="minorEastAsia"/>
                <w:noProof/>
              </w:rPr>
              <w:tab/>
            </w:r>
            <w:r w:rsidR="00092741" w:rsidRPr="008F75C4">
              <w:rPr>
                <w:rStyle w:val="Hyperlink"/>
                <w:rFonts w:ascii="Times New Roman" w:eastAsia="Times New Roman" w:hAnsi="Times New Roman" w:cs="Times New Roman"/>
                <w:noProof/>
              </w:rPr>
              <w:t>ANÁLISE DE VIABILIDADE DA CONTRATAÇÃO (Art. 14)</w:t>
            </w:r>
            <w:r w:rsidR="00092741">
              <w:rPr>
                <w:noProof/>
                <w:webHidden/>
              </w:rPr>
              <w:tab/>
            </w:r>
            <w:r w:rsidR="00092741">
              <w:rPr>
                <w:noProof/>
                <w:webHidden/>
              </w:rPr>
              <w:fldChar w:fldCharType="begin"/>
            </w:r>
            <w:r w:rsidR="00092741">
              <w:rPr>
                <w:noProof/>
                <w:webHidden/>
              </w:rPr>
              <w:instrText xml:space="preserve"> PAGEREF _Toc124859630 \h </w:instrText>
            </w:r>
            <w:r w:rsidR="00092741">
              <w:rPr>
                <w:noProof/>
                <w:webHidden/>
              </w:rPr>
            </w:r>
            <w:r w:rsidR="00092741">
              <w:rPr>
                <w:noProof/>
                <w:webHidden/>
              </w:rPr>
              <w:fldChar w:fldCharType="separate"/>
            </w:r>
            <w:r w:rsidR="00092741">
              <w:rPr>
                <w:noProof/>
                <w:webHidden/>
              </w:rPr>
              <w:t>5</w:t>
            </w:r>
            <w:r w:rsidR="00092741">
              <w:rPr>
                <w:noProof/>
                <w:webHidden/>
              </w:rPr>
              <w:fldChar w:fldCharType="end"/>
            </w:r>
          </w:hyperlink>
        </w:p>
        <w:p w14:paraId="2960B7C8" w14:textId="77777777" w:rsidR="00092741" w:rsidRDefault="00A220E3">
          <w:pPr>
            <w:pStyle w:val="Sumrio2"/>
            <w:tabs>
              <w:tab w:val="left" w:pos="880"/>
              <w:tab w:val="right" w:leader="dot" w:pos="9539"/>
            </w:tabs>
            <w:rPr>
              <w:rFonts w:eastAsiaTheme="minorEastAsia"/>
              <w:noProof/>
            </w:rPr>
          </w:pPr>
          <w:hyperlink w:anchor="_Toc124859631" w:history="1">
            <w:r w:rsidR="00092741" w:rsidRPr="008F75C4">
              <w:rPr>
                <w:rStyle w:val="Hyperlink"/>
                <w:rFonts w:ascii="Times New Roman" w:eastAsia="Times New Roman" w:hAnsi="Times New Roman" w:cs="Times New Roman"/>
                <w:noProof/>
              </w:rPr>
              <w:t>1.1</w:t>
            </w:r>
            <w:r w:rsidR="00092741">
              <w:rPr>
                <w:rFonts w:eastAsiaTheme="minorEastAsia"/>
                <w:noProof/>
              </w:rPr>
              <w:tab/>
            </w:r>
            <w:r w:rsidR="00092741" w:rsidRPr="008F75C4">
              <w:rPr>
                <w:rStyle w:val="Hyperlink"/>
                <w:rFonts w:ascii="Times New Roman" w:eastAsia="Times New Roman" w:hAnsi="Times New Roman" w:cs="Times New Roman"/>
                <w:noProof/>
              </w:rPr>
              <w:t>Contextualização</w:t>
            </w:r>
            <w:r w:rsidR="00092741">
              <w:rPr>
                <w:noProof/>
                <w:webHidden/>
              </w:rPr>
              <w:tab/>
            </w:r>
            <w:r w:rsidR="00092741">
              <w:rPr>
                <w:noProof/>
                <w:webHidden/>
              </w:rPr>
              <w:fldChar w:fldCharType="begin"/>
            </w:r>
            <w:r w:rsidR="00092741">
              <w:rPr>
                <w:noProof/>
                <w:webHidden/>
              </w:rPr>
              <w:instrText xml:space="preserve"> PAGEREF _Toc124859631 \h </w:instrText>
            </w:r>
            <w:r w:rsidR="00092741">
              <w:rPr>
                <w:noProof/>
                <w:webHidden/>
              </w:rPr>
            </w:r>
            <w:r w:rsidR="00092741">
              <w:rPr>
                <w:noProof/>
                <w:webHidden/>
              </w:rPr>
              <w:fldChar w:fldCharType="separate"/>
            </w:r>
            <w:r w:rsidR="00092741">
              <w:rPr>
                <w:noProof/>
                <w:webHidden/>
              </w:rPr>
              <w:t>5</w:t>
            </w:r>
            <w:r w:rsidR="00092741">
              <w:rPr>
                <w:noProof/>
                <w:webHidden/>
              </w:rPr>
              <w:fldChar w:fldCharType="end"/>
            </w:r>
          </w:hyperlink>
        </w:p>
        <w:p w14:paraId="7E77452D" w14:textId="77777777" w:rsidR="00092741" w:rsidRDefault="00A220E3">
          <w:pPr>
            <w:pStyle w:val="Sumrio2"/>
            <w:tabs>
              <w:tab w:val="left" w:pos="880"/>
              <w:tab w:val="right" w:leader="dot" w:pos="9539"/>
            </w:tabs>
            <w:rPr>
              <w:rFonts w:eastAsiaTheme="minorEastAsia"/>
              <w:noProof/>
            </w:rPr>
          </w:pPr>
          <w:hyperlink w:anchor="_Toc124859632" w:history="1">
            <w:r w:rsidR="00092741" w:rsidRPr="008F75C4">
              <w:rPr>
                <w:rStyle w:val="Hyperlink"/>
                <w:rFonts w:ascii="Times New Roman" w:eastAsia="Times New Roman" w:hAnsi="Times New Roman" w:cs="Times New Roman"/>
                <w:noProof/>
              </w:rPr>
              <w:t>1.2</w:t>
            </w:r>
            <w:r w:rsidR="00092741">
              <w:rPr>
                <w:rFonts w:eastAsiaTheme="minorEastAsia"/>
                <w:noProof/>
              </w:rPr>
              <w:tab/>
            </w:r>
            <w:r w:rsidR="00092741" w:rsidRPr="008F75C4">
              <w:rPr>
                <w:rStyle w:val="Hyperlink"/>
                <w:rFonts w:ascii="Times New Roman" w:eastAsia="Times New Roman" w:hAnsi="Times New Roman" w:cs="Times New Roman"/>
                <w:noProof/>
              </w:rPr>
              <w:t>Cenário atual das tecnologias de comunicação em uso no TJMT</w:t>
            </w:r>
            <w:r w:rsidR="00092741">
              <w:rPr>
                <w:noProof/>
                <w:webHidden/>
              </w:rPr>
              <w:tab/>
            </w:r>
            <w:r w:rsidR="00092741">
              <w:rPr>
                <w:noProof/>
                <w:webHidden/>
              </w:rPr>
              <w:fldChar w:fldCharType="begin"/>
            </w:r>
            <w:r w:rsidR="00092741">
              <w:rPr>
                <w:noProof/>
                <w:webHidden/>
              </w:rPr>
              <w:instrText xml:space="preserve"> PAGEREF _Toc124859632 \h </w:instrText>
            </w:r>
            <w:r w:rsidR="00092741">
              <w:rPr>
                <w:noProof/>
                <w:webHidden/>
              </w:rPr>
            </w:r>
            <w:r w:rsidR="00092741">
              <w:rPr>
                <w:noProof/>
                <w:webHidden/>
              </w:rPr>
              <w:fldChar w:fldCharType="separate"/>
            </w:r>
            <w:r w:rsidR="00092741">
              <w:rPr>
                <w:noProof/>
                <w:webHidden/>
              </w:rPr>
              <w:t>7</w:t>
            </w:r>
            <w:r w:rsidR="00092741">
              <w:rPr>
                <w:noProof/>
                <w:webHidden/>
              </w:rPr>
              <w:fldChar w:fldCharType="end"/>
            </w:r>
          </w:hyperlink>
        </w:p>
        <w:p w14:paraId="40A5C12A" w14:textId="77777777" w:rsidR="00092741" w:rsidRDefault="00A220E3">
          <w:pPr>
            <w:pStyle w:val="Sumrio3"/>
            <w:tabs>
              <w:tab w:val="left" w:pos="1320"/>
              <w:tab w:val="right" w:leader="dot" w:pos="9539"/>
            </w:tabs>
            <w:rPr>
              <w:rFonts w:eastAsiaTheme="minorEastAsia"/>
              <w:noProof/>
            </w:rPr>
          </w:pPr>
          <w:hyperlink w:anchor="_Toc124859633" w:history="1">
            <w:r w:rsidR="00092741" w:rsidRPr="008F75C4">
              <w:rPr>
                <w:rStyle w:val="Hyperlink"/>
                <w:rFonts w:ascii="Times New Roman" w:eastAsia="Times New Roman" w:hAnsi="Times New Roman" w:cs="Times New Roman"/>
                <w:noProof/>
                <w14:scene3d>
                  <w14:camera w14:prst="orthographicFront"/>
                  <w14:lightRig w14:rig="threePt" w14:dir="t">
                    <w14:rot w14:lat="0" w14:lon="0" w14:rev="0"/>
                  </w14:lightRig>
                </w14:scene3d>
              </w:rPr>
              <w:t>1.2.1</w:t>
            </w:r>
            <w:r w:rsidR="00092741">
              <w:rPr>
                <w:rFonts w:eastAsiaTheme="minorEastAsia"/>
                <w:noProof/>
              </w:rPr>
              <w:tab/>
            </w:r>
            <w:r w:rsidR="00092741" w:rsidRPr="008F75C4">
              <w:rPr>
                <w:rStyle w:val="Hyperlink"/>
                <w:rFonts w:ascii="Times New Roman" w:eastAsia="Times New Roman" w:hAnsi="Times New Roman" w:cs="Times New Roman"/>
                <w:noProof/>
              </w:rPr>
              <w:t>LINK IP TERCEIRA ENTRÂNCIA</w:t>
            </w:r>
            <w:r w:rsidR="00092741">
              <w:rPr>
                <w:noProof/>
                <w:webHidden/>
              </w:rPr>
              <w:tab/>
            </w:r>
            <w:r w:rsidR="00092741">
              <w:rPr>
                <w:noProof/>
                <w:webHidden/>
              </w:rPr>
              <w:fldChar w:fldCharType="begin"/>
            </w:r>
            <w:r w:rsidR="00092741">
              <w:rPr>
                <w:noProof/>
                <w:webHidden/>
              </w:rPr>
              <w:instrText xml:space="preserve"> PAGEREF _Toc124859633 \h </w:instrText>
            </w:r>
            <w:r w:rsidR="00092741">
              <w:rPr>
                <w:noProof/>
                <w:webHidden/>
              </w:rPr>
            </w:r>
            <w:r w:rsidR="00092741">
              <w:rPr>
                <w:noProof/>
                <w:webHidden/>
              </w:rPr>
              <w:fldChar w:fldCharType="separate"/>
            </w:r>
            <w:r w:rsidR="00092741">
              <w:rPr>
                <w:noProof/>
                <w:webHidden/>
              </w:rPr>
              <w:t>9</w:t>
            </w:r>
            <w:r w:rsidR="00092741">
              <w:rPr>
                <w:noProof/>
                <w:webHidden/>
              </w:rPr>
              <w:fldChar w:fldCharType="end"/>
            </w:r>
          </w:hyperlink>
        </w:p>
        <w:p w14:paraId="31F03ECD" w14:textId="77777777" w:rsidR="00092741" w:rsidRDefault="00A220E3">
          <w:pPr>
            <w:pStyle w:val="Sumrio3"/>
            <w:tabs>
              <w:tab w:val="left" w:pos="1320"/>
              <w:tab w:val="right" w:leader="dot" w:pos="9539"/>
            </w:tabs>
            <w:rPr>
              <w:rFonts w:eastAsiaTheme="minorEastAsia"/>
              <w:noProof/>
            </w:rPr>
          </w:pPr>
          <w:hyperlink w:anchor="_Toc124859634" w:history="1">
            <w:r w:rsidR="00092741" w:rsidRPr="008F75C4">
              <w:rPr>
                <w:rStyle w:val="Hyperlink"/>
                <w:rFonts w:ascii="Times New Roman" w:eastAsia="Times New Roman" w:hAnsi="Times New Roman" w:cs="Times New Roman"/>
                <w:noProof/>
                <w14:scene3d>
                  <w14:camera w14:prst="orthographicFront"/>
                  <w14:lightRig w14:rig="threePt" w14:dir="t">
                    <w14:rot w14:lat="0" w14:lon="0" w14:rev="0"/>
                  </w14:lightRig>
                </w14:scene3d>
              </w:rPr>
              <w:t>1.2.2</w:t>
            </w:r>
            <w:r w:rsidR="00092741">
              <w:rPr>
                <w:rFonts w:eastAsiaTheme="minorEastAsia"/>
                <w:noProof/>
              </w:rPr>
              <w:tab/>
            </w:r>
            <w:r w:rsidR="00092741" w:rsidRPr="008F75C4">
              <w:rPr>
                <w:rStyle w:val="Hyperlink"/>
                <w:rFonts w:ascii="Times New Roman" w:eastAsia="Times New Roman" w:hAnsi="Times New Roman" w:cs="Times New Roman"/>
                <w:noProof/>
              </w:rPr>
              <w:t>LINK IP COMARCAS SEGUNDA ENTRÂNCIA</w:t>
            </w:r>
            <w:r w:rsidR="00092741">
              <w:rPr>
                <w:noProof/>
                <w:webHidden/>
              </w:rPr>
              <w:tab/>
            </w:r>
            <w:r w:rsidR="00092741">
              <w:rPr>
                <w:noProof/>
                <w:webHidden/>
              </w:rPr>
              <w:fldChar w:fldCharType="begin"/>
            </w:r>
            <w:r w:rsidR="00092741">
              <w:rPr>
                <w:noProof/>
                <w:webHidden/>
              </w:rPr>
              <w:instrText xml:space="preserve"> PAGEREF _Toc124859634 \h </w:instrText>
            </w:r>
            <w:r w:rsidR="00092741">
              <w:rPr>
                <w:noProof/>
                <w:webHidden/>
              </w:rPr>
            </w:r>
            <w:r w:rsidR="00092741">
              <w:rPr>
                <w:noProof/>
                <w:webHidden/>
              </w:rPr>
              <w:fldChar w:fldCharType="separate"/>
            </w:r>
            <w:r w:rsidR="00092741">
              <w:rPr>
                <w:noProof/>
                <w:webHidden/>
              </w:rPr>
              <w:t>12</w:t>
            </w:r>
            <w:r w:rsidR="00092741">
              <w:rPr>
                <w:noProof/>
                <w:webHidden/>
              </w:rPr>
              <w:fldChar w:fldCharType="end"/>
            </w:r>
          </w:hyperlink>
        </w:p>
        <w:p w14:paraId="68A61071" w14:textId="77777777" w:rsidR="00092741" w:rsidRDefault="00A220E3">
          <w:pPr>
            <w:pStyle w:val="Sumrio3"/>
            <w:tabs>
              <w:tab w:val="left" w:pos="1320"/>
              <w:tab w:val="right" w:leader="dot" w:pos="9539"/>
            </w:tabs>
            <w:rPr>
              <w:rFonts w:eastAsiaTheme="minorEastAsia"/>
              <w:noProof/>
            </w:rPr>
          </w:pPr>
          <w:hyperlink w:anchor="_Toc124859635" w:history="1">
            <w:r w:rsidR="00092741" w:rsidRPr="008F75C4">
              <w:rPr>
                <w:rStyle w:val="Hyperlink"/>
                <w:rFonts w:ascii="Times New Roman" w:eastAsia="Times New Roman" w:hAnsi="Times New Roman" w:cs="Times New Roman"/>
                <w:noProof/>
                <w14:scene3d>
                  <w14:camera w14:prst="orthographicFront"/>
                  <w14:lightRig w14:rig="threePt" w14:dir="t">
                    <w14:rot w14:lat="0" w14:lon="0" w14:rev="0"/>
                  </w14:lightRig>
                </w14:scene3d>
              </w:rPr>
              <w:t>1.2.3</w:t>
            </w:r>
            <w:r w:rsidR="00092741">
              <w:rPr>
                <w:rFonts w:eastAsiaTheme="minorEastAsia"/>
                <w:noProof/>
              </w:rPr>
              <w:tab/>
            </w:r>
            <w:r w:rsidR="00092741" w:rsidRPr="008F75C4">
              <w:rPr>
                <w:rStyle w:val="Hyperlink"/>
                <w:rFonts w:ascii="Times New Roman" w:eastAsia="Times New Roman" w:hAnsi="Times New Roman" w:cs="Times New Roman"/>
                <w:noProof/>
              </w:rPr>
              <w:t>LINK IP PRIMEIRA ENTRÂNCIA</w:t>
            </w:r>
            <w:r w:rsidR="00092741">
              <w:rPr>
                <w:noProof/>
                <w:webHidden/>
              </w:rPr>
              <w:tab/>
            </w:r>
            <w:r w:rsidR="00092741">
              <w:rPr>
                <w:noProof/>
                <w:webHidden/>
              </w:rPr>
              <w:fldChar w:fldCharType="begin"/>
            </w:r>
            <w:r w:rsidR="00092741">
              <w:rPr>
                <w:noProof/>
                <w:webHidden/>
              </w:rPr>
              <w:instrText xml:space="preserve"> PAGEREF _Toc124859635 \h </w:instrText>
            </w:r>
            <w:r w:rsidR="00092741">
              <w:rPr>
                <w:noProof/>
                <w:webHidden/>
              </w:rPr>
            </w:r>
            <w:r w:rsidR="00092741">
              <w:rPr>
                <w:noProof/>
                <w:webHidden/>
              </w:rPr>
              <w:fldChar w:fldCharType="separate"/>
            </w:r>
            <w:r w:rsidR="00092741">
              <w:rPr>
                <w:noProof/>
                <w:webHidden/>
              </w:rPr>
              <w:t>14</w:t>
            </w:r>
            <w:r w:rsidR="00092741">
              <w:rPr>
                <w:noProof/>
                <w:webHidden/>
              </w:rPr>
              <w:fldChar w:fldCharType="end"/>
            </w:r>
          </w:hyperlink>
        </w:p>
        <w:p w14:paraId="45D1B450" w14:textId="77777777" w:rsidR="00092741" w:rsidRDefault="00A220E3">
          <w:pPr>
            <w:pStyle w:val="Sumrio3"/>
            <w:tabs>
              <w:tab w:val="left" w:pos="1320"/>
              <w:tab w:val="right" w:leader="dot" w:pos="9539"/>
            </w:tabs>
            <w:rPr>
              <w:rFonts w:eastAsiaTheme="minorEastAsia"/>
              <w:noProof/>
            </w:rPr>
          </w:pPr>
          <w:hyperlink w:anchor="_Toc124859636" w:history="1">
            <w:r w:rsidR="00092741" w:rsidRPr="008F75C4">
              <w:rPr>
                <w:rStyle w:val="Hyperlink"/>
                <w:rFonts w:ascii="Times New Roman" w:eastAsia="Times New Roman" w:hAnsi="Times New Roman" w:cs="Times New Roman"/>
                <w:noProof/>
                <w14:scene3d>
                  <w14:camera w14:prst="orthographicFront"/>
                  <w14:lightRig w14:rig="threePt" w14:dir="t">
                    <w14:rot w14:lat="0" w14:lon="0" w14:rev="0"/>
                  </w14:lightRig>
                </w14:scene3d>
              </w:rPr>
              <w:t>1.2.4</w:t>
            </w:r>
            <w:r w:rsidR="00092741">
              <w:rPr>
                <w:rFonts w:eastAsiaTheme="minorEastAsia"/>
                <w:noProof/>
              </w:rPr>
              <w:tab/>
            </w:r>
            <w:r w:rsidR="00092741" w:rsidRPr="008F75C4">
              <w:rPr>
                <w:rStyle w:val="Hyperlink"/>
                <w:rFonts w:ascii="Times New Roman" w:eastAsia="Times New Roman" w:hAnsi="Times New Roman" w:cs="Times New Roman"/>
                <w:noProof/>
              </w:rPr>
              <w:t>MPLS</w:t>
            </w:r>
            <w:r w:rsidR="00092741">
              <w:rPr>
                <w:noProof/>
                <w:webHidden/>
              </w:rPr>
              <w:tab/>
            </w:r>
            <w:r w:rsidR="00092741">
              <w:rPr>
                <w:noProof/>
                <w:webHidden/>
              </w:rPr>
              <w:fldChar w:fldCharType="begin"/>
            </w:r>
            <w:r w:rsidR="00092741">
              <w:rPr>
                <w:noProof/>
                <w:webHidden/>
              </w:rPr>
              <w:instrText xml:space="preserve"> PAGEREF _Toc124859636 \h </w:instrText>
            </w:r>
            <w:r w:rsidR="00092741">
              <w:rPr>
                <w:noProof/>
                <w:webHidden/>
              </w:rPr>
            </w:r>
            <w:r w:rsidR="00092741">
              <w:rPr>
                <w:noProof/>
                <w:webHidden/>
              </w:rPr>
              <w:fldChar w:fldCharType="separate"/>
            </w:r>
            <w:r w:rsidR="00092741">
              <w:rPr>
                <w:noProof/>
                <w:webHidden/>
              </w:rPr>
              <w:t>18</w:t>
            </w:r>
            <w:r w:rsidR="00092741">
              <w:rPr>
                <w:noProof/>
                <w:webHidden/>
              </w:rPr>
              <w:fldChar w:fldCharType="end"/>
            </w:r>
          </w:hyperlink>
        </w:p>
        <w:p w14:paraId="18FF452B" w14:textId="77777777" w:rsidR="00092741" w:rsidRDefault="00A220E3">
          <w:pPr>
            <w:pStyle w:val="Sumrio3"/>
            <w:tabs>
              <w:tab w:val="left" w:pos="1320"/>
              <w:tab w:val="right" w:leader="dot" w:pos="9539"/>
            </w:tabs>
            <w:rPr>
              <w:rFonts w:eastAsiaTheme="minorEastAsia"/>
              <w:noProof/>
            </w:rPr>
          </w:pPr>
          <w:hyperlink w:anchor="_Toc124859637" w:history="1">
            <w:r w:rsidR="00092741" w:rsidRPr="008F75C4">
              <w:rPr>
                <w:rStyle w:val="Hyperlink"/>
                <w:rFonts w:ascii="Times New Roman" w:eastAsia="Times New Roman" w:hAnsi="Times New Roman" w:cs="Times New Roman"/>
                <w:noProof/>
                <w14:scene3d>
                  <w14:camera w14:prst="orthographicFront"/>
                  <w14:lightRig w14:rig="threePt" w14:dir="t">
                    <w14:rot w14:lat="0" w14:lon="0" w14:rev="0"/>
                  </w14:lightRig>
                </w14:scene3d>
              </w:rPr>
              <w:t>1.2.5</w:t>
            </w:r>
            <w:r w:rsidR="00092741">
              <w:rPr>
                <w:rFonts w:eastAsiaTheme="minorEastAsia"/>
                <w:noProof/>
              </w:rPr>
              <w:tab/>
            </w:r>
            <w:r w:rsidR="00092741" w:rsidRPr="008F75C4">
              <w:rPr>
                <w:rStyle w:val="Hyperlink"/>
                <w:rFonts w:ascii="Times New Roman" w:eastAsia="Times New Roman" w:hAnsi="Times New Roman" w:cs="Times New Roman"/>
                <w:noProof/>
              </w:rPr>
              <w:t>P2P</w:t>
            </w:r>
            <w:r w:rsidR="00092741">
              <w:rPr>
                <w:noProof/>
                <w:webHidden/>
              </w:rPr>
              <w:tab/>
            </w:r>
            <w:r w:rsidR="00092741">
              <w:rPr>
                <w:noProof/>
                <w:webHidden/>
              </w:rPr>
              <w:fldChar w:fldCharType="begin"/>
            </w:r>
            <w:r w:rsidR="00092741">
              <w:rPr>
                <w:noProof/>
                <w:webHidden/>
              </w:rPr>
              <w:instrText xml:space="preserve"> PAGEREF _Toc124859637 \h </w:instrText>
            </w:r>
            <w:r w:rsidR="00092741">
              <w:rPr>
                <w:noProof/>
                <w:webHidden/>
              </w:rPr>
            </w:r>
            <w:r w:rsidR="00092741">
              <w:rPr>
                <w:noProof/>
                <w:webHidden/>
              </w:rPr>
              <w:fldChar w:fldCharType="separate"/>
            </w:r>
            <w:r w:rsidR="00092741">
              <w:rPr>
                <w:noProof/>
                <w:webHidden/>
              </w:rPr>
              <w:t>23</w:t>
            </w:r>
            <w:r w:rsidR="00092741">
              <w:rPr>
                <w:noProof/>
                <w:webHidden/>
              </w:rPr>
              <w:fldChar w:fldCharType="end"/>
            </w:r>
          </w:hyperlink>
        </w:p>
        <w:p w14:paraId="140D4FE0" w14:textId="77777777" w:rsidR="00092741" w:rsidRDefault="00A220E3">
          <w:pPr>
            <w:pStyle w:val="Sumrio3"/>
            <w:tabs>
              <w:tab w:val="left" w:pos="1320"/>
              <w:tab w:val="right" w:leader="dot" w:pos="9539"/>
            </w:tabs>
            <w:rPr>
              <w:rFonts w:eastAsiaTheme="minorEastAsia"/>
              <w:noProof/>
            </w:rPr>
          </w:pPr>
          <w:hyperlink w:anchor="_Toc124859638" w:history="1">
            <w:r w:rsidR="00092741" w:rsidRPr="008F75C4">
              <w:rPr>
                <w:rStyle w:val="Hyperlink"/>
                <w:rFonts w:ascii="Times New Roman" w:eastAsia="Times New Roman" w:hAnsi="Times New Roman" w:cs="Times New Roman"/>
                <w:noProof/>
                <w14:scene3d>
                  <w14:camera w14:prst="orthographicFront"/>
                  <w14:lightRig w14:rig="threePt" w14:dir="t">
                    <w14:rot w14:lat="0" w14:lon="0" w14:rev="0"/>
                  </w14:lightRig>
                </w14:scene3d>
              </w:rPr>
              <w:t>1.2.6</w:t>
            </w:r>
            <w:r w:rsidR="00092741">
              <w:rPr>
                <w:rFonts w:eastAsiaTheme="minorEastAsia"/>
                <w:noProof/>
              </w:rPr>
              <w:tab/>
            </w:r>
            <w:r w:rsidR="00092741" w:rsidRPr="008F75C4">
              <w:rPr>
                <w:rStyle w:val="Hyperlink"/>
                <w:rFonts w:ascii="Times New Roman" w:eastAsia="Times New Roman" w:hAnsi="Times New Roman" w:cs="Times New Roman"/>
                <w:noProof/>
              </w:rPr>
              <w:t>Análise dos Custos dos Atuais Links</w:t>
            </w:r>
            <w:r w:rsidR="00092741">
              <w:rPr>
                <w:noProof/>
                <w:webHidden/>
              </w:rPr>
              <w:tab/>
            </w:r>
            <w:r w:rsidR="00092741">
              <w:rPr>
                <w:noProof/>
                <w:webHidden/>
              </w:rPr>
              <w:fldChar w:fldCharType="begin"/>
            </w:r>
            <w:r w:rsidR="00092741">
              <w:rPr>
                <w:noProof/>
                <w:webHidden/>
              </w:rPr>
              <w:instrText xml:space="preserve"> PAGEREF _Toc124859638 \h </w:instrText>
            </w:r>
            <w:r w:rsidR="00092741">
              <w:rPr>
                <w:noProof/>
                <w:webHidden/>
              </w:rPr>
            </w:r>
            <w:r w:rsidR="00092741">
              <w:rPr>
                <w:noProof/>
                <w:webHidden/>
              </w:rPr>
              <w:fldChar w:fldCharType="separate"/>
            </w:r>
            <w:r w:rsidR="00092741">
              <w:rPr>
                <w:noProof/>
                <w:webHidden/>
              </w:rPr>
              <w:t>29</w:t>
            </w:r>
            <w:r w:rsidR="00092741">
              <w:rPr>
                <w:noProof/>
                <w:webHidden/>
              </w:rPr>
              <w:fldChar w:fldCharType="end"/>
            </w:r>
          </w:hyperlink>
        </w:p>
        <w:p w14:paraId="5DBE0244" w14:textId="77777777" w:rsidR="00092741" w:rsidRDefault="00A220E3">
          <w:pPr>
            <w:pStyle w:val="Sumrio2"/>
            <w:tabs>
              <w:tab w:val="left" w:pos="880"/>
              <w:tab w:val="right" w:leader="dot" w:pos="9539"/>
            </w:tabs>
            <w:rPr>
              <w:rFonts w:eastAsiaTheme="minorEastAsia"/>
              <w:noProof/>
            </w:rPr>
          </w:pPr>
          <w:hyperlink w:anchor="_Toc124859639" w:history="1">
            <w:r w:rsidR="00092741" w:rsidRPr="008F75C4">
              <w:rPr>
                <w:rStyle w:val="Hyperlink"/>
                <w:rFonts w:ascii="Times New Roman" w:eastAsia="Times New Roman" w:hAnsi="Times New Roman" w:cs="Times New Roman"/>
                <w:noProof/>
              </w:rPr>
              <w:t>1.3</w:t>
            </w:r>
            <w:r w:rsidR="00092741">
              <w:rPr>
                <w:rFonts w:eastAsiaTheme="minorEastAsia"/>
                <w:noProof/>
              </w:rPr>
              <w:tab/>
            </w:r>
            <w:r w:rsidR="00092741" w:rsidRPr="008F75C4">
              <w:rPr>
                <w:rStyle w:val="Hyperlink"/>
                <w:rFonts w:ascii="Times New Roman" w:eastAsia="Times New Roman" w:hAnsi="Times New Roman" w:cs="Times New Roman"/>
                <w:noProof/>
              </w:rPr>
              <w:t>Definição dos Requisitos Da Demanda (Art. 14, I)</w:t>
            </w:r>
            <w:r w:rsidR="00092741">
              <w:rPr>
                <w:noProof/>
                <w:webHidden/>
              </w:rPr>
              <w:tab/>
            </w:r>
            <w:r w:rsidR="00092741">
              <w:rPr>
                <w:noProof/>
                <w:webHidden/>
              </w:rPr>
              <w:fldChar w:fldCharType="begin"/>
            </w:r>
            <w:r w:rsidR="00092741">
              <w:rPr>
                <w:noProof/>
                <w:webHidden/>
              </w:rPr>
              <w:instrText xml:space="preserve"> PAGEREF _Toc124859639 \h </w:instrText>
            </w:r>
            <w:r w:rsidR="00092741">
              <w:rPr>
                <w:noProof/>
                <w:webHidden/>
              </w:rPr>
            </w:r>
            <w:r w:rsidR="00092741">
              <w:rPr>
                <w:noProof/>
                <w:webHidden/>
              </w:rPr>
              <w:fldChar w:fldCharType="separate"/>
            </w:r>
            <w:r w:rsidR="00092741">
              <w:rPr>
                <w:noProof/>
                <w:webHidden/>
              </w:rPr>
              <w:t>31</w:t>
            </w:r>
            <w:r w:rsidR="00092741">
              <w:rPr>
                <w:noProof/>
                <w:webHidden/>
              </w:rPr>
              <w:fldChar w:fldCharType="end"/>
            </w:r>
          </w:hyperlink>
        </w:p>
        <w:p w14:paraId="5D69C5E4" w14:textId="77777777" w:rsidR="00092741" w:rsidRDefault="00A220E3">
          <w:pPr>
            <w:pStyle w:val="Sumrio2"/>
            <w:tabs>
              <w:tab w:val="left" w:pos="880"/>
              <w:tab w:val="right" w:leader="dot" w:pos="9539"/>
            </w:tabs>
            <w:rPr>
              <w:rFonts w:eastAsiaTheme="minorEastAsia"/>
              <w:noProof/>
            </w:rPr>
          </w:pPr>
          <w:hyperlink w:anchor="_Toc124859640" w:history="1">
            <w:r w:rsidR="00092741" w:rsidRPr="008F75C4">
              <w:rPr>
                <w:rStyle w:val="Hyperlink"/>
                <w:rFonts w:ascii="Times New Roman" w:eastAsia="Times New Roman" w:hAnsi="Times New Roman" w:cs="Times New Roman"/>
                <w:noProof/>
              </w:rPr>
              <w:t>1.4</w:t>
            </w:r>
            <w:r w:rsidR="00092741">
              <w:rPr>
                <w:rFonts w:eastAsiaTheme="minorEastAsia"/>
                <w:noProof/>
              </w:rPr>
              <w:tab/>
            </w:r>
            <w:r w:rsidR="00092741" w:rsidRPr="008F75C4">
              <w:rPr>
                <w:rStyle w:val="Hyperlink"/>
                <w:rFonts w:ascii="Times New Roman" w:eastAsia="Times New Roman" w:hAnsi="Times New Roman" w:cs="Times New Roman"/>
                <w:noProof/>
              </w:rPr>
              <w:t>Soluções Disponíveis No Mercado De TIC (Art. 14, I, a)</w:t>
            </w:r>
            <w:r w:rsidR="00092741">
              <w:rPr>
                <w:noProof/>
                <w:webHidden/>
              </w:rPr>
              <w:tab/>
            </w:r>
            <w:r w:rsidR="00092741">
              <w:rPr>
                <w:noProof/>
                <w:webHidden/>
              </w:rPr>
              <w:fldChar w:fldCharType="begin"/>
            </w:r>
            <w:r w:rsidR="00092741">
              <w:rPr>
                <w:noProof/>
                <w:webHidden/>
              </w:rPr>
              <w:instrText xml:space="preserve"> PAGEREF _Toc124859640 \h </w:instrText>
            </w:r>
            <w:r w:rsidR="00092741">
              <w:rPr>
                <w:noProof/>
                <w:webHidden/>
              </w:rPr>
            </w:r>
            <w:r w:rsidR="00092741">
              <w:rPr>
                <w:noProof/>
                <w:webHidden/>
              </w:rPr>
              <w:fldChar w:fldCharType="separate"/>
            </w:r>
            <w:r w:rsidR="00092741">
              <w:rPr>
                <w:noProof/>
                <w:webHidden/>
              </w:rPr>
              <w:t>32</w:t>
            </w:r>
            <w:r w:rsidR="00092741">
              <w:rPr>
                <w:noProof/>
                <w:webHidden/>
              </w:rPr>
              <w:fldChar w:fldCharType="end"/>
            </w:r>
          </w:hyperlink>
        </w:p>
        <w:p w14:paraId="3DD997D7" w14:textId="77777777" w:rsidR="00092741" w:rsidRDefault="00A220E3">
          <w:pPr>
            <w:pStyle w:val="Sumrio3"/>
            <w:tabs>
              <w:tab w:val="left" w:pos="1320"/>
              <w:tab w:val="right" w:leader="dot" w:pos="9539"/>
            </w:tabs>
            <w:rPr>
              <w:rFonts w:eastAsiaTheme="minorEastAsia"/>
              <w:noProof/>
            </w:rPr>
          </w:pPr>
          <w:hyperlink w:anchor="_Toc124859641" w:history="1">
            <w:r w:rsidR="00092741" w:rsidRPr="008F75C4">
              <w:rPr>
                <w:rStyle w:val="Hyperlink"/>
                <w:rFonts w:ascii="Times New Roman" w:eastAsia="Times New Roman" w:hAnsi="Times New Roman" w:cs="Times New Roman"/>
                <w:noProof/>
                <w14:scene3d>
                  <w14:camera w14:prst="orthographicFront"/>
                  <w14:lightRig w14:rig="threePt" w14:dir="t">
                    <w14:rot w14:lat="0" w14:lon="0" w14:rev="0"/>
                  </w14:lightRig>
                </w14:scene3d>
              </w:rPr>
              <w:t>1.4.1</w:t>
            </w:r>
            <w:r w:rsidR="00092741">
              <w:rPr>
                <w:rFonts w:eastAsiaTheme="minorEastAsia"/>
                <w:noProof/>
              </w:rPr>
              <w:tab/>
            </w:r>
            <w:r w:rsidR="00092741" w:rsidRPr="008F75C4">
              <w:rPr>
                <w:rStyle w:val="Hyperlink"/>
                <w:rFonts w:ascii="Times New Roman" w:eastAsia="Times New Roman" w:hAnsi="Times New Roman" w:cs="Times New Roman"/>
                <w:noProof/>
              </w:rPr>
              <w:t>Definição/Descrição do Mercado:</w:t>
            </w:r>
            <w:r w:rsidR="00092741">
              <w:rPr>
                <w:noProof/>
                <w:webHidden/>
              </w:rPr>
              <w:tab/>
            </w:r>
            <w:r w:rsidR="00092741">
              <w:rPr>
                <w:noProof/>
                <w:webHidden/>
              </w:rPr>
              <w:fldChar w:fldCharType="begin"/>
            </w:r>
            <w:r w:rsidR="00092741">
              <w:rPr>
                <w:noProof/>
                <w:webHidden/>
              </w:rPr>
              <w:instrText xml:space="preserve"> PAGEREF _Toc124859641 \h </w:instrText>
            </w:r>
            <w:r w:rsidR="00092741">
              <w:rPr>
                <w:noProof/>
                <w:webHidden/>
              </w:rPr>
            </w:r>
            <w:r w:rsidR="00092741">
              <w:rPr>
                <w:noProof/>
                <w:webHidden/>
              </w:rPr>
              <w:fldChar w:fldCharType="separate"/>
            </w:r>
            <w:r w:rsidR="00092741">
              <w:rPr>
                <w:noProof/>
                <w:webHidden/>
              </w:rPr>
              <w:t>33</w:t>
            </w:r>
            <w:r w:rsidR="00092741">
              <w:rPr>
                <w:noProof/>
                <w:webHidden/>
              </w:rPr>
              <w:fldChar w:fldCharType="end"/>
            </w:r>
          </w:hyperlink>
        </w:p>
        <w:p w14:paraId="5FA2EF0A" w14:textId="77777777" w:rsidR="00092741" w:rsidRDefault="00A220E3">
          <w:pPr>
            <w:pStyle w:val="Sumrio3"/>
            <w:tabs>
              <w:tab w:val="left" w:pos="1320"/>
              <w:tab w:val="right" w:leader="dot" w:pos="9539"/>
            </w:tabs>
            <w:rPr>
              <w:rFonts w:eastAsiaTheme="minorEastAsia"/>
              <w:noProof/>
            </w:rPr>
          </w:pPr>
          <w:hyperlink w:anchor="_Toc124859642" w:history="1">
            <w:r w:rsidR="00092741" w:rsidRPr="008F75C4">
              <w:rPr>
                <w:rStyle w:val="Hyperlink"/>
                <w:rFonts w:ascii="Times New Roman" w:eastAsia="Times New Roman" w:hAnsi="Times New Roman" w:cs="Times New Roman"/>
                <w:noProof/>
                <w14:scene3d>
                  <w14:camera w14:prst="orthographicFront"/>
                  <w14:lightRig w14:rig="threePt" w14:dir="t">
                    <w14:rot w14:lat="0" w14:lon="0" w14:rev="0"/>
                  </w14:lightRig>
                </w14:scene3d>
              </w:rPr>
              <w:t>1.4.2</w:t>
            </w:r>
            <w:r w:rsidR="00092741">
              <w:rPr>
                <w:rFonts w:eastAsiaTheme="minorEastAsia"/>
                <w:noProof/>
              </w:rPr>
              <w:tab/>
            </w:r>
            <w:r w:rsidR="00092741" w:rsidRPr="008F75C4">
              <w:rPr>
                <w:rStyle w:val="Hyperlink"/>
                <w:rFonts w:ascii="Times New Roman" w:eastAsia="Times New Roman" w:hAnsi="Times New Roman" w:cs="Times New Roman"/>
                <w:noProof/>
              </w:rPr>
              <w:t>VMware:</w:t>
            </w:r>
            <w:r w:rsidR="00092741">
              <w:rPr>
                <w:noProof/>
                <w:webHidden/>
              </w:rPr>
              <w:tab/>
            </w:r>
            <w:r w:rsidR="00092741">
              <w:rPr>
                <w:noProof/>
                <w:webHidden/>
              </w:rPr>
              <w:fldChar w:fldCharType="begin"/>
            </w:r>
            <w:r w:rsidR="00092741">
              <w:rPr>
                <w:noProof/>
                <w:webHidden/>
              </w:rPr>
              <w:instrText xml:space="preserve"> PAGEREF _Toc124859642 \h </w:instrText>
            </w:r>
            <w:r w:rsidR="00092741">
              <w:rPr>
                <w:noProof/>
                <w:webHidden/>
              </w:rPr>
            </w:r>
            <w:r w:rsidR="00092741">
              <w:rPr>
                <w:noProof/>
                <w:webHidden/>
              </w:rPr>
              <w:fldChar w:fldCharType="separate"/>
            </w:r>
            <w:r w:rsidR="00092741">
              <w:rPr>
                <w:noProof/>
                <w:webHidden/>
              </w:rPr>
              <w:t>35</w:t>
            </w:r>
            <w:r w:rsidR="00092741">
              <w:rPr>
                <w:noProof/>
                <w:webHidden/>
              </w:rPr>
              <w:fldChar w:fldCharType="end"/>
            </w:r>
          </w:hyperlink>
        </w:p>
        <w:p w14:paraId="08B94DF8" w14:textId="77777777" w:rsidR="00092741" w:rsidRDefault="00A220E3">
          <w:pPr>
            <w:pStyle w:val="Sumrio3"/>
            <w:tabs>
              <w:tab w:val="left" w:pos="1320"/>
              <w:tab w:val="right" w:leader="dot" w:pos="9539"/>
            </w:tabs>
            <w:rPr>
              <w:rFonts w:eastAsiaTheme="minorEastAsia"/>
              <w:noProof/>
            </w:rPr>
          </w:pPr>
          <w:hyperlink w:anchor="_Toc124859643" w:history="1">
            <w:r w:rsidR="00092741" w:rsidRPr="008F75C4">
              <w:rPr>
                <w:rStyle w:val="Hyperlink"/>
                <w:rFonts w:ascii="Times New Roman" w:eastAsia="Times New Roman" w:hAnsi="Times New Roman" w:cs="Times New Roman"/>
                <w:noProof/>
                <w14:scene3d>
                  <w14:camera w14:prst="orthographicFront"/>
                  <w14:lightRig w14:rig="threePt" w14:dir="t">
                    <w14:rot w14:lat="0" w14:lon="0" w14:rev="0"/>
                  </w14:lightRig>
                </w14:scene3d>
              </w:rPr>
              <w:t>1.4.3</w:t>
            </w:r>
            <w:r w:rsidR="00092741">
              <w:rPr>
                <w:rFonts w:eastAsiaTheme="minorEastAsia"/>
                <w:noProof/>
              </w:rPr>
              <w:tab/>
            </w:r>
            <w:r w:rsidR="00092741" w:rsidRPr="008F75C4">
              <w:rPr>
                <w:rStyle w:val="Hyperlink"/>
                <w:rFonts w:ascii="Times New Roman" w:eastAsia="Times New Roman" w:hAnsi="Times New Roman" w:cs="Times New Roman"/>
                <w:noProof/>
              </w:rPr>
              <w:t>Fortinet</w:t>
            </w:r>
            <w:r w:rsidR="00092741">
              <w:rPr>
                <w:noProof/>
                <w:webHidden/>
              </w:rPr>
              <w:tab/>
            </w:r>
            <w:r w:rsidR="00092741">
              <w:rPr>
                <w:noProof/>
                <w:webHidden/>
              </w:rPr>
              <w:fldChar w:fldCharType="begin"/>
            </w:r>
            <w:r w:rsidR="00092741">
              <w:rPr>
                <w:noProof/>
                <w:webHidden/>
              </w:rPr>
              <w:instrText xml:space="preserve"> PAGEREF _Toc124859643 \h </w:instrText>
            </w:r>
            <w:r w:rsidR="00092741">
              <w:rPr>
                <w:noProof/>
                <w:webHidden/>
              </w:rPr>
            </w:r>
            <w:r w:rsidR="00092741">
              <w:rPr>
                <w:noProof/>
                <w:webHidden/>
              </w:rPr>
              <w:fldChar w:fldCharType="separate"/>
            </w:r>
            <w:r w:rsidR="00092741">
              <w:rPr>
                <w:noProof/>
                <w:webHidden/>
              </w:rPr>
              <w:t>36</w:t>
            </w:r>
            <w:r w:rsidR="00092741">
              <w:rPr>
                <w:noProof/>
                <w:webHidden/>
              </w:rPr>
              <w:fldChar w:fldCharType="end"/>
            </w:r>
          </w:hyperlink>
        </w:p>
        <w:p w14:paraId="47F0D5D2" w14:textId="77777777" w:rsidR="00092741" w:rsidRDefault="00A220E3">
          <w:pPr>
            <w:pStyle w:val="Sumrio3"/>
            <w:tabs>
              <w:tab w:val="left" w:pos="1320"/>
              <w:tab w:val="right" w:leader="dot" w:pos="9539"/>
            </w:tabs>
            <w:rPr>
              <w:rFonts w:eastAsiaTheme="minorEastAsia"/>
              <w:noProof/>
            </w:rPr>
          </w:pPr>
          <w:hyperlink w:anchor="_Toc124859644" w:history="1">
            <w:r w:rsidR="00092741" w:rsidRPr="008F75C4">
              <w:rPr>
                <w:rStyle w:val="Hyperlink"/>
                <w:rFonts w:ascii="Times New Roman" w:eastAsia="Times New Roman" w:hAnsi="Times New Roman" w:cs="Times New Roman"/>
                <w:noProof/>
                <w14:scene3d>
                  <w14:camera w14:prst="orthographicFront"/>
                  <w14:lightRig w14:rig="threePt" w14:dir="t">
                    <w14:rot w14:lat="0" w14:lon="0" w14:rev="0"/>
                  </w14:lightRig>
                </w14:scene3d>
              </w:rPr>
              <w:t>1.4.4</w:t>
            </w:r>
            <w:r w:rsidR="00092741">
              <w:rPr>
                <w:rFonts w:eastAsiaTheme="minorEastAsia"/>
                <w:noProof/>
              </w:rPr>
              <w:tab/>
            </w:r>
            <w:r w:rsidR="00092741" w:rsidRPr="008F75C4">
              <w:rPr>
                <w:rStyle w:val="Hyperlink"/>
                <w:rFonts w:ascii="Times New Roman" w:eastAsia="Times New Roman" w:hAnsi="Times New Roman" w:cs="Times New Roman"/>
                <w:noProof/>
              </w:rPr>
              <w:t>HPE (Aruba)</w:t>
            </w:r>
            <w:r w:rsidR="00092741">
              <w:rPr>
                <w:noProof/>
                <w:webHidden/>
              </w:rPr>
              <w:tab/>
            </w:r>
            <w:r w:rsidR="00092741">
              <w:rPr>
                <w:noProof/>
                <w:webHidden/>
              </w:rPr>
              <w:fldChar w:fldCharType="begin"/>
            </w:r>
            <w:r w:rsidR="00092741">
              <w:rPr>
                <w:noProof/>
                <w:webHidden/>
              </w:rPr>
              <w:instrText xml:space="preserve"> PAGEREF _Toc124859644 \h </w:instrText>
            </w:r>
            <w:r w:rsidR="00092741">
              <w:rPr>
                <w:noProof/>
                <w:webHidden/>
              </w:rPr>
            </w:r>
            <w:r w:rsidR="00092741">
              <w:rPr>
                <w:noProof/>
                <w:webHidden/>
              </w:rPr>
              <w:fldChar w:fldCharType="separate"/>
            </w:r>
            <w:r w:rsidR="00092741">
              <w:rPr>
                <w:noProof/>
                <w:webHidden/>
              </w:rPr>
              <w:t>37</w:t>
            </w:r>
            <w:r w:rsidR="00092741">
              <w:rPr>
                <w:noProof/>
                <w:webHidden/>
              </w:rPr>
              <w:fldChar w:fldCharType="end"/>
            </w:r>
          </w:hyperlink>
        </w:p>
        <w:p w14:paraId="7D47B200" w14:textId="77777777" w:rsidR="00092741" w:rsidRDefault="00A220E3">
          <w:pPr>
            <w:pStyle w:val="Sumrio3"/>
            <w:tabs>
              <w:tab w:val="left" w:pos="1320"/>
              <w:tab w:val="right" w:leader="dot" w:pos="9539"/>
            </w:tabs>
            <w:rPr>
              <w:rFonts w:eastAsiaTheme="minorEastAsia"/>
              <w:noProof/>
            </w:rPr>
          </w:pPr>
          <w:hyperlink w:anchor="_Toc124859645" w:history="1">
            <w:r w:rsidR="00092741" w:rsidRPr="008F75C4">
              <w:rPr>
                <w:rStyle w:val="Hyperlink"/>
                <w:rFonts w:ascii="Times New Roman" w:eastAsia="Times New Roman" w:hAnsi="Times New Roman" w:cs="Times New Roman"/>
                <w:noProof/>
                <w14:scene3d>
                  <w14:camera w14:prst="orthographicFront"/>
                  <w14:lightRig w14:rig="threePt" w14:dir="t">
                    <w14:rot w14:lat="0" w14:lon="0" w14:rev="0"/>
                  </w14:lightRig>
                </w14:scene3d>
              </w:rPr>
              <w:t>1.4.5</w:t>
            </w:r>
            <w:r w:rsidR="00092741">
              <w:rPr>
                <w:rFonts w:eastAsiaTheme="minorEastAsia"/>
                <w:noProof/>
              </w:rPr>
              <w:tab/>
            </w:r>
            <w:r w:rsidR="00092741" w:rsidRPr="008F75C4">
              <w:rPr>
                <w:rStyle w:val="Hyperlink"/>
                <w:rFonts w:ascii="Times New Roman" w:eastAsia="Times New Roman" w:hAnsi="Times New Roman" w:cs="Times New Roman"/>
                <w:noProof/>
              </w:rPr>
              <w:t>Prognóstico do Mercado SD-WAN</w:t>
            </w:r>
            <w:r w:rsidR="00092741">
              <w:rPr>
                <w:noProof/>
                <w:webHidden/>
              </w:rPr>
              <w:tab/>
            </w:r>
            <w:r w:rsidR="00092741">
              <w:rPr>
                <w:noProof/>
                <w:webHidden/>
              </w:rPr>
              <w:fldChar w:fldCharType="begin"/>
            </w:r>
            <w:r w:rsidR="00092741">
              <w:rPr>
                <w:noProof/>
                <w:webHidden/>
              </w:rPr>
              <w:instrText xml:space="preserve"> PAGEREF _Toc124859645 \h </w:instrText>
            </w:r>
            <w:r w:rsidR="00092741">
              <w:rPr>
                <w:noProof/>
                <w:webHidden/>
              </w:rPr>
            </w:r>
            <w:r w:rsidR="00092741">
              <w:rPr>
                <w:noProof/>
                <w:webHidden/>
              </w:rPr>
              <w:fldChar w:fldCharType="separate"/>
            </w:r>
            <w:r w:rsidR="00092741">
              <w:rPr>
                <w:noProof/>
                <w:webHidden/>
              </w:rPr>
              <w:t>39</w:t>
            </w:r>
            <w:r w:rsidR="00092741">
              <w:rPr>
                <w:noProof/>
                <w:webHidden/>
              </w:rPr>
              <w:fldChar w:fldCharType="end"/>
            </w:r>
          </w:hyperlink>
        </w:p>
        <w:p w14:paraId="4284AC9A" w14:textId="77777777" w:rsidR="00092741" w:rsidRDefault="00A220E3">
          <w:pPr>
            <w:pStyle w:val="Sumrio2"/>
            <w:tabs>
              <w:tab w:val="left" w:pos="880"/>
              <w:tab w:val="right" w:leader="dot" w:pos="9539"/>
            </w:tabs>
            <w:rPr>
              <w:rFonts w:eastAsiaTheme="minorEastAsia"/>
              <w:noProof/>
            </w:rPr>
          </w:pPr>
          <w:hyperlink w:anchor="_Toc124859646" w:history="1">
            <w:r w:rsidR="00092741" w:rsidRPr="008F75C4">
              <w:rPr>
                <w:rStyle w:val="Hyperlink"/>
                <w:rFonts w:ascii="Times New Roman" w:eastAsia="Times New Roman" w:hAnsi="Times New Roman" w:cs="Times New Roman"/>
                <w:noProof/>
              </w:rPr>
              <w:t>1.5</w:t>
            </w:r>
            <w:r w:rsidR="00092741">
              <w:rPr>
                <w:rFonts w:eastAsiaTheme="minorEastAsia"/>
                <w:noProof/>
              </w:rPr>
              <w:tab/>
            </w:r>
            <w:r w:rsidR="00092741" w:rsidRPr="008F75C4">
              <w:rPr>
                <w:rStyle w:val="Hyperlink"/>
                <w:rFonts w:ascii="Times New Roman" w:eastAsia="Times New Roman" w:hAnsi="Times New Roman" w:cs="Times New Roman"/>
                <w:noProof/>
              </w:rPr>
              <w:t>Contratações Públicas Similares (ART. 14, I, B)</w:t>
            </w:r>
            <w:r w:rsidR="00092741">
              <w:rPr>
                <w:noProof/>
                <w:webHidden/>
              </w:rPr>
              <w:tab/>
            </w:r>
            <w:r w:rsidR="00092741">
              <w:rPr>
                <w:noProof/>
                <w:webHidden/>
              </w:rPr>
              <w:fldChar w:fldCharType="begin"/>
            </w:r>
            <w:r w:rsidR="00092741">
              <w:rPr>
                <w:noProof/>
                <w:webHidden/>
              </w:rPr>
              <w:instrText xml:space="preserve"> PAGEREF _Toc124859646 \h </w:instrText>
            </w:r>
            <w:r w:rsidR="00092741">
              <w:rPr>
                <w:noProof/>
                <w:webHidden/>
              </w:rPr>
            </w:r>
            <w:r w:rsidR="00092741">
              <w:rPr>
                <w:noProof/>
                <w:webHidden/>
              </w:rPr>
              <w:fldChar w:fldCharType="separate"/>
            </w:r>
            <w:r w:rsidR="00092741">
              <w:rPr>
                <w:noProof/>
                <w:webHidden/>
              </w:rPr>
              <w:t>40</w:t>
            </w:r>
            <w:r w:rsidR="00092741">
              <w:rPr>
                <w:noProof/>
                <w:webHidden/>
              </w:rPr>
              <w:fldChar w:fldCharType="end"/>
            </w:r>
          </w:hyperlink>
        </w:p>
        <w:p w14:paraId="76DE5A7F" w14:textId="77777777" w:rsidR="00092741" w:rsidRDefault="00A220E3">
          <w:pPr>
            <w:pStyle w:val="Sumrio3"/>
            <w:tabs>
              <w:tab w:val="left" w:pos="1320"/>
              <w:tab w:val="right" w:leader="dot" w:pos="9539"/>
            </w:tabs>
            <w:rPr>
              <w:rFonts w:eastAsiaTheme="minorEastAsia"/>
              <w:noProof/>
            </w:rPr>
          </w:pPr>
          <w:hyperlink w:anchor="_Toc124859647" w:history="1">
            <w:r w:rsidR="00092741" w:rsidRPr="008F75C4">
              <w:rPr>
                <w:rStyle w:val="Hyperlink"/>
                <w:rFonts w:ascii="Times New Roman" w:eastAsia="Times New Roman" w:hAnsi="Times New Roman" w:cs="Times New Roman"/>
                <w:noProof/>
                <w14:scene3d>
                  <w14:camera w14:prst="orthographicFront"/>
                  <w14:lightRig w14:rig="threePt" w14:dir="t">
                    <w14:rot w14:lat="0" w14:lon="0" w14:rev="0"/>
                  </w14:lightRig>
                </w14:scene3d>
              </w:rPr>
              <w:t>1.5.1</w:t>
            </w:r>
            <w:r w:rsidR="00092741">
              <w:rPr>
                <w:rFonts w:eastAsiaTheme="minorEastAsia"/>
                <w:noProof/>
              </w:rPr>
              <w:tab/>
            </w:r>
            <w:r w:rsidR="00092741" w:rsidRPr="008F75C4">
              <w:rPr>
                <w:rStyle w:val="Hyperlink"/>
                <w:rFonts w:ascii="Times New Roman" w:eastAsia="Times New Roman" w:hAnsi="Times New Roman" w:cs="Times New Roman"/>
                <w:noProof/>
              </w:rPr>
              <w:t>Tribunal De Justiça – Poder Judiciário Do Estado Do Acre.</w:t>
            </w:r>
            <w:r w:rsidR="00092741">
              <w:rPr>
                <w:noProof/>
                <w:webHidden/>
              </w:rPr>
              <w:tab/>
            </w:r>
            <w:r w:rsidR="00092741">
              <w:rPr>
                <w:noProof/>
                <w:webHidden/>
              </w:rPr>
              <w:fldChar w:fldCharType="begin"/>
            </w:r>
            <w:r w:rsidR="00092741">
              <w:rPr>
                <w:noProof/>
                <w:webHidden/>
              </w:rPr>
              <w:instrText xml:space="preserve"> PAGEREF _Toc124859647 \h </w:instrText>
            </w:r>
            <w:r w:rsidR="00092741">
              <w:rPr>
                <w:noProof/>
                <w:webHidden/>
              </w:rPr>
            </w:r>
            <w:r w:rsidR="00092741">
              <w:rPr>
                <w:noProof/>
                <w:webHidden/>
              </w:rPr>
              <w:fldChar w:fldCharType="separate"/>
            </w:r>
            <w:r w:rsidR="00092741">
              <w:rPr>
                <w:noProof/>
                <w:webHidden/>
              </w:rPr>
              <w:t>40</w:t>
            </w:r>
            <w:r w:rsidR="00092741">
              <w:rPr>
                <w:noProof/>
                <w:webHidden/>
              </w:rPr>
              <w:fldChar w:fldCharType="end"/>
            </w:r>
          </w:hyperlink>
        </w:p>
        <w:p w14:paraId="4B42B013" w14:textId="77777777" w:rsidR="00092741" w:rsidRDefault="00A220E3">
          <w:pPr>
            <w:pStyle w:val="Sumrio3"/>
            <w:tabs>
              <w:tab w:val="left" w:pos="1320"/>
              <w:tab w:val="right" w:leader="dot" w:pos="9539"/>
            </w:tabs>
            <w:rPr>
              <w:rFonts w:eastAsiaTheme="minorEastAsia"/>
              <w:noProof/>
            </w:rPr>
          </w:pPr>
          <w:hyperlink w:anchor="_Toc124859648" w:history="1">
            <w:r w:rsidR="00092741" w:rsidRPr="008F75C4">
              <w:rPr>
                <w:rStyle w:val="Hyperlink"/>
                <w:rFonts w:ascii="Times New Roman" w:eastAsia="Times New Roman" w:hAnsi="Times New Roman" w:cs="Times New Roman"/>
                <w:noProof/>
                <w14:scene3d>
                  <w14:camera w14:prst="orthographicFront"/>
                  <w14:lightRig w14:rig="threePt" w14:dir="t">
                    <w14:rot w14:lat="0" w14:lon="0" w14:rev="0"/>
                  </w14:lightRig>
                </w14:scene3d>
              </w:rPr>
              <w:t>1.5.2</w:t>
            </w:r>
            <w:r w:rsidR="00092741">
              <w:rPr>
                <w:rFonts w:eastAsiaTheme="minorEastAsia"/>
                <w:noProof/>
              </w:rPr>
              <w:tab/>
            </w:r>
            <w:r w:rsidR="00092741" w:rsidRPr="008F75C4">
              <w:rPr>
                <w:rStyle w:val="Hyperlink"/>
                <w:rFonts w:ascii="Times New Roman" w:eastAsia="Times New Roman" w:hAnsi="Times New Roman" w:cs="Times New Roman"/>
                <w:noProof/>
              </w:rPr>
              <w:t>Companhia Nacional De Abastecimento - CONAB</w:t>
            </w:r>
            <w:r w:rsidR="00092741">
              <w:rPr>
                <w:noProof/>
                <w:webHidden/>
              </w:rPr>
              <w:tab/>
            </w:r>
            <w:r w:rsidR="00092741">
              <w:rPr>
                <w:noProof/>
                <w:webHidden/>
              </w:rPr>
              <w:fldChar w:fldCharType="begin"/>
            </w:r>
            <w:r w:rsidR="00092741">
              <w:rPr>
                <w:noProof/>
                <w:webHidden/>
              </w:rPr>
              <w:instrText xml:space="preserve"> PAGEREF _Toc124859648 \h </w:instrText>
            </w:r>
            <w:r w:rsidR="00092741">
              <w:rPr>
                <w:noProof/>
                <w:webHidden/>
              </w:rPr>
            </w:r>
            <w:r w:rsidR="00092741">
              <w:rPr>
                <w:noProof/>
                <w:webHidden/>
              </w:rPr>
              <w:fldChar w:fldCharType="separate"/>
            </w:r>
            <w:r w:rsidR="00092741">
              <w:rPr>
                <w:noProof/>
                <w:webHidden/>
              </w:rPr>
              <w:t>40</w:t>
            </w:r>
            <w:r w:rsidR="00092741">
              <w:rPr>
                <w:noProof/>
                <w:webHidden/>
              </w:rPr>
              <w:fldChar w:fldCharType="end"/>
            </w:r>
          </w:hyperlink>
        </w:p>
        <w:p w14:paraId="58699F25" w14:textId="77777777" w:rsidR="00092741" w:rsidRDefault="00A220E3">
          <w:pPr>
            <w:pStyle w:val="Sumrio3"/>
            <w:tabs>
              <w:tab w:val="left" w:pos="1320"/>
              <w:tab w:val="right" w:leader="dot" w:pos="9539"/>
            </w:tabs>
            <w:rPr>
              <w:rFonts w:eastAsiaTheme="minorEastAsia"/>
              <w:noProof/>
            </w:rPr>
          </w:pPr>
          <w:hyperlink w:anchor="_Toc124859649" w:history="1">
            <w:r w:rsidR="00092741" w:rsidRPr="008F75C4">
              <w:rPr>
                <w:rStyle w:val="Hyperlink"/>
                <w:rFonts w:ascii="Times New Roman" w:hAnsi="Times New Roman" w:cs="Times New Roman"/>
                <w:noProof/>
                <w14:scene3d>
                  <w14:camera w14:prst="orthographicFront"/>
                  <w14:lightRig w14:rig="threePt" w14:dir="t">
                    <w14:rot w14:lat="0" w14:lon="0" w14:rev="0"/>
                  </w14:lightRig>
                </w14:scene3d>
              </w:rPr>
              <w:t>1.5.3</w:t>
            </w:r>
            <w:r w:rsidR="00092741">
              <w:rPr>
                <w:rFonts w:eastAsiaTheme="minorEastAsia"/>
                <w:noProof/>
              </w:rPr>
              <w:tab/>
            </w:r>
            <w:r w:rsidR="00092741" w:rsidRPr="008F75C4">
              <w:rPr>
                <w:rStyle w:val="Hyperlink"/>
                <w:rFonts w:ascii="Times New Roman" w:hAnsi="Times New Roman" w:cs="Times New Roman"/>
                <w:noProof/>
              </w:rPr>
              <w:t>TRIBUNAL DE JUSTIÇA DO ESTADO DO PARÁ - TJPA</w:t>
            </w:r>
            <w:r w:rsidR="00092741">
              <w:rPr>
                <w:noProof/>
                <w:webHidden/>
              </w:rPr>
              <w:tab/>
            </w:r>
            <w:r w:rsidR="00092741">
              <w:rPr>
                <w:noProof/>
                <w:webHidden/>
              </w:rPr>
              <w:fldChar w:fldCharType="begin"/>
            </w:r>
            <w:r w:rsidR="00092741">
              <w:rPr>
                <w:noProof/>
                <w:webHidden/>
              </w:rPr>
              <w:instrText xml:space="preserve"> PAGEREF _Toc124859649 \h </w:instrText>
            </w:r>
            <w:r w:rsidR="00092741">
              <w:rPr>
                <w:noProof/>
                <w:webHidden/>
              </w:rPr>
            </w:r>
            <w:r w:rsidR="00092741">
              <w:rPr>
                <w:noProof/>
                <w:webHidden/>
              </w:rPr>
              <w:fldChar w:fldCharType="separate"/>
            </w:r>
            <w:r w:rsidR="00092741">
              <w:rPr>
                <w:noProof/>
                <w:webHidden/>
              </w:rPr>
              <w:t>41</w:t>
            </w:r>
            <w:r w:rsidR="00092741">
              <w:rPr>
                <w:noProof/>
                <w:webHidden/>
              </w:rPr>
              <w:fldChar w:fldCharType="end"/>
            </w:r>
          </w:hyperlink>
        </w:p>
        <w:p w14:paraId="670B2AE7" w14:textId="77777777" w:rsidR="00092741" w:rsidRDefault="00A220E3">
          <w:pPr>
            <w:pStyle w:val="Sumrio2"/>
            <w:tabs>
              <w:tab w:val="left" w:pos="880"/>
              <w:tab w:val="right" w:leader="dot" w:pos="9539"/>
            </w:tabs>
            <w:rPr>
              <w:rFonts w:eastAsiaTheme="minorEastAsia"/>
              <w:noProof/>
            </w:rPr>
          </w:pPr>
          <w:hyperlink w:anchor="_Toc124859650" w:history="1">
            <w:r w:rsidR="00092741" w:rsidRPr="008F75C4">
              <w:rPr>
                <w:rStyle w:val="Hyperlink"/>
                <w:rFonts w:ascii="Times New Roman" w:eastAsia="Times New Roman" w:hAnsi="Times New Roman" w:cs="Times New Roman"/>
                <w:noProof/>
              </w:rPr>
              <w:t>1.6</w:t>
            </w:r>
            <w:r w:rsidR="00092741">
              <w:rPr>
                <w:rFonts w:eastAsiaTheme="minorEastAsia"/>
                <w:noProof/>
              </w:rPr>
              <w:tab/>
            </w:r>
            <w:r w:rsidR="00092741" w:rsidRPr="008F75C4">
              <w:rPr>
                <w:rStyle w:val="Hyperlink"/>
                <w:rFonts w:ascii="Times New Roman" w:eastAsia="Times New Roman" w:hAnsi="Times New Roman" w:cs="Times New Roman"/>
                <w:noProof/>
              </w:rPr>
              <w:t>Outras Soluções Disponíveis (Art. 14, II, a)</w:t>
            </w:r>
            <w:r w:rsidR="00092741">
              <w:rPr>
                <w:noProof/>
                <w:webHidden/>
              </w:rPr>
              <w:tab/>
            </w:r>
            <w:r w:rsidR="00092741">
              <w:rPr>
                <w:noProof/>
                <w:webHidden/>
              </w:rPr>
              <w:fldChar w:fldCharType="begin"/>
            </w:r>
            <w:r w:rsidR="00092741">
              <w:rPr>
                <w:noProof/>
                <w:webHidden/>
              </w:rPr>
              <w:instrText xml:space="preserve"> PAGEREF _Toc124859650 \h </w:instrText>
            </w:r>
            <w:r w:rsidR="00092741">
              <w:rPr>
                <w:noProof/>
                <w:webHidden/>
              </w:rPr>
            </w:r>
            <w:r w:rsidR="00092741">
              <w:rPr>
                <w:noProof/>
                <w:webHidden/>
              </w:rPr>
              <w:fldChar w:fldCharType="separate"/>
            </w:r>
            <w:r w:rsidR="00092741">
              <w:rPr>
                <w:noProof/>
                <w:webHidden/>
              </w:rPr>
              <w:t>41</w:t>
            </w:r>
            <w:r w:rsidR="00092741">
              <w:rPr>
                <w:noProof/>
                <w:webHidden/>
              </w:rPr>
              <w:fldChar w:fldCharType="end"/>
            </w:r>
          </w:hyperlink>
        </w:p>
        <w:p w14:paraId="3279BF4E" w14:textId="77777777" w:rsidR="00092741" w:rsidRDefault="00A220E3">
          <w:pPr>
            <w:pStyle w:val="Sumrio2"/>
            <w:tabs>
              <w:tab w:val="left" w:pos="880"/>
              <w:tab w:val="right" w:leader="dot" w:pos="9539"/>
            </w:tabs>
            <w:rPr>
              <w:rFonts w:eastAsiaTheme="minorEastAsia"/>
              <w:noProof/>
            </w:rPr>
          </w:pPr>
          <w:hyperlink w:anchor="_Toc124859651" w:history="1">
            <w:r w:rsidR="00092741" w:rsidRPr="008F75C4">
              <w:rPr>
                <w:rStyle w:val="Hyperlink"/>
                <w:rFonts w:ascii="Times New Roman" w:eastAsia="Times New Roman" w:hAnsi="Times New Roman" w:cs="Times New Roman"/>
                <w:noProof/>
              </w:rPr>
              <w:t>1.7</w:t>
            </w:r>
            <w:r w:rsidR="00092741">
              <w:rPr>
                <w:rFonts w:eastAsiaTheme="minorEastAsia"/>
                <w:noProof/>
              </w:rPr>
              <w:tab/>
            </w:r>
            <w:r w:rsidR="00092741" w:rsidRPr="008F75C4">
              <w:rPr>
                <w:rStyle w:val="Hyperlink"/>
                <w:rFonts w:ascii="Times New Roman" w:eastAsia="Times New Roman" w:hAnsi="Times New Roman" w:cs="Times New Roman"/>
                <w:noProof/>
              </w:rPr>
              <w:t>Portal do Software Público Brasileiro (Art. 14, II, b)</w:t>
            </w:r>
            <w:r w:rsidR="00092741">
              <w:rPr>
                <w:noProof/>
                <w:webHidden/>
              </w:rPr>
              <w:tab/>
            </w:r>
            <w:r w:rsidR="00092741">
              <w:rPr>
                <w:noProof/>
                <w:webHidden/>
              </w:rPr>
              <w:fldChar w:fldCharType="begin"/>
            </w:r>
            <w:r w:rsidR="00092741">
              <w:rPr>
                <w:noProof/>
                <w:webHidden/>
              </w:rPr>
              <w:instrText xml:space="preserve"> PAGEREF _Toc124859651 \h </w:instrText>
            </w:r>
            <w:r w:rsidR="00092741">
              <w:rPr>
                <w:noProof/>
                <w:webHidden/>
              </w:rPr>
            </w:r>
            <w:r w:rsidR="00092741">
              <w:rPr>
                <w:noProof/>
                <w:webHidden/>
              </w:rPr>
              <w:fldChar w:fldCharType="separate"/>
            </w:r>
            <w:r w:rsidR="00092741">
              <w:rPr>
                <w:noProof/>
                <w:webHidden/>
              </w:rPr>
              <w:t>41</w:t>
            </w:r>
            <w:r w:rsidR="00092741">
              <w:rPr>
                <w:noProof/>
                <w:webHidden/>
              </w:rPr>
              <w:fldChar w:fldCharType="end"/>
            </w:r>
          </w:hyperlink>
        </w:p>
        <w:p w14:paraId="03ACCF95" w14:textId="77777777" w:rsidR="00092741" w:rsidRDefault="00A220E3">
          <w:pPr>
            <w:pStyle w:val="Sumrio2"/>
            <w:tabs>
              <w:tab w:val="left" w:pos="880"/>
              <w:tab w:val="right" w:leader="dot" w:pos="9539"/>
            </w:tabs>
            <w:rPr>
              <w:rFonts w:eastAsiaTheme="minorEastAsia"/>
              <w:noProof/>
            </w:rPr>
          </w:pPr>
          <w:hyperlink w:anchor="_Toc124859652" w:history="1">
            <w:r w:rsidR="00092741" w:rsidRPr="008F75C4">
              <w:rPr>
                <w:rStyle w:val="Hyperlink"/>
                <w:rFonts w:ascii="Times New Roman" w:eastAsia="Times New Roman" w:hAnsi="Times New Roman" w:cs="Times New Roman"/>
                <w:noProof/>
              </w:rPr>
              <w:t>1.8</w:t>
            </w:r>
            <w:r w:rsidR="00092741">
              <w:rPr>
                <w:rFonts w:eastAsiaTheme="minorEastAsia"/>
                <w:noProof/>
              </w:rPr>
              <w:tab/>
            </w:r>
            <w:r w:rsidR="00092741" w:rsidRPr="008F75C4">
              <w:rPr>
                <w:rStyle w:val="Hyperlink"/>
                <w:rFonts w:ascii="Times New Roman" w:eastAsia="Times New Roman" w:hAnsi="Times New Roman" w:cs="Times New Roman"/>
                <w:noProof/>
              </w:rPr>
              <w:t>Alternativas no Mercado de TIC (Art. 14, II, c)</w:t>
            </w:r>
            <w:r w:rsidR="00092741">
              <w:rPr>
                <w:noProof/>
                <w:webHidden/>
              </w:rPr>
              <w:tab/>
            </w:r>
            <w:r w:rsidR="00092741">
              <w:rPr>
                <w:noProof/>
                <w:webHidden/>
              </w:rPr>
              <w:fldChar w:fldCharType="begin"/>
            </w:r>
            <w:r w:rsidR="00092741">
              <w:rPr>
                <w:noProof/>
                <w:webHidden/>
              </w:rPr>
              <w:instrText xml:space="preserve"> PAGEREF _Toc124859652 \h </w:instrText>
            </w:r>
            <w:r w:rsidR="00092741">
              <w:rPr>
                <w:noProof/>
                <w:webHidden/>
              </w:rPr>
            </w:r>
            <w:r w:rsidR="00092741">
              <w:rPr>
                <w:noProof/>
                <w:webHidden/>
              </w:rPr>
              <w:fldChar w:fldCharType="separate"/>
            </w:r>
            <w:r w:rsidR="00092741">
              <w:rPr>
                <w:noProof/>
                <w:webHidden/>
              </w:rPr>
              <w:t>42</w:t>
            </w:r>
            <w:r w:rsidR="00092741">
              <w:rPr>
                <w:noProof/>
                <w:webHidden/>
              </w:rPr>
              <w:fldChar w:fldCharType="end"/>
            </w:r>
          </w:hyperlink>
        </w:p>
        <w:p w14:paraId="17A43C1B" w14:textId="77777777" w:rsidR="00092741" w:rsidRDefault="00A220E3">
          <w:pPr>
            <w:pStyle w:val="Sumrio2"/>
            <w:tabs>
              <w:tab w:val="left" w:pos="880"/>
              <w:tab w:val="right" w:leader="dot" w:pos="9539"/>
            </w:tabs>
            <w:rPr>
              <w:rFonts w:eastAsiaTheme="minorEastAsia"/>
              <w:noProof/>
            </w:rPr>
          </w:pPr>
          <w:hyperlink w:anchor="_Toc124859653" w:history="1">
            <w:r w:rsidR="00092741" w:rsidRPr="008F75C4">
              <w:rPr>
                <w:rStyle w:val="Hyperlink"/>
                <w:rFonts w:ascii="Times New Roman" w:eastAsia="Times New Roman" w:hAnsi="Times New Roman" w:cs="Times New Roman"/>
                <w:noProof/>
              </w:rPr>
              <w:t>1.9</w:t>
            </w:r>
            <w:r w:rsidR="00092741">
              <w:rPr>
                <w:rFonts w:eastAsiaTheme="minorEastAsia"/>
                <w:noProof/>
              </w:rPr>
              <w:tab/>
            </w:r>
            <w:r w:rsidR="00092741" w:rsidRPr="008F75C4">
              <w:rPr>
                <w:rStyle w:val="Hyperlink"/>
                <w:rFonts w:ascii="Times New Roman" w:eastAsia="Times New Roman" w:hAnsi="Times New Roman" w:cs="Times New Roman"/>
                <w:noProof/>
              </w:rPr>
              <w:t>Modelo Nacional de Interoperabilidade – MNI (Art. 14, II, d)</w:t>
            </w:r>
            <w:r w:rsidR="00092741">
              <w:rPr>
                <w:noProof/>
                <w:webHidden/>
              </w:rPr>
              <w:tab/>
            </w:r>
            <w:r w:rsidR="00092741">
              <w:rPr>
                <w:noProof/>
                <w:webHidden/>
              </w:rPr>
              <w:fldChar w:fldCharType="begin"/>
            </w:r>
            <w:r w:rsidR="00092741">
              <w:rPr>
                <w:noProof/>
                <w:webHidden/>
              </w:rPr>
              <w:instrText xml:space="preserve"> PAGEREF _Toc124859653 \h </w:instrText>
            </w:r>
            <w:r w:rsidR="00092741">
              <w:rPr>
                <w:noProof/>
                <w:webHidden/>
              </w:rPr>
            </w:r>
            <w:r w:rsidR="00092741">
              <w:rPr>
                <w:noProof/>
                <w:webHidden/>
              </w:rPr>
              <w:fldChar w:fldCharType="separate"/>
            </w:r>
            <w:r w:rsidR="00092741">
              <w:rPr>
                <w:noProof/>
                <w:webHidden/>
              </w:rPr>
              <w:t>42</w:t>
            </w:r>
            <w:r w:rsidR="00092741">
              <w:rPr>
                <w:noProof/>
                <w:webHidden/>
              </w:rPr>
              <w:fldChar w:fldCharType="end"/>
            </w:r>
          </w:hyperlink>
        </w:p>
        <w:p w14:paraId="12A29B66" w14:textId="77777777" w:rsidR="00092741" w:rsidRDefault="00A220E3">
          <w:pPr>
            <w:pStyle w:val="Sumrio2"/>
            <w:tabs>
              <w:tab w:val="left" w:pos="880"/>
              <w:tab w:val="right" w:leader="dot" w:pos="9539"/>
            </w:tabs>
            <w:rPr>
              <w:rFonts w:eastAsiaTheme="minorEastAsia"/>
              <w:noProof/>
            </w:rPr>
          </w:pPr>
          <w:hyperlink w:anchor="_Toc124859654" w:history="1">
            <w:r w:rsidR="00092741" w:rsidRPr="008F75C4">
              <w:rPr>
                <w:rStyle w:val="Hyperlink"/>
                <w:rFonts w:ascii="Times New Roman" w:hAnsi="Times New Roman" w:cs="Times New Roman"/>
                <w:noProof/>
              </w:rPr>
              <w:t>1.10</w:t>
            </w:r>
            <w:r w:rsidR="00092741">
              <w:rPr>
                <w:rFonts w:eastAsiaTheme="minorEastAsia"/>
                <w:noProof/>
              </w:rPr>
              <w:tab/>
            </w:r>
            <w:r w:rsidR="00092741" w:rsidRPr="008F75C4">
              <w:rPr>
                <w:rStyle w:val="Hyperlink"/>
                <w:rFonts w:ascii="Times New Roman" w:hAnsi="Times New Roman" w:cs="Times New Roman"/>
                <w:noProof/>
              </w:rPr>
              <w:t>Infraestrutura de Chaves Públicas Brasileiras – ICP-Brasil (Art. 14, II, e)</w:t>
            </w:r>
            <w:r w:rsidR="00092741">
              <w:rPr>
                <w:noProof/>
                <w:webHidden/>
              </w:rPr>
              <w:tab/>
            </w:r>
            <w:r w:rsidR="00092741">
              <w:rPr>
                <w:noProof/>
                <w:webHidden/>
              </w:rPr>
              <w:fldChar w:fldCharType="begin"/>
            </w:r>
            <w:r w:rsidR="00092741">
              <w:rPr>
                <w:noProof/>
                <w:webHidden/>
              </w:rPr>
              <w:instrText xml:space="preserve"> PAGEREF _Toc124859654 \h </w:instrText>
            </w:r>
            <w:r w:rsidR="00092741">
              <w:rPr>
                <w:noProof/>
                <w:webHidden/>
              </w:rPr>
            </w:r>
            <w:r w:rsidR="00092741">
              <w:rPr>
                <w:noProof/>
                <w:webHidden/>
              </w:rPr>
              <w:fldChar w:fldCharType="separate"/>
            </w:r>
            <w:r w:rsidR="00092741">
              <w:rPr>
                <w:noProof/>
                <w:webHidden/>
              </w:rPr>
              <w:t>42</w:t>
            </w:r>
            <w:r w:rsidR="00092741">
              <w:rPr>
                <w:noProof/>
                <w:webHidden/>
              </w:rPr>
              <w:fldChar w:fldCharType="end"/>
            </w:r>
          </w:hyperlink>
        </w:p>
        <w:p w14:paraId="03304564" w14:textId="77777777" w:rsidR="00092741" w:rsidRDefault="00A220E3">
          <w:pPr>
            <w:pStyle w:val="Sumrio2"/>
            <w:tabs>
              <w:tab w:val="left" w:pos="880"/>
              <w:tab w:val="right" w:leader="dot" w:pos="9539"/>
            </w:tabs>
            <w:rPr>
              <w:rFonts w:eastAsiaTheme="minorEastAsia"/>
              <w:noProof/>
            </w:rPr>
          </w:pPr>
          <w:hyperlink w:anchor="_Toc124859655" w:history="1">
            <w:r w:rsidR="00092741" w:rsidRPr="008F75C4">
              <w:rPr>
                <w:rStyle w:val="Hyperlink"/>
                <w:rFonts w:ascii="Times New Roman" w:eastAsia="Times New Roman" w:hAnsi="Times New Roman" w:cs="Times New Roman"/>
                <w:noProof/>
              </w:rPr>
              <w:t>1.11</w:t>
            </w:r>
            <w:r w:rsidR="00092741">
              <w:rPr>
                <w:rFonts w:eastAsiaTheme="minorEastAsia"/>
                <w:noProof/>
              </w:rPr>
              <w:tab/>
            </w:r>
            <w:r w:rsidR="00092741" w:rsidRPr="008F75C4">
              <w:rPr>
                <w:rStyle w:val="Hyperlink"/>
                <w:rFonts w:ascii="Times New Roman" w:eastAsia="Times New Roman" w:hAnsi="Times New Roman" w:cs="Times New Roman"/>
                <w:noProof/>
              </w:rPr>
              <w:t>Modelo de Requisitos Moreq-Jus (Art. 14, II, f)</w:t>
            </w:r>
            <w:r w:rsidR="00092741">
              <w:rPr>
                <w:noProof/>
                <w:webHidden/>
              </w:rPr>
              <w:tab/>
            </w:r>
            <w:r w:rsidR="00092741">
              <w:rPr>
                <w:noProof/>
                <w:webHidden/>
              </w:rPr>
              <w:fldChar w:fldCharType="begin"/>
            </w:r>
            <w:r w:rsidR="00092741">
              <w:rPr>
                <w:noProof/>
                <w:webHidden/>
              </w:rPr>
              <w:instrText xml:space="preserve"> PAGEREF _Toc124859655 \h </w:instrText>
            </w:r>
            <w:r w:rsidR="00092741">
              <w:rPr>
                <w:noProof/>
                <w:webHidden/>
              </w:rPr>
            </w:r>
            <w:r w:rsidR="00092741">
              <w:rPr>
                <w:noProof/>
                <w:webHidden/>
              </w:rPr>
              <w:fldChar w:fldCharType="separate"/>
            </w:r>
            <w:r w:rsidR="00092741">
              <w:rPr>
                <w:noProof/>
                <w:webHidden/>
              </w:rPr>
              <w:t>42</w:t>
            </w:r>
            <w:r w:rsidR="00092741">
              <w:rPr>
                <w:noProof/>
                <w:webHidden/>
              </w:rPr>
              <w:fldChar w:fldCharType="end"/>
            </w:r>
          </w:hyperlink>
        </w:p>
        <w:p w14:paraId="6DE2BCAE" w14:textId="77777777" w:rsidR="00092741" w:rsidRDefault="00A220E3">
          <w:pPr>
            <w:pStyle w:val="Sumrio2"/>
            <w:tabs>
              <w:tab w:val="left" w:pos="880"/>
              <w:tab w:val="right" w:leader="dot" w:pos="9539"/>
            </w:tabs>
            <w:rPr>
              <w:rFonts w:eastAsiaTheme="minorEastAsia"/>
              <w:noProof/>
            </w:rPr>
          </w:pPr>
          <w:hyperlink w:anchor="_Toc124859656" w:history="1">
            <w:r w:rsidR="00092741" w:rsidRPr="008F75C4">
              <w:rPr>
                <w:rStyle w:val="Hyperlink"/>
                <w:rFonts w:ascii="Times New Roman" w:eastAsia="Times New Roman" w:hAnsi="Times New Roman" w:cs="Times New Roman"/>
                <w:noProof/>
              </w:rPr>
              <w:t>1.12</w:t>
            </w:r>
            <w:r w:rsidR="00092741">
              <w:rPr>
                <w:rFonts w:eastAsiaTheme="minorEastAsia"/>
                <w:noProof/>
              </w:rPr>
              <w:tab/>
            </w:r>
            <w:r w:rsidR="00092741" w:rsidRPr="008F75C4">
              <w:rPr>
                <w:rStyle w:val="Hyperlink"/>
                <w:rFonts w:ascii="Times New Roman" w:eastAsia="Times New Roman" w:hAnsi="Times New Roman" w:cs="Times New Roman"/>
                <w:noProof/>
              </w:rPr>
              <w:t>Análise dos Custos Totais da Demanda (Art. 14, III)</w:t>
            </w:r>
            <w:r w:rsidR="00092741">
              <w:rPr>
                <w:noProof/>
                <w:webHidden/>
              </w:rPr>
              <w:tab/>
            </w:r>
            <w:r w:rsidR="00092741">
              <w:rPr>
                <w:noProof/>
                <w:webHidden/>
              </w:rPr>
              <w:fldChar w:fldCharType="begin"/>
            </w:r>
            <w:r w:rsidR="00092741">
              <w:rPr>
                <w:noProof/>
                <w:webHidden/>
              </w:rPr>
              <w:instrText xml:space="preserve"> PAGEREF _Toc124859656 \h </w:instrText>
            </w:r>
            <w:r w:rsidR="00092741">
              <w:rPr>
                <w:noProof/>
                <w:webHidden/>
              </w:rPr>
            </w:r>
            <w:r w:rsidR="00092741">
              <w:rPr>
                <w:noProof/>
                <w:webHidden/>
              </w:rPr>
              <w:fldChar w:fldCharType="separate"/>
            </w:r>
            <w:r w:rsidR="00092741">
              <w:rPr>
                <w:noProof/>
                <w:webHidden/>
              </w:rPr>
              <w:t>43</w:t>
            </w:r>
            <w:r w:rsidR="00092741">
              <w:rPr>
                <w:noProof/>
                <w:webHidden/>
              </w:rPr>
              <w:fldChar w:fldCharType="end"/>
            </w:r>
          </w:hyperlink>
        </w:p>
        <w:p w14:paraId="2E6D57A0" w14:textId="77777777" w:rsidR="00092741" w:rsidRDefault="00A220E3">
          <w:pPr>
            <w:pStyle w:val="Sumrio2"/>
            <w:tabs>
              <w:tab w:val="left" w:pos="880"/>
              <w:tab w:val="right" w:leader="dot" w:pos="9539"/>
            </w:tabs>
            <w:rPr>
              <w:rFonts w:eastAsiaTheme="minorEastAsia"/>
              <w:noProof/>
            </w:rPr>
          </w:pPr>
          <w:hyperlink w:anchor="_Toc124859657" w:history="1">
            <w:r w:rsidR="00092741" w:rsidRPr="008F75C4">
              <w:rPr>
                <w:rStyle w:val="Hyperlink"/>
                <w:rFonts w:ascii="Times New Roman" w:eastAsia="Times New Roman" w:hAnsi="Times New Roman" w:cs="Times New Roman"/>
                <w:noProof/>
              </w:rPr>
              <w:t>1.13</w:t>
            </w:r>
            <w:r w:rsidR="00092741">
              <w:rPr>
                <w:rFonts w:eastAsiaTheme="minorEastAsia"/>
                <w:noProof/>
              </w:rPr>
              <w:tab/>
            </w:r>
            <w:r w:rsidR="00092741" w:rsidRPr="008F75C4">
              <w:rPr>
                <w:rStyle w:val="Hyperlink"/>
                <w:rFonts w:ascii="Times New Roman" w:eastAsia="Times New Roman" w:hAnsi="Times New Roman" w:cs="Times New Roman"/>
                <w:noProof/>
              </w:rPr>
              <w:t>Justificativa e Escolha da Solução (Art. 14, IV)</w:t>
            </w:r>
            <w:r w:rsidR="00092741">
              <w:rPr>
                <w:noProof/>
                <w:webHidden/>
              </w:rPr>
              <w:tab/>
            </w:r>
            <w:r w:rsidR="00092741">
              <w:rPr>
                <w:noProof/>
                <w:webHidden/>
              </w:rPr>
              <w:fldChar w:fldCharType="begin"/>
            </w:r>
            <w:r w:rsidR="00092741">
              <w:rPr>
                <w:noProof/>
                <w:webHidden/>
              </w:rPr>
              <w:instrText xml:space="preserve"> PAGEREF _Toc124859657 \h </w:instrText>
            </w:r>
            <w:r w:rsidR="00092741">
              <w:rPr>
                <w:noProof/>
                <w:webHidden/>
              </w:rPr>
            </w:r>
            <w:r w:rsidR="00092741">
              <w:rPr>
                <w:noProof/>
                <w:webHidden/>
              </w:rPr>
              <w:fldChar w:fldCharType="separate"/>
            </w:r>
            <w:r w:rsidR="00092741">
              <w:rPr>
                <w:noProof/>
                <w:webHidden/>
              </w:rPr>
              <w:t>47</w:t>
            </w:r>
            <w:r w:rsidR="00092741">
              <w:rPr>
                <w:noProof/>
                <w:webHidden/>
              </w:rPr>
              <w:fldChar w:fldCharType="end"/>
            </w:r>
          </w:hyperlink>
        </w:p>
        <w:p w14:paraId="33C75BA2" w14:textId="77777777" w:rsidR="00092741" w:rsidRDefault="00A220E3">
          <w:pPr>
            <w:pStyle w:val="Sumrio3"/>
            <w:tabs>
              <w:tab w:val="left" w:pos="1320"/>
              <w:tab w:val="right" w:leader="dot" w:pos="9539"/>
            </w:tabs>
            <w:rPr>
              <w:rFonts w:eastAsiaTheme="minorEastAsia"/>
              <w:noProof/>
            </w:rPr>
          </w:pPr>
          <w:hyperlink w:anchor="_Toc124859658" w:history="1">
            <w:r w:rsidR="00092741" w:rsidRPr="008F75C4">
              <w:rPr>
                <w:rStyle w:val="Hyperlink"/>
                <w:rFonts w:ascii="Times New Roman" w:hAnsi="Times New Roman" w:cs="Times New Roman"/>
                <w:noProof/>
                <w14:scene3d>
                  <w14:camera w14:prst="orthographicFront"/>
                  <w14:lightRig w14:rig="threePt" w14:dir="t">
                    <w14:rot w14:lat="0" w14:lon="0" w14:rev="0"/>
                  </w14:lightRig>
                </w14:scene3d>
              </w:rPr>
              <w:t>1.13.1</w:t>
            </w:r>
            <w:r w:rsidR="00092741">
              <w:rPr>
                <w:rFonts w:eastAsiaTheme="minorEastAsia"/>
                <w:noProof/>
              </w:rPr>
              <w:tab/>
            </w:r>
            <w:r w:rsidR="00092741" w:rsidRPr="008F75C4">
              <w:rPr>
                <w:rStyle w:val="Hyperlink"/>
                <w:rFonts w:ascii="Times New Roman" w:hAnsi="Times New Roman" w:cs="Times New Roman"/>
                <w:noProof/>
              </w:rPr>
              <w:t>O Modelo de Contratação de Solução SD-WAN</w:t>
            </w:r>
            <w:r w:rsidR="00092741">
              <w:rPr>
                <w:noProof/>
                <w:webHidden/>
              </w:rPr>
              <w:tab/>
            </w:r>
            <w:r w:rsidR="00092741">
              <w:rPr>
                <w:noProof/>
                <w:webHidden/>
              </w:rPr>
              <w:fldChar w:fldCharType="begin"/>
            </w:r>
            <w:r w:rsidR="00092741">
              <w:rPr>
                <w:noProof/>
                <w:webHidden/>
              </w:rPr>
              <w:instrText xml:space="preserve"> PAGEREF _Toc124859658 \h </w:instrText>
            </w:r>
            <w:r w:rsidR="00092741">
              <w:rPr>
                <w:noProof/>
                <w:webHidden/>
              </w:rPr>
            </w:r>
            <w:r w:rsidR="00092741">
              <w:rPr>
                <w:noProof/>
                <w:webHidden/>
              </w:rPr>
              <w:fldChar w:fldCharType="separate"/>
            </w:r>
            <w:r w:rsidR="00092741">
              <w:rPr>
                <w:noProof/>
                <w:webHidden/>
              </w:rPr>
              <w:t>51</w:t>
            </w:r>
            <w:r w:rsidR="00092741">
              <w:rPr>
                <w:noProof/>
                <w:webHidden/>
              </w:rPr>
              <w:fldChar w:fldCharType="end"/>
            </w:r>
          </w:hyperlink>
        </w:p>
        <w:p w14:paraId="02132CC6" w14:textId="77777777" w:rsidR="00092741" w:rsidRDefault="00A220E3">
          <w:pPr>
            <w:pStyle w:val="Sumrio3"/>
            <w:tabs>
              <w:tab w:val="left" w:pos="1320"/>
              <w:tab w:val="right" w:leader="dot" w:pos="9539"/>
            </w:tabs>
            <w:rPr>
              <w:rFonts w:eastAsiaTheme="minorEastAsia"/>
              <w:noProof/>
            </w:rPr>
          </w:pPr>
          <w:hyperlink w:anchor="_Toc124859659" w:history="1">
            <w:r w:rsidR="00092741" w:rsidRPr="008F75C4">
              <w:rPr>
                <w:rStyle w:val="Hyperlink"/>
                <w:rFonts w:ascii="Times New Roman" w:hAnsi="Times New Roman" w:cs="Times New Roman"/>
                <w:noProof/>
                <w14:scene3d>
                  <w14:camera w14:prst="orthographicFront"/>
                  <w14:lightRig w14:rig="threePt" w14:dir="t">
                    <w14:rot w14:lat="0" w14:lon="0" w14:rev="0"/>
                  </w14:lightRig>
                </w14:scene3d>
              </w:rPr>
              <w:t>1.13.2</w:t>
            </w:r>
            <w:r w:rsidR="00092741">
              <w:rPr>
                <w:rFonts w:eastAsiaTheme="minorEastAsia"/>
                <w:noProof/>
              </w:rPr>
              <w:tab/>
            </w:r>
            <w:r w:rsidR="00092741" w:rsidRPr="008F75C4">
              <w:rPr>
                <w:rStyle w:val="Hyperlink"/>
                <w:rFonts w:ascii="Times New Roman" w:hAnsi="Times New Roman" w:cs="Times New Roman"/>
                <w:noProof/>
              </w:rPr>
              <w:t>Modelo de Aquisição dos equipamentos EDGE/NGFW</w:t>
            </w:r>
            <w:r w:rsidR="00092741">
              <w:rPr>
                <w:noProof/>
                <w:webHidden/>
              </w:rPr>
              <w:tab/>
            </w:r>
            <w:r w:rsidR="00092741">
              <w:rPr>
                <w:noProof/>
                <w:webHidden/>
              </w:rPr>
              <w:fldChar w:fldCharType="begin"/>
            </w:r>
            <w:r w:rsidR="00092741">
              <w:rPr>
                <w:noProof/>
                <w:webHidden/>
              </w:rPr>
              <w:instrText xml:space="preserve"> PAGEREF _Toc124859659 \h </w:instrText>
            </w:r>
            <w:r w:rsidR="00092741">
              <w:rPr>
                <w:noProof/>
                <w:webHidden/>
              </w:rPr>
            </w:r>
            <w:r w:rsidR="00092741">
              <w:rPr>
                <w:noProof/>
                <w:webHidden/>
              </w:rPr>
              <w:fldChar w:fldCharType="separate"/>
            </w:r>
            <w:r w:rsidR="00092741">
              <w:rPr>
                <w:noProof/>
                <w:webHidden/>
              </w:rPr>
              <w:t>55</w:t>
            </w:r>
            <w:r w:rsidR="00092741">
              <w:rPr>
                <w:noProof/>
                <w:webHidden/>
              </w:rPr>
              <w:fldChar w:fldCharType="end"/>
            </w:r>
          </w:hyperlink>
        </w:p>
        <w:p w14:paraId="34A95004" w14:textId="77777777" w:rsidR="00092741" w:rsidRDefault="00A220E3">
          <w:pPr>
            <w:pStyle w:val="Sumrio2"/>
            <w:tabs>
              <w:tab w:val="left" w:pos="880"/>
              <w:tab w:val="right" w:leader="dot" w:pos="9539"/>
            </w:tabs>
            <w:rPr>
              <w:rFonts w:eastAsiaTheme="minorEastAsia"/>
              <w:noProof/>
            </w:rPr>
          </w:pPr>
          <w:hyperlink w:anchor="_Toc124859660" w:history="1">
            <w:r w:rsidR="00092741" w:rsidRPr="008F75C4">
              <w:rPr>
                <w:rStyle w:val="Hyperlink"/>
                <w:rFonts w:ascii="Times New Roman" w:eastAsia="Times New Roman" w:hAnsi="Times New Roman" w:cs="Times New Roman"/>
                <w:noProof/>
              </w:rPr>
              <w:t>1.14</w:t>
            </w:r>
            <w:r w:rsidR="00092741">
              <w:rPr>
                <w:rFonts w:eastAsiaTheme="minorEastAsia"/>
                <w:noProof/>
              </w:rPr>
              <w:tab/>
            </w:r>
            <w:r w:rsidR="00092741" w:rsidRPr="008F75C4">
              <w:rPr>
                <w:rStyle w:val="Hyperlink"/>
                <w:rFonts w:ascii="Times New Roman" w:eastAsia="Times New Roman" w:hAnsi="Times New Roman" w:cs="Times New Roman"/>
                <w:noProof/>
              </w:rPr>
              <w:t>Descrição Da Solução (ART. 14, IV, A)</w:t>
            </w:r>
            <w:r w:rsidR="00092741">
              <w:rPr>
                <w:noProof/>
                <w:webHidden/>
              </w:rPr>
              <w:tab/>
            </w:r>
            <w:r w:rsidR="00092741">
              <w:rPr>
                <w:noProof/>
                <w:webHidden/>
              </w:rPr>
              <w:fldChar w:fldCharType="begin"/>
            </w:r>
            <w:r w:rsidR="00092741">
              <w:rPr>
                <w:noProof/>
                <w:webHidden/>
              </w:rPr>
              <w:instrText xml:space="preserve"> PAGEREF _Toc124859660 \h </w:instrText>
            </w:r>
            <w:r w:rsidR="00092741">
              <w:rPr>
                <w:noProof/>
                <w:webHidden/>
              </w:rPr>
            </w:r>
            <w:r w:rsidR="00092741">
              <w:rPr>
                <w:noProof/>
                <w:webHidden/>
              </w:rPr>
              <w:fldChar w:fldCharType="separate"/>
            </w:r>
            <w:r w:rsidR="00092741">
              <w:rPr>
                <w:noProof/>
                <w:webHidden/>
              </w:rPr>
              <w:t>59</w:t>
            </w:r>
            <w:r w:rsidR="00092741">
              <w:rPr>
                <w:noProof/>
                <w:webHidden/>
              </w:rPr>
              <w:fldChar w:fldCharType="end"/>
            </w:r>
          </w:hyperlink>
        </w:p>
        <w:p w14:paraId="5E6F8A1D" w14:textId="77777777" w:rsidR="00092741" w:rsidRDefault="00A220E3">
          <w:pPr>
            <w:pStyle w:val="Sumrio3"/>
            <w:tabs>
              <w:tab w:val="left" w:pos="1320"/>
              <w:tab w:val="right" w:leader="dot" w:pos="9539"/>
            </w:tabs>
            <w:rPr>
              <w:rFonts w:eastAsiaTheme="minorEastAsia"/>
              <w:noProof/>
            </w:rPr>
          </w:pPr>
          <w:hyperlink w:anchor="_Toc124859661" w:history="1">
            <w:r w:rsidR="00092741" w:rsidRPr="008F75C4">
              <w:rPr>
                <w:rStyle w:val="Hyperlink"/>
                <w:rFonts w:ascii="Times New Roman" w:hAnsi="Times New Roman" w:cs="Times New Roman"/>
                <w:noProof/>
                <w14:scene3d>
                  <w14:camera w14:prst="orthographicFront"/>
                  <w14:lightRig w14:rig="threePt" w14:dir="t">
                    <w14:rot w14:lat="0" w14:lon="0" w14:rev="0"/>
                  </w14:lightRig>
                </w14:scene3d>
              </w:rPr>
              <w:t>1.14.1</w:t>
            </w:r>
            <w:r w:rsidR="00092741">
              <w:rPr>
                <w:rFonts w:eastAsiaTheme="minorEastAsia"/>
                <w:noProof/>
              </w:rPr>
              <w:tab/>
            </w:r>
            <w:r w:rsidR="00092741" w:rsidRPr="008F75C4">
              <w:rPr>
                <w:rStyle w:val="Hyperlink"/>
                <w:rFonts w:ascii="Times New Roman" w:hAnsi="Times New Roman" w:cs="Times New Roman"/>
                <w:noProof/>
              </w:rPr>
              <w:t>Topologia da Rede SD-WAN</w:t>
            </w:r>
            <w:r w:rsidR="00092741">
              <w:rPr>
                <w:noProof/>
                <w:webHidden/>
              </w:rPr>
              <w:tab/>
            </w:r>
            <w:r w:rsidR="00092741">
              <w:rPr>
                <w:noProof/>
                <w:webHidden/>
              </w:rPr>
              <w:fldChar w:fldCharType="begin"/>
            </w:r>
            <w:r w:rsidR="00092741">
              <w:rPr>
                <w:noProof/>
                <w:webHidden/>
              </w:rPr>
              <w:instrText xml:space="preserve"> PAGEREF _Toc124859661 \h </w:instrText>
            </w:r>
            <w:r w:rsidR="00092741">
              <w:rPr>
                <w:noProof/>
                <w:webHidden/>
              </w:rPr>
            </w:r>
            <w:r w:rsidR="00092741">
              <w:rPr>
                <w:noProof/>
                <w:webHidden/>
              </w:rPr>
              <w:fldChar w:fldCharType="separate"/>
            </w:r>
            <w:r w:rsidR="00092741">
              <w:rPr>
                <w:noProof/>
                <w:webHidden/>
              </w:rPr>
              <w:t>63</w:t>
            </w:r>
            <w:r w:rsidR="00092741">
              <w:rPr>
                <w:noProof/>
                <w:webHidden/>
              </w:rPr>
              <w:fldChar w:fldCharType="end"/>
            </w:r>
          </w:hyperlink>
        </w:p>
        <w:p w14:paraId="78125126" w14:textId="77777777" w:rsidR="00092741" w:rsidRDefault="00A220E3">
          <w:pPr>
            <w:pStyle w:val="Sumrio2"/>
            <w:tabs>
              <w:tab w:val="left" w:pos="880"/>
              <w:tab w:val="right" w:leader="dot" w:pos="9539"/>
            </w:tabs>
            <w:rPr>
              <w:rFonts w:eastAsiaTheme="minorEastAsia"/>
              <w:noProof/>
            </w:rPr>
          </w:pPr>
          <w:hyperlink w:anchor="_Toc124859662" w:history="1">
            <w:r w:rsidR="00092741" w:rsidRPr="008F75C4">
              <w:rPr>
                <w:rStyle w:val="Hyperlink"/>
                <w:rFonts w:ascii="Times New Roman" w:eastAsia="Times New Roman" w:hAnsi="Times New Roman" w:cs="Times New Roman"/>
                <w:noProof/>
              </w:rPr>
              <w:t>1.15</w:t>
            </w:r>
            <w:r w:rsidR="00092741">
              <w:rPr>
                <w:rFonts w:eastAsiaTheme="minorEastAsia"/>
                <w:noProof/>
              </w:rPr>
              <w:tab/>
            </w:r>
            <w:r w:rsidR="00092741" w:rsidRPr="008F75C4">
              <w:rPr>
                <w:rStyle w:val="Hyperlink"/>
                <w:rFonts w:ascii="Times New Roman" w:eastAsia="Times New Roman" w:hAnsi="Times New Roman" w:cs="Times New Roman"/>
                <w:noProof/>
              </w:rPr>
              <w:t>Alinhamento da Solução (Art. 14, IV, b)</w:t>
            </w:r>
            <w:r w:rsidR="00092741">
              <w:rPr>
                <w:noProof/>
                <w:webHidden/>
              </w:rPr>
              <w:tab/>
            </w:r>
            <w:r w:rsidR="00092741">
              <w:rPr>
                <w:noProof/>
                <w:webHidden/>
              </w:rPr>
              <w:fldChar w:fldCharType="begin"/>
            </w:r>
            <w:r w:rsidR="00092741">
              <w:rPr>
                <w:noProof/>
                <w:webHidden/>
              </w:rPr>
              <w:instrText xml:space="preserve"> PAGEREF _Toc124859662 \h </w:instrText>
            </w:r>
            <w:r w:rsidR="00092741">
              <w:rPr>
                <w:noProof/>
                <w:webHidden/>
              </w:rPr>
            </w:r>
            <w:r w:rsidR="00092741">
              <w:rPr>
                <w:noProof/>
                <w:webHidden/>
              </w:rPr>
              <w:fldChar w:fldCharType="separate"/>
            </w:r>
            <w:r w:rsidR="00092741">
              <w:rPr>
                <w:noProof/>
                <w:webHidden/>
              </w:rPr>
              <w:t>63</w:t>
            </w:r>
            <w:r w:rsidR="00092741">
              <w:rPr>
                <w:noProof/>
                <w:webHidden/>
              </w:rPr>
              <w:fldChar w:fldCharType="end"/>
            </w:r>
          </w:hyperlink>
        </w:p>
        <w:p w14:paraId="71C01E1B" w14:textId="77777777" w:rsidR="00092741" w:rsidRDefault="00A220E3">
          <w:pPr>
            <w:pStyle w:val="Sumrio2"/>
            <w:tabs>
              <w:tab w:val="left" w:pos="880"/>
              <w:tab w:val="right" w:leader="dot" w:pos="9539"/>
            </w:tabs>
            <w:rPr>
              <w:rFonts w:eastAsiaTheme="minorEastAsia"/>
              <w:noProof/>
            </w:rPr>
          </w:pPr>
          <w:hyperlink w:anchor="_Toc124859663" w:history="1">
            <w:r w:rsidR="00092741" w:rsidRPr="008F75C4">
              <w:rPr>
                <w:rStyle w:val="Hyperlink"/>
                <w:rFonts w:ascii="Times New Roman" w:eastAsia="Times New Roman" w:hAnsi="Times New Roman" w:cs="Times New Roman"/>
                <w:noProof/>
              </w:rPr>
              <w:t>1.16</w:t>
            </w:r>
            <w:r w:rsidR="00092741">
              <w:rPr>
                <w:rFonts w:eastAsiaTheme="minorEastAsia"/>
                <w:noProof/>
              </w:rPr>
              <w:tab/>
            </w:r>
            <w:r w:rsidR="00092741" w:rsidRPr="008F75C4">
              <w:rPr>
                <w:rStyle w:val="Hyperlink"/>
                <w:rFonts w:ascii="Times New Roman" w:eastAsia="Times New Roman" w:hAnsi="Times New Roman" w:cs="Times New Roman"/>
                <w:noProof/>
              </w:rPr>
              <w:t>Relação entre a Demanda Prevista e a Contratada (Art. 14, IV, d)</w:t>
            </w:r>
            <w:r w:rsidR="00092741">
              <w:rPr>
                <w:noProof/>
                <w:webHidden/>
              </w:rPr>
              <w:tab/>
            </w:r>
            <w:r w:rsidR="00092741">
              <w:rPr>
                <w:noProof/>
                <w:webHidden/>
              </w:rPr>
              <w:fldChar w:fldCharType="begin"/>
            </w:r>
            <w:r w:rsidR="00092741">
              <w:rPr>
                <w:noProof/>
                <w:webHidden/>
              </w:rPr>
              <w:instrText xml:space="preserve"> PAGEREF _Toc124859663 \h </w:instrText>
            </w:r>
            <w:r w:rsidR="00092741">
              <w:rPr>
                <w:noProof/>
                <w:webHidden/>
              </w:rPr>
            </w:r>
            <w:r w:rsidR="00092741">
              <w:rPr>
                <w:noProof/>
                <w:webHidden/>
              </w:rPr>
              <w:fldChar w:fldCharType="separate"/>
            </w:r>
            <w:r w:rsidR="00092741">
              <w:rPr>
                <w:noProof/>
                <w:webHidden/>
              </w:rPr>
              <w:t>64</w:t>
            </w:r>
            <w:r w:rsidR="00092741">
              <w:rPr>
                <w:noProof/>
                <w:webHidden/>
              </w:rPr>
              <w:fldChar w:fldCharType="end"/>
            </w:r>
          </w:hyperlink>
        </w:p>
        <w:p w14:paraId="724FE306" w14:textId="77777777" w:rsidR="00092741" w:rsidRDefault="00A220E3">
          <w:pPr>
            <w:pStyle w:val="Sumrio2"/>
            <w:tabs>
              <w:tab w:val="left" w:pos="880"/>
              <w:tab w:val="right" w:leader="dot" w:pos="9539"/>
            </w:tabs>
            <w:rPr>
              <w:rFonts w:eastAsiaTheme="minorEastAsia"/>
              <w:noProof/>
            </w:rPr>
          </w:pPr>
          <w:hyperlink w:anchor="_Toc124859664" w:history="1">
            <w:r w:rsidR="00092741" w:rsidRPr="008F75C4">
              <w:rPr>
                <w:rStyle w:val="Hyperlink"/>
                <w:rFonts w:ascii="Times New Roman" w:eastAsia="Times New Roman" w:hAnsi="Times New Roman" w:cs="Times New Roman"/>
                <w:noProof/>
              </w:rPr>
              <w:t>1.17</w:t>
            </w:r>
            <w:r w:rsidR="00092741">
              <w:rPr>
                <w:rFonts w:eastAsiaTheme="minorEastAsia"/>
                <w:noProof/>
              </w:rPr>
              <w:tab/>
            </w:r>
            <w:r w:rsidR="00092741" w:rsidRPr="008F75C4">
              <w:rPr>
                <w:rStyle w:val="Hyperlink"/>
                <w:rFonts w:ascii="Times New Roman" w:eastAsia="Times New Roman" w:hAnsi="Times New Roman" w:cs="Times New Roman"/>
                <w:noProof/>
              </w:rPr>
              <w:t>Requisitos Temporais (Art.3, V)</w:t>
            </w:r>
            <w:r w:rsidR="00092741">
              <w:rPr>
                <w:noProof/>
                <w:webHidden/>
              </w:rPr>
              <w:tab/>
            </w:r>
            <w:r w:rsidR="00092741">
              <w:rPr>
                <w:noProof/>
                <w:webHidden/>
              </w:rPr>
              <w:fldChar w:fldCharType="begin"/>
            </w:r>
            <w:r w:rsidR="00092741">
              <w:rPr>
                <w:noProof/>
                <w:webHidden/>
              </w:rPr>
              <w:instrText xml:space="preserve"> PAGEREF _Toc124859664 \h </w:instrText>
            </w:r>
            <w:r w:rsidR="00092741">
              <w:rPr>
                <w:noProof/>
                <w:webHidden/>
              </w:rPr>
            </w:r>
            <w:r w:rsidR="00092741">
              <w:rPr>
                <w:noProof/>
                <w:webHidden/>
              </w:rPr>
              <w:fldChar w:fldCharType="separate"/>
            </w:r>
            <w:r w:rsidR="00092741">
              <w:rPr>
                <w:noProof/>
                <w:webHidden/>
              </w:rPr>
              <w:t>67</w:t>
            </w:r>
            <w:r w:rsidR="00092741">
              <w:rPr>
                <w:noProof/>
                <w:webHidden/>
              </w:rPr>
              <w:fldChar w:fldCharType="end"/>
            </w:r>
          </w:hyperlink>
        </w:p>
        <w:p w14:paraId="7DC548B3" w14:textId="77777777" w:rsidR="00092741" w:rsidRDefault="00A220E3">
          <w:pPr>
            <w:pStyle w:val="Sumrio2"/>
            <w:tabs>
              <w:tab w:val="left" w:pos="880"/>
              <w:tab w:val="right" w:leader="dot" w:pos="9539"/>
            </w:tabs>
            <w:rPr>
              <w:rFonts w:eastAsiaTheme="minorEastAsia"/>
              <w:noProof/>
            </w:rPr>
          </w:pPr>
          <w:hyperlink w:anchor="_Toc124859665" w:history="1">
            <w:r w:rsidR="00092741" w:rsidRPr="008F75C4">
              <w:rPr>
                <w:rStyle w:val="Hyperlink"/>
                <w:rFonts w:ascii="Times New Roman" w:eastAsia="Times New Roman" w:hAnsi="Times New Roman" w:cs="Times New Roman"/>
                <w:noProof/>
              </w:rPr>
              <w:t>1.18</w:t>
            </w:r>
            <w:r w:rsidR="00092741">
              <w:rPr>
                <w:rFonts w:eastAsiaTheme="minorEastAsia"/>
                <w:noProof/>
              </w:rPr>
              <w:tab/>
            </w:r>
            <w:r w:rsidR="00092741" w:rsidRPr="008F75C4">
              <w:rPr>
                <w:rStyle w:val="Hyperlink"/>
                <w:rFonts w:ascii="Times New Roman" w:eastAsia="Times New Roman" w:hAnsi="Times New Roman" w:cs="Times New Roman"/>
                <w:noProof/>
              </w:rPr>
              <w:t>Adequação do Ambiente (Art. 14, V, a, b, c, d, e, f)</w:t>
            </w:r>
            <w:r w:rsidR="00092741">
              <w:rPr>
                <w:noProof/>
                <w:webHidden/>
              </w:rPr>
              <w:tab/>
            </w:r>
            <w:r w:rsidR="00092741">
              <w:rPr>
                <w:noProof/>
                <w:webHidden/>
              </w:rPr>
              <w:fldChar w:fldCharType="begin"/>
            </w:r>
            <w:r w:rsidR="00092741">
              <w:rPr>
                <w:noProof/>
                <w:webHidden/>
              </w:rPr>
              <w:instrText xml:space="preserve"> PAGEREF _Toc124859665 \h </w:instrText>
            </w:r>
            <w:r w:rsidR="00092741">
              <w:rPr>
                <w:noProof/>
                <w:webHidden/>
              </w:rPr>
            </w:r>
            <w:r w:rsidR="00092741">
              <w:rPr>
                <w:noProof/>
                <w:webHidden/>
              </w:rPr>
              <w:fldChar w:fldCharType="separate"/>
            </w:r>
            <w:r w:rsidR="00092741">
              <w:rPr>
                <w:noProof/>
                <w:webHidden/>
              </w:rPr>
              <w:t>68</w:t>
            </w:r>
            <w:r w:rsidR="00092741">
              <w:rPr>
                <w:noProof/>
                <w:webHidden/>
              </w:rPr>
              <w:fldChar w:fldCharType="end"/>
            </w:r>
          </w:hyperlink>
        </w:p>
        <w:p w14:paraId="1482EE0C" w14:textId="77777777" w:rsidR="00092741" w:rsidRDefault="00A220E3">
          <w:pPr>
            <w:pStyle w:val="Sumrio2"/>
            <w:tabs>
              <w:tab w:val="left" w:pos="880"/>
              <w:tab w:val="right" w:leader="dot" w:pos="9539"/>
            </w:tabs>
            <w:rPr>
              <w:rFonts w:eastAsiaTheme="minorEastAsia"/>
              <w:noProof/>
            </w:rPr>
          </w:pPr>
          <w:hyperlink w:anchor="_Toc124859666" w:history="1">
            <w:r w:rsidR="00092741" w:rsidRPr="008F75C4">
              <w:rPr>
                <w:rStyle w:val="Hyperlink"/>
                <w:rFonts w:ascii="Times New Roman" w:eastAsia="Times New Roman" w:hAnsi="Times New Roman" w:cs="Times New Roman"/>
                <w:noProof/>
              </w:rPr>
              <w:t>1.19</w:t>
            </w:r>
            <w:r w:rsidR="00092741">
              <w:rPr>
                <w:rFonts w:eastAsiaTheme="minorEastAsia"/>
                <w:noProof/>
              </w:rPr>
              <w:tab/>
            </w:r>
            <w:r w:rsidR="00092741" w:rsidRPr="008F75C4">
              <w:rPr>
                <w:rStyle w:val="Hyperlink"/>
                <w:rFonts w:ascii="Times New Roman" w:eastAsia="Times New Roman" w:hAnsi="Times New Roman" w:cs="Times New Roman"/>
                <w:noProof/>
              </w:rPr>
              <w:t>Orçamento Estimado (Art. 14, II, g)</w:t>
            </w:r>
            <w:r w:rsidR="00092741">
              <w:rPr>
                <w:noProof/>
                <w:webHidden/>
              </w:rPr>
              <w:tab/>
            </w:r>
            <w:r w:rsidR="00092741">
              <w:rPr>
                <w:noProof/>
                <w:webHidden/>
              </w:rPr>
              <w:fldChar w:fldCharType="begin"/>
            </w:r>
            <w:r w:rsidR="00092741">
              <w:rPr>
                <w:noProof/>
                <w:webHidden/>
              </w:rPr>
              <w:instrText xml:space="preserve"> PAGEREF _Toc124859666 \h </w:instrText>
            </w:r>
            <w:r w:rsidR="00092741">
              <w:rPr>
                <w:noProof/>
                <w:webHidden/>
              </w:rPr>
            </w:r>
            <w:r w:rsidR="00092741">
              <w:rPr>
                <w:noProof/>
                <w:webHidden/>
              </w:rPr>
              <w:fldChar w:fldCharType="separate"/>
            </w:r>
            <w:r w:rsidR="00092741">
              <w:rPr>
                <w:noProof/>
                <w:webHidden/>
              </w:rPr>
              <w:t>68</w:t>
            </w:r>
            <w:r w:rsidR="00092741">
              <w:rPr>
                <w:noProof/>
                <w:webHidden/>
              </w:rPr>
              <w:fldChar w:fldCharType="end"/>
            </w:r>
          </w:hyperlink>
        </w:p>
        <w:p w14:paraId="7DF2EEF0" w14:textId="77777777" w:rsidR="00092741" w:rsidRDefault="00A220E3">
          <w:pPr>
            <w:pStyle w:val="Sumrio1"/>
            <w:tabs>
              <w:tab w:val="left" w:pos="440"/>
              <w:tab w:val="right" w:leader="dot" w:pos="9539"/>
            </w:tabs>
            <w:rPr>
              <w:rFonts w:eastAsiaTheme="minorEastAsia"/>
              <w:noProof/>
            </w:rPr>
          </w:pPr>
          <w:hyperlink w:anchor="_Toc124859667" w:history="1">
            <w:r w:rsidR="00092741" w:rsidRPr="008F75C4">
              <w:rPr>
                <w:rStyle w:val="Hyperlink"/>
                <w:rFonts w:ascii="Times New Roman" w:eastAsia="Times New Roman" w:hAnsi="Times New Roman" w:cs="Times New Roman"/>
                <w:noProof/>
              </w:rPr>
              <w:t>2</w:t>
            </w:r>
            <w:r w:rsidR="00092741">
              <w:rPr>
                <w:rFonts w:eastAsiaTheme="minorEastAsia"/>
                <w:noProof/>
              </w:rPr>
              <w:tab/>
            </w:r>
            <w:r w:rsidR="00092741" w:rsidRPr="008F75C4">
              <w:rPr>
                <w:rStyle w:val="Hyperlink"/>
                <w:rFonts w:ascii="Times New Roman" w:eastAsia="Times New Roman" w:hAnsi="Times New Roman" w:cs="Times New Roman"/>
                <w:noProof/>
              </w:rPr>
              <w:t>SUSTENTAÇÃO DO CONTRATO (Art. 15)</w:t>
            </w:r>
            <w:r w:rsidR="00092741">
              <w:rPr>
                <w:noProof/>
                <w:webHidden/>
              </w:rPr>
              <w:tab/>
            </w:r>
            <w:r w:rsidR="00092741">
              <w:rPr>
                <w:noProof/>
                <w:webHidden/>
              </w:rPr>
              <w:fldChar w:fldCharType="begin"/>
            </w:r>
            <w:r w:rsidR="00092741">
              <w:rPr>
                <w:noProof/>
                <w:webHidden/>
              </w:rPr>
              <w:instrText xml:space="preserve"> PAGEREF _Toc124859667 \h </w:instrText>
            </w:r>
            <w:r w:rsidR="00092741">
              <w:rPr>
                <w:noProof/>
                <w:webHidden/>
              </w:rPr>
            </w:r>
            <w:r w:rsidR="00092741">
              <w:rPr>
                <w:noProof/>
                <w:webHidden/>
              </w:rPr>
              <w:fldChar w:fldCharType="separate"/>
            </w:r>
            <w:r w:rsidR="00092741">
              <w:rPr>
                <w:noProof/>
                <w:webHidden/>
              </w:rPr>
              <w:t>69</w:t>
            </w:r>
            <w:r w:rsidR="00092741">
              <w:rPr>
                <w:noProof/>
                <w:webHidden/>
              </w:rPr>
              <w:fldChar w:fldCharType="end"/>
            </w:r>
          </w:hyperlink>
        </w:p>
        <w:p w14:paraId="6BC5704F" w14:textId="77777777" w:rsidR="00092741" w:rsidRDefault="00A220E3">
          <w:pPr>
            <w:pStyle w:val="Sumrio2"/>
            <w:tabs>
              <w:tab w:val="left" w:pos="880"/>
              <w:tab w:val="right" w:leader="dot" w:pos="9539"/>
            </w:tabs>
            <w:rPr>
              <w:rFonts w:eastAsiaTheme="minorEastAsia"/>
              <w:noProof/>
            </w:rPr>
          </w:pPr>
          <w:hyperlink w:anchor="_Toc124859668" w:history="1">
            <w:r w:rsidR="00092741" w:rsidRPr="008F75C4">
              <w:rPr>
                <w:rStyle w:val="Hyperlink"/>
                <w:rFonts w:ascii="Times New Roman" w:eastAsia="Times New Roman" w:hAnsi="Times New Roman" w:cs="Times New Roman"/>
                <w:noProof/>
              </w:rPr>
              <w:t>2.1</w:t>
            </w:r>
            <w:r w:rsidR="00092741">
              <w:rPr>
                <w:rFonts w:eastAsiaTheme="minorEastAsia"/>
                <w:noProof/>
              </w:rPr>
              <w:tab/>
            </w:r>
            <w:r w:rsidR="00092741" w:rsidRPr="008F75C4">
              <w:rPr>
                <w:rStyle w:val="Hyperlink"/>
                <w:rFonts w:ascii="Times New Roman" w:eastAsia="Times New Roman" w:hAnsi="Times New Roman" w:cs="Times New Roman"/>
                <w:noProof/>
              </w:rPr>
              <w:t>Recursos Materiais e Humanos (Art. 15, I)</w:t>
            </w:r>
            <w:r w:rsidR="00092741">
              <w:rPr>
                <w:noProof/>
                <w:webHidden/>
              </w:rPr>
              <w:tab/>
            </w:r>
            <w:r w:rsidR="00092741">
              <w:rPr>
                <w:noProof/>
                <w:webHidden/>
              </w:rPr>
              <w:fldChar w:fldCharType="begin"/>
            </w:r>
            <w:r w:rsidR="00092741">
              <w:rPr>
                <w:noProof/>
                <w:webHidden/>
              </w:rPr>
              <w:instrText xml:space="preserve"> PAGEREF _Toc124859668 \h </w:instrText>
            </w:r>
            <w:r w:rsidR="00092741">
              <w:rPr>
                <w:noProof/>
                <w:webHidden/>
              </w:rPr>
            </w:r>
            <w:r w:rsidR="00092741">
              <w:rPr>
                <w:noProof/>
                <w:webHidden/>
              </w:rPr>
              <w:fldChar w:fldCharType="separate"/>
            </w:r>
            <w:r w:rsidR="00092741">
              <w:rPr>
                <w:noProof/>
                <w:webHidden/>
              </w:rPr>
              <w:t>69</w:t>
            </w:r>
            <w:r w:rsidR="00092741">
              <w:rPr>
                <w:noProof/>
                <w:webHidden/>
              </w:rPr>
              <w:fldChar w:fldCharType="end"/>
            </w:r>
          </w:hyperlink>
        </w:p>
        <w:p w14:paraId="1072821C" w14:textId="77777777" w:rsidR="00092741" w:rsidRDefault="00A220E3">
          <w:pPr>
            <w:pStyle w:val="Sumrio2"/>
            <w:tabs>
              <w:tab w:val="left" w:pos="880"/>
              <w:tab w:val="right" w:leader="dot" w:pos="9539"/>
            </w:tabs>
            <w:rPr>
              <w:rFonts w:eastAsiaTheme="minorEastAsia"/>
              <w:noProof/>
            </w:rPr>
          </w:pPr>
          <w:hyperlink w:anchor="_Toc124859669" w:history="1">
            <w:r w:rsidR="00092741" w:rsidRPr="008F75C4">
              <w:rPr>
                <w:rStyle w:val="Hyperlink"/>
                <w:rFonts w:ascii="Times New Roman" w:eastAsia="Times New Roman" w:hAnsi="Times New Roman" w:cs="Times New Roman"/>
                <w:noProof/>
              </w:rPr>
              <w:t>2.2</w:t>
            </w:r>
            <w:r w:rsidR="00092741">
              <w:rPr>
                <w:rFonts w:eastAsiaTheme="minorEastAsia"/>
                <w:noProof/>
              </w:rPr>
              <w:tab/>
            </w:r>
            <w:r w:rsidR="00092741" w:rsidRPr="008F75C4">
              <w:rPr>
                <w:rStyle w:val="Hyperlink"/>
                <w:rFonts w:ascii="Times New Roman" w:eastAsia="Times New Roman" w:hAnsi="Times New Roman" w:cs="Times New Roman"/>
                <w:noProof/>
              </w:rPr>
              <w:t>Qualificação técnica dos Profissionais (Art. 18, §3º, III, a, 10)</w:t>
            </w:r>
            <w:r w:rsidR="00092741">
              <w:rPr>
                <w:noProof/>
                <w:webHidden/>
              </w:rPr>
              <w:tab/>
            </w:r>
            <w:r w:rsidR="00092741">
              <w:rPr>
                <w:noProof/>
                <w:webHidden/>
              </w:rPr>
              <w:fldChar w:fldCharType="begin"/>
            </w:r>
            <w:r w:rsidR="00092741">
              <w:rPr>
                <w:noProof/>
                <w:webHidden/>
              </w:rPr>
              <w:instrText xml:space="preserve"> PAGEREF _Toc124859669 \h </w:instrText>
            </w:r>
            <w:r w:rsidR="00092741">
              <w:rPr>
                <w:noProof/>
                <w:webHidden/>
              </w:rPr>
            </w:r>
            <w:r w:rsidR="00092741">
              <w:rPr>
                <w:noProof/>
                <w:webHidden/>
              </w:rPr>
              <w:fldChar w:fldCharType="separate"/>
            </w:r>
            <w:r w:rsidR="00092741">
              <w:rPr>
                <w:noProof/>
                <w:webHidden/>
              </w:rPr>
              <w:t>69</w:t>
            </w:r>
            <w:r w:rsidR="00092741">
              <w:rPr>
                <w:noProof/>
                <w:webHidden/>
              </w:rPr>
              <w:fldChar w:fldCharType="end"/>
            </w:r>
          </w:hyperlink>
        </w:p>
        <w:p w14:paraId="13F625F2" w14:textId="77777777" w:rsidR="00092741" w:rsidRDefault="00A220E3">
          <w:pPr>
            <w:pStyle w:val="Sumrio2"/>
            <w:tabs>
              <w:tab w:val="left" w:pos="880"/>
              <w:tab w:val="right" w:leader="dot" w:pos="9539"/>
            </w:tabs>
            <w:rPr>
              <w:rFonts w:eastAsiaTheme="minorEastAsia"/>
              <w:noProof/>
            </w:rPr>
          </w:pPr>
          <w:hyperlink w:anchor="_Toc124859670" w:history="1">
            <w:r w:rsidR="00092741" w:rsidRPr="008F75C4">
              <w:rPr>
                <w:rStyle w:val="Hyperlink"/>
                <w:rFonts w:ascii="Times New Roman" w:eastAsia="Times New Roman" w:hAnsi="Times New Roman" w:cs="Times New Roman"/>
                <w:noProof/>
              </w:rPr>
              <w:t>2.3</w:t>
            </w:r>
            <w:r w:rsidR="00092741">
              <w:rPr>
                <w:rFonts w:eastAsiaTheme="minorEastAsia"/>
                <w:noProof/>
              </w:rPr>
              <w:tab/>
            </w:r>
            <w:r w:rsidR="00092741" w:rsidRPr="008F75C4">
              <w:rPr>
                <w:rStyle w:val="Hyperlink"/>
                <w:rFonts w:ascii="Times New Roman" w:eastAsia="Times New Roman" w:hAnsi="Times New Roman" w:cs="Times New Roman"/>
                <w:noProof/>
              </w:rPr>
              <w:t>Descontinuidade do Fornecimento (Art. 15, II)</w:t>
            </w:r>
            <w:r w:rsidR="00092741">
              <w:rPr>
                <w:noProof/>
                <w:webHidden/>
              </w:rPr>
              <w:tab/>
            </w:r>
            <w:r w:rsidR="00092741">
              <w:rPr>
                <w:noProof/>
                <w:webHidden/>
              </w:rPr>
              <w:fldChar w:fldCharType="begin"/>
            </w:r>
            <w:r w:rsidR="00092741">
              <w:rPr>
                <w:noProof/>
                <w:webHidden/>
              </w:rPr>
              <w:instrText xml:space="preserve"> PAGEREF _Toc124859670 \h </w:instrText>
            </w:r>
            <w:r w:rsidR="00092741">
              <w:rPr>
                <w:noProof/>
                <w:webHidden/>
              </w:rPr>
            </w:r>
            <w:r w:rsidR="00092741">
              <w:rPr>
                <w:noProof/>
                <w:webHidden/>
              </w:rPr>
              <w:fldChar w:fldCharType="separate"/>
            </w:r>
            <w:r w:rsidR="00092741">
              <w:rPr>
                <w:noProof/>
                <w:webHidden/>
              </w:rPr>
              <w:t>69</w:t>
            </w:r>
            <w:r w:rsidR="00092741">
              <w:rPr>
                <w:noProof/>
                <w:webHidden/>
              </w:rPr>
              <w:fldChar w:fldCharType="end"/>
            </w:r>
          </w:hyperlink>
        </w:p>
        <w:p w14:paraId="651A6A1C" w14:textId="77777777" w:rsidR="00092741" w:rsidRDefault="00A220E3">
          <w:pPr>
            <w:pStyle w:val="Sumrio3"/>
            <w:tabs>
              <w:tab w:val="left" w:pos="1320"/>
              <w:tab w:val="right" w:leader="dot" w:pos="9539"/>
            </w:tabs>
            <w:rPr>
              <w:rFonts w:eastAsiaTheme="minorEastAsia"/>
              <w:noProof/>
            </w:rPr>
          </w:pPr>
          <w:hyperlink w:anchor="_Toc124859671" w:history="1">
            <w:r w:rsidR="00092741" w:rsidRPr="008F75C4">
              <w:rPr>
                <w:rStyle w:val="Hyperlink"/>
                <w:rFonts w:ascii="Times New Roman" w:eastAsia="Times New Roman" w:hAnsi="Times New Roman" w:cs="Times New Roman"/>
                <w:noProof/>
                <w14:scene3d>
                  <w14:camera w14:prst="orthographicFront"/>
                  <w14:lightRig w14:rig="threePt" w14:dir="t">
                    <w14:rot w14:lat="0" w14:lon="0" w14:rev="0"/>
                  </w14:lightRig>
                </w14:scene3d>
              </w:rPr>
              <w:t>2.3.1</w:t>
            </w:r>
            <w:r w:rsidR="00092741">
              <w:rPr>
                <w:rFonts w:eastAsiaTheme="minorEastAsia"/>
                <w:noProof/>
              </w:rPr>
              <w:tab/>
            </w:r>
            <w:r w:rsidR="00092741" w:rsidRPr="008F75C4">
              <w:rPr>
                <w:rStyle w:val="Hyperlink"/>
                <w:rFonts w:ascii="Times New Roman" w:eastAsia="Times New Roman" w:hAnsi="Times New Roman" w:cs="Times New Roman"/>
                <w:noProof/>
              </w:rPr>
              <w:t>Estratégia De Continuidade Da Solução Em Caso De Interrupção Contratual</w:t>
            </w:r>
            <w:r w:rsidR="00092741">
              <w:rPr>
                <w:noProof/>
                <w:webHidden/>
              </w:rPr>
              <w:tab/>
            </w:r>
            <w:r w:rsidR="00092741">
              <w:rPr>
                <w:noProof/>
                <w:webHidden/>
              </w:rPr>
              <w:fldChar w:fldCharType="begin"/>
            </w:r>
            <w:r w:rsidR="00092741">
              <w:rPr>
                <w:noProof/>
                <w:webHidden/>
              </w:rPr>
              <w:instrText xml:space="preserve"> PAGEREF _Toc124859671 \h </w:instrText>
            </w:r>
            <w:r w:rsidR="00092741">
              <w:rPr>
                <w:noProof/>
                <w:webHidden/>
              </w:rPr>
            </w:r>
            <w:r w:rsidR="00092741">
              <w:rPr>
                <w:noProof/>
                <w:webHidden/>
              </w:rPr>
              <w:fldChar w:fldCharType="separate"/>
            </w:r>
            <w:r w:rsidR="00092741">
              <w:rPr>
                <w:noProof/>
                <w:webHidden/>
              </w:rPr>
              <w:t>70</w:t>
            </w:r>
            <w:r w:rsidR="00092741">
              <w:rPr>
                <w:noProof/>
                <w:webHidden/>
              </w:rPr>
              <w:fldChar w:fldCharType="end"/>
            </w:r>
          </w:hyperlink>
        </w:p>
        <w:p w14:paraId="4165B307" w14:textId="77777777" w:rsidR="00092741" w:rsidRDefault="00A220E3">
          <w:pPr>
            <w:pStyle w:val="Sumrio2"/>
            <w:tabs>
              <w:tab w:val="left" w:pos="880"/>
              <w:tab w:val="right" w:leader="dot" w:pos="9539"/>
            </w:tabs>
            <w:rPr>
              <w:rFonts w:eastAsiaTheme="minorEastAsia"/>
              <w:noProof/>
            </w:rPr>
          </w:pPr>
          <w:hyperlink w:anchor="_Toc124859672" w:history="1">
            <w:r w:rsidR="00092741" w:rsidRPr="008F75C4">
              <w:rPr>
                <w:rStyle w:val="Hyperlink"/>
                <w:rFonts w:ascii="Times New Roman" w:eastAsia="Times New Roman" w:hAnsi="Times New Roman" w:cs="Times New Roman"/>
                <w:noProof/>
              </w:rPr>
              <w:t>2.4</w:t>
            </w:r>
            <w:r w:rsidR="00092741">
              <w:rPr>
                <w:rFonts w:eastAsiaTheme="minorEastAsia"/>
                <w:noProof/>
              </w:rPr>
              <w:tab/>
            </w:r>
            <w:r w:rsidR="00092741" w:rsidRPr="008F75C4">
              <w:rPr>
                <w:rStyle w:val="Hyperlink"/>
                <w:rFonts w:ascii="Times New Roman" w:eastAsia="Times New Roman" w:hAnsi="Times New Roman" w:cs="Times New Roman"/>
                <w:noProof/>
              </w:rPr>
              <w:t>Transição Contratual (Art. 15, III, a, b, c, d, e)</w:t>
            </w:r>
            <w:r w:rsidR="00092741">
              <w:rPr>
                <w:noProof/>
                <w:webHidden/>
              </w:rPr>
              <w:tab/>
            </w:r>
            <w:r w:rsidR="00092741">
              <w:rPr>
                <w:noProof/>
                <w:webHidden/>
              </w:rPr>
              <w:fldChar w:fldCharType="begin"/>
            </w:r>
            <w:r w:rsidR="00092741">
              <w:rPr>
                <w:noProof/>
                <w:webHidden/>
              </w:rPr>
              <w:instrText xml:space="preserve"> PAGEREF _Toc124859672 \h </w:instrText>
            </w:r>
            <w:r w:rsidR="00092741">
              <w:rPr>
                <w:noProof/>
                <w:webHidden/>
              </w:rPr>
            </w:r>
            <w:r w:rsidR="00092741">
              <w:rPr>
                <w:noProof/>
                <w:webHidden/>
              </w:rPr>
              <w:fldChar w:fldCharType="separate"/>
            </w:r>
            <w:r w:rsidR="00092741">
              <w:rPr>
                <w:noProof/>
                <w:webHidden/>
              </w:rPr>
              <w:t>71</w:t>
            </w:r>
            <w:r w:rsidR="00092741">
              <w:rPr>
                <w:noProof/>
                <w:webHidden/>
              </w:rPr>
              <w:fldChar w:fldCharType="end"/>
            </w:r>
          </w:hyperlink>
        </w:p>
        <w:p w14:paraId="7591DADF" w14:textId="77777777" w:rsidR="00092741" w:rsidRDefault="00A220E3">
          <w:pPr>
            <w:pStyle w:val="Sumrio3"/>
            <w:tabs>
              <w:tab w:val="left" w:pos="1320"/>
              <w:tab w:val="right" w:leader="dot" w:pos="9539"/>
            </w:tabs>
            <w:rPr>
              <w:rFonts w:eastAsiaTheme="minorEastAsia"/>
              <w:noProof/>
            </w:rPr>
          </w:pPr>
          <w:hyperlink w:anchor="_Toc124859673" w:history="1">
            <w:r w:rsidR="00092741" w:rsidRPr="008F75C4">
              <w:rPr>
                <w:rStyle w:val="Hyperlink"/>
                <w:rFonts w:ascii="Times New Roman" w:hAnsi="Times New Roman" w:cs="Times New Roman"/>
                <w:noProof/>
                <w14:scene3d>
                  <w14:camera w14:prst="orthographicFront"/>
                  <w14:lightRig w14:rig="threePt" w14:dir="t">
                    <w14:rot w14:lat="0" w14:lon="0" w14:rev="0"/>
                  </w14:lightRig>
                </w14:scene3d>
              </w:rPr>
              <w:t>2.4.1</w:t>
            </w:r>
            <w:r w:rsidR="00092741">
              <w:rPr>
                <w:rFonts w:eastAsiaTheme="minorEastAsia"/>
                <w:noProof/>
              </w:rPr>
              <w:tab/>
            </w:r>
            <w:r w:rsidR="00092741" w:rsidRPr="008F75C4">
              <w:rPr>
                <w:rStyle w:val="Hyperlink"/>
                <w:rFonts w:ascii="Times New Roman" w:hAnsi="Times New Roman" w:cs="Times New Roman"/>
                <w:noProof/>
              </w:rPr>
              <w:t>Repasse</w:t>
            </w:r>
            <w:r w:rsidR="00092741" w:rsidRPr="008F75C4">
              <w:rPr>
                <w:rStyle w:val="Hyperlink"/>
                <w:rFonts w:ascii="Times New Roman" w:hAnsi="Times New Roman" w:cs="Times New Roman"/>
                <w:noProof/>
                <w:spacing w:val="-4"/>
              </w:rPr>
              <w:t xml:space="preserve"> </w:t>
            </w:r>
            <w:r w:rsidR="00092741" w:rsidRPr="008F75C4">
              <w:rPr>
                <w:rStyle w:val="Hyperlink"/>
                <w:rFonts w:ascii="Times New Roman" w:hAnsi="Times New Roman" w:cs="Times New Roman"/>
                <w:noProof/>
              </w:rPr>
              <w:t>de</w:t>
            </w:r>
            <w:r w:rsidR="00092741" w:rsidRPr="008F75C4">
              <w:rPr>
                <w:rStyle w:val="Hyperlink"/>
                <w:rFonts w:ascii="Times New Roman" w:hAnsi="Times New Roman" w:cs="Times New Roman"/>
                <w:noProof/>
                <w:spacing w:val="14"/>
              </w:rPr>
              <w:t xml:space="preserve"> </w:t>
            </w:r>
            <w:r w:rsidR="00092741" w:rsidRPr="008F75C4">
              <w:rPr>
                <w:rStyle w:val="Hyperlink"/>
                <w:rFonts w:ascii="Times New Roman" w:hAnsi="Times New Roman" w:cs="Times New Roman"/>
                <w:noProof/>
              </w:rPr>
              <w:t>Conhecimento</w:t>
            </w:r>
            <w:r w:rsidR="00092741">
              <w:rPr>
                <w:noProof/>
                <w:webHidden/>
              </w:rPr>
              <w:tab/>
            </w:r>
            <w:r w:rsidR="00092741">
              <w:rPr>
                <w:noProof/>
                <w:webHidden/>
              </w:rPr>
              <w:fldChar w:fldCharType="begin"/>
            </w:r>
            <w:r w:rsidR="00092741">
              <w:rPr>
                <w:noProof/>
                <w:webHidden/>
              </w:rPr>
              <w:instrText xml:space="preserve"> PAGEREF _Toc124859673 \h </w:instrText>
            </w:r>
            <w:r w:rsidR="00092741">
              <w:rPr>
                <w:noProof/>
                <w:webHidden/>
              </w:rPr>
            </w:r>
            <w:r w:rsidR="00092741">
              <w:rPr>
                <w:noProof/>
                <w:webHidden/>
              </w:rPr>
              <w:fldChar w:fldCharType="separate"/>
            </w:r>
            <w:r w:rsidR="00092741">
              <w:rPr>
                <w:noProof/>
                <w:webHidden/>
              </w:rPr>
              <w:t>71</w:t>
            </w:r>
            <w:r w:rsidR="00092741">
              <w:rPr>
                <w:noProof/>
                <w:webHidden/>
              </w:rPr>
              <w:fldChar w:fldCharType="end"/>
            </w:r>
          </w:hyperlink>
        </w:p>
        <w:p w14:paraId="77869A37" w14:textId="77777777" w:rsidR="00092741" w:rsidRDefault="00A220E3">
          <w:pPr>
            <w:pStyle w:val="Sumrio2"/>
            <w:tabs>
              <w:tab w:val="left" w:pos="880"/>
              <w:tab w:val="right" w:leader="dot" w:pos="9539"/>
            </w:tabs>
            <w:rPr>
              <w:rFonts w:eastAsiaTheme="minorEastAsia"/>
              <w:noProof/>
            </w:rPr>
          </w:pPr>
          <w:hyperlink w:anchor="_Toc124859674" w:history="1">
            <w:r w:rsidR="00092741" w:rsidRPr="008F75C4">
              <w:rPr>
                <w:rStyle w:val="Hyperlink"/>
                <w:rFonts w:ascii="Times New Roman" w:hAnsi="Times New Roman" w:cs="Times New Roman"/>
                <w:noProof/>
              </w:rPr>
              <w:t>2.5</w:t>
            </w:r>
            <w:r w:rsidR="00092741">
              <w:rPr>
                <w:rFonts w:eastAsiaTheme="minorEastAsia"/>
                <w:noProof/>
              </w:rPr>
              <w:tab/>
            </w:r>
            <w:r w:rsidR="00092741" w:rsidRPr="008F75C4">
              <w:rPr>
                <w:rStyle w:val="Hyperlink"/>
                <w:rFonts w:ascii="Times New Roman" w:hAnsi="Times New Roman" w:cs="Times New Roman"/>
                <w:noProof/>
              </w:rPr>
              <w:t>Disponibilização de Plano para Implantação e Migração da rede atual.</w:t>
            </w:r>
            <w:r w:rsidR="00092741">
              <w:rPr>
                <w:noProof/>
                <w:webHidden/>
              </w:rPr>
              <w:tab/>
            </w:r>
            <w:r w:rsidR="00092741">
              <w:rPr>
                <w:noProof/>
                <w:webHidden/>
              </w:rPr>
              <w:fldChar w:fldCharType="begin"/>
            </w:r>
            <w:r w:rsidR="00092741">
              <w:rPr>
                <w:noProof/>
                <w:webHidden/>
              </w:rPr>
              <w:instrText xml:space="preserve"> PAGEREF _Toc124859674 \h </w:instrText>
            </w:r>
            <w:r w:rsidR="00092741">
              <w:rPr>
                <w:noProof/>
                <w:webHidden/>
              </w:rPr>
            </w:r>
            <w:r w:rsidR="00092741">
              <w:rPr>
                <w:noProof/>
                <w:webHidden/>
              </w:rPr>
              <w:fldChar w:fldCharType="separate"/>
            </w:r>
            <w:r w:rsidR="00092741">
              <w:rPr>
                <w:noProof/>
                <w:webHidden/>
              </w:rPr>
              <w:t>72</w:t>
            </w:r>
            <w:r w:rsidR="00092741">
              <w:rPr>
                <w:noProof/>
                <w:webHidden/>
              </w:rPr>
              <w:fldChar w:fldCharType="end"/>
            </w:r>
          </w:hyperlink>
        </w:p>
        <w:p w14:paraId="01D71DE8" w14:textId="77777777" w:rsidR="00092741" w:rsidRDefault="00A220E3">
          <w:pPr>
            <w:pStyle w:val="Sumrio2"/>
            <w:tabs>
              <w:tab w:val="left" w:pos="880"/>
              <w:tab w:val="right" w:leader="dot" w:pos="9539"/>
            </w:tabs>
            <w:rPr>
              <w:rFonts w:eastAsiaTheme="minorEastAsia"/>
              <w:noProof/>
            </w:rPr>
          </w:pPr>
          <w:hyperlink w:anchor="_Toc124859675" w:history="1">
            <w:r w:rsidR="00092741" w:rsidRPr="008F75C4">
              <w:rPr>
                <w:rStyle w:val="Hyperlink"/>
                <w:rFonts w:ascii="Times New Roman" w:eastAsia="Times New Roman" w:hAnsi="Times New Roman" w:cs="Times New Roman"/>
                <w:noProof/>
              </w:rPr>
              <w:t>2.6</w:t>
            </w:r>
            <w:r w:rsidR="00092741">
              <w:rPr>
                <w:rFonts w:eastAsiaTheme="minorEastAsia"/>
                <w:noProof/>
              </w:rPr>
              <w:tab/>
            </w:r>
            <w:r w:rsidR="00092741" w:rsidRPr="008F75C4">
              <w:rPr>
                <w:rStyle w:val="Hyperlink"/>
                <w:rFonts w:ascii="Times New Roman" w:eastAsia="Times New Roman" w:hAnsi="Times New Roman" w:cs="Times New Roman"/>
                <w:noProof/>
              </w:rPr>
              <w:t>Estratégia de Independência Tecnológica (Art. 15, IV, a, b)</w:t>
            </w:r>
            <w:r w:rsidR="00092741">
              <w:rPr>
                <w:noProof/>
                <w:webHidden/>
              </w:rPr>
              <w:tab/>
            </w:r>
            <w:r w:rsidR="00092741">
              <w:rPr>
                <w:noProof/>
                <w:webHidden/>
              </w:rPr>
              <w:fldChar w:fldCharType="begin"/>
            </w:r>
            <w:r w:rsidR="00092741">
              <w:rPr>
                <w:noProof/>
                <w:webHidden/>
              </w:rPr>
              <w:instrText xml:space="preserve"> PAGEREF _Toc124859675 \h </w:instrText>
            </w:r>
            <w:r w:rsidR="00092741">
              <w:rPr>
                <w:noProof/>
                <w:webHidden/>
              </w:rPr>
            </w:r>
            <w:r w:rsidR="00092741">
              <w:rPr>
                <w:noProof/>
                <w:webHidden/>
              </w:rPr>
              <w:fldChar w:fldCharType="separate"/>
            </w:r>
            <w:r w:rsidR="00092741">
              <w:rPr>
                <w:noProof/>
                <w:webHidden/>
              </w:rPr>
              <w:t>73</w:t>
            </w:r>
            <w:r w:rsidR="00092741">
              <w:rPr>
                <w:noProof/>
                <w:webHidden/>
              </w:rPr>
              <w:fldChar w:fldCharType="end"/>
            </w:r>
          </w:hyperlink>
        </w:p>
        <w:p w14:paraId="34A2EC61" w14:textId="77777777" w:rsidR="00092741" w:rsidRDefault="00A220E3">
          <w:pPr>
            <w:pStyle w:val="Sumrio2"/>
            <w:tabs>
              <w:tab w:val="left" w:pos="880"/>
              <w:tab w:val="right" w:leader="dot" w:pos="9539"/>
            </w:tabs>
            <w:rPr>
              <w:rFonts w:eastAsiaTheme="minorEastAsia"/>
              <w:noProof/>
            </w:rPr>
          </w:pPr>
          <w:hyperlink w:anchor="_Toc124859676" w:history="1">
            <w:r w:rsidR="00092741" w:rsidRPr="008F75C4">
              <w:rPr>
                <w:rStyle w:val="Hyperlink"/>
                <w:rFonts w:ascii="Times New Roman" w:eastAsia="Times New Roman" w:hAnsi="Times New Roman" w:cs="Times New Roman"/>
                <w:noProof/>
              </w:rPr>
              <w:t>2.7</w:t>
            </w:r>
            <w:r w:rsidR="00092741">
              <w:rPr>
                <w:rFonts w:eastAsiaTheme="minorEastAsia"/>
                <w:noProof/>
              </w:rPr>
              <w:tab/>
            </w:r>
            <w:r w:rsidR="00092741" w:rsidRPr="008F75C4">
              <w:rPr>
                <w:rStyle w:val="Hyperlink"/>
                <w:rFonts w:ascii="Times New Roman" w:eastAsia="Times New Roman" w:hAnsi="Times New Roman" w:cs="Times New Roman"/>
                <w:noProof/>
              </w:rPr>
              <w:t>Direitos de Propriedade Intelectual e Autorais</w:t>
            </w:r>
            <w:r w:rsidR="00092741">
              <w:rPr>
                <w:noProof/>
                <w:webHidden/>
              </w:rPr>
              <w:tab/>
            </w:r>
            <w:r w:rsidR="00092741">
              <w:rPr>
                <w:noProof/>
                <w:webHidden/>
              </w:rPr>
              <w:fldChar w:fldCharType="begin"/>
            </w:r>
            <w:r w:rsidR="00092741">
              <w:rPr>
                <w:noProof/>
                <w:webHidden/>
              </w:rPr>
              <w:instrText xml:space="preserve"> PAGEREF _Toc124859676 \h </w:instrText>
            </w:r>
            <w:r w:rsidR="00092741">
              <w:rPr>
                <w:noProof/>
                <w:webHidden/>
              </w:rPr>
            </w:r>
            <w:r w:rsidR="00092741">
              <w:rPr>
                <w:noProof/>
                <w:webHidden/>
              </w:rPr>
              <w:fldChar w:fldCharType="separate"/>
            </w:r>
            <w:r w:rsidR="00092741">
              <w:rPr>
                <w:noProof/>
                <w:webHidden/>
              </w:rPr>
              <w:t>73</w:t>
            </w:r>
            <w:r w:rsidR="00092741">
              <w:rPr>
                <w:noProof/>
                <w:webHidden/>
              </w:rPr>
              <w:fldChar w:fldCharType="end"/>
            </w:r>
          </w:hyperlink>
        </w:p>
        <w:p w14:paraId="69530753" w14:textId="77777777" w:rsidR="00092741" w:rsidRDefault="00A220E3">
          <w:pPr>
            <w:pStyle w:val="Sumrio1"/>
            <w:tabs>
              <w:tab w:val="left" w:pos="440"/>
              <w:tab w:val="right" w:leader="dot" w:pos="9539"/>
            </w:tabs>
            <w:rPr>
              <w:rFonts w:eastAsiaTheme="minorEastAsia"/>
              <w:noProof/>
            </w:rPr>
          </w:pPr>
          <w:hyperlink w:anchor="_Toc124859677" w:history="1">
            <w:r w:rsidR="00092741" w:rsidRPr="008F75C4">
              <w:rPr>
                <w:rStyle w:val="Hyperlink"/>
                <w:rFonts w:ascii="Times New Roman" w:hAnsi="Times New Roman" w:cs="Times New Roman"/>
                <w:noProof/>
              </w:rPr>
              <w:t>3</w:t>
            </w:r>
            <w:r w:rsidR="00092741">
              <w:rPr>
                <w:rFonts w:eastAsiaTheme="minorEastAsia"/>
                <w:noProof/>
              </w:rPr>
              <w:tab/>
            </w:r>
            <w:r w:rsidR="00092741" w:rsidRPr="008F75C4">
              <w:rPr>
                <w:rStyle w:val="Hyperlink"/>
                <w:rFonts w:ascii="Times New Roman" w:hAnsi="Times New Roman" w:cs="Times New Roman"/>
                <w:noProof/>
              </w:rPr>
              <w:t>ESTRATÉGIA PARA A CONTRATAÇÃO (Art. 16)</w:t>
            </w:r>
            <w:r w:rsidR="00092741">
              <w:rPr>
                <w:noProof/>
                <w:webHidden/>
              </w:rPr>
              <w:tab/>
            </w:r>
            <w:r w:rsidR="00092741">
              <w:rPr>
                <w:noProof/>
                <w:webHidden/>
              </w:rPr>
              <w:fldChar w:fldCharType="begin"/>
            </w:r>
            <w:r w:rsidR="00092741">
              <w:rPr>
                <w:noProof/>
                <w:webHidden/>
              </w:rPr>
              <w:instrText xml:space="preserve"> PAGEREF _Toc124859677 \h </w:instrText>
            </w:r>
            <w:r w:rsidR="00092741">
              <w:rPr>
                <w:noProof/>
                <w:webHidden/>
              </w:rPr>
            </w:r>
            <w:r w:rsidR="00092741">
              <w:rPr>
                <w:noProof/>
                <w:webHidden/>
              </w:rPr>
              <w:fldChar w:fldCharType="separate"/>
            </w:r>
            <w:r w:rsidR="00092741">
              <w:rPr>
                <w:noProof/>
                <w:webHidden/>
              </w:rPr>
              <w:t>73</w:t>
            </w:r>
            <w:r w:rsidR="00092741">
              <w:rPr>
                <w:noProof/>
                <w:webHidden/>
              </w:rPr>
              <w:fldChar w:fldCharType="end"/>
            </w:r>
          </w:hyperlink>
        </w:p>
        <w:p w14:paraId="314CF3F0" w14:textId="77777777" w:rsidR="00092741" w:rsidRDefault="00A220E3">
          <w:pPr>
            <w:pStyle w:val="Sumrio2"/>
            <w:tabs>
              <w:tab w:val="left" w:pos="880"/>
              <w:tab w:val="right" w:leader="dot" w:pos="9539"/>
            </w:tabs>
            <w:rPr>
              <w:rFonts w:eastAsiaTheme="minorEastAsia"/>
              <w:noProof/>
            </w:rPr>
          </w:pPr>
          <w:hyperlink w:anchor="_Toc124859678" w:history="1">
            <w:r w:rsidR="00092741" w:rsidRPr="008F75C4">
              <w:rPr>
                <w:rStyle w:val="Hyperlink"/>
                <w:rFonts w:ascii="Times New Roman" w:eastAsia="Times New Roman" w:hAnsi="Times New Roman" w:cs="Times New Roman"/>
                <w:noProof/>
              </w:rPr>
              <w:t>3.1</w:t>
            </w:r>
            <w:r w:rsidR="00092741">
              <w:rPr>
                <w:rFonts w:eastAsiaTheme="minorEastAsia"/>
                <w:noProof/>
              </w:rPr>
              <w:tab/>
            </w:r>
            <w:r w:rsidR="00092741" w:rsidRPr="008F75C4">
              <w:rPr>
                <w:rStyle w:val="Hyperlink"/>
                <w:rFonts w:ascii="Times New Roman" w:eastAsia="Times New Roman" w:hAnsi="Times New Roman" w:cs="Times New Roman"/>
                <w:noProof/>
              </w:rPr>
              <w:t>Natureza do Objeto (Art. 16, I)</w:t>
            </w:r>
            <w:r w:rsidR="00092741">
              <w:rPr>
                <w:noProof/>
                <w:webHidden/>
              </w:rPr>
              <w:tab/>
            </w:r>
            <w:r w:rsidR="00092741">
              <w:rPr>
                <w:noProof/>
                <w:webHidden/>
              </w:rPr>
              <w:fldChar w:fldCharType="begin"/>
            </w:r>
            <w:r w:rsidR="00092741">
              <w:rPr>
                <w:noProof/>
                <w:webHidden/>
              </w:rPr>
              <w:instrText xml:space="preserve"> PAGEREF _Toc124859678 \h </w:instrText>
            </w:r>
            <w:r w:rsidR="00092741">
              <w:rPr>
                <w:noProof/>
                <w:webHidden/>
              </w:rPr>
            </w:r>
            <w:r w:rsidR="00092741">
              <w:rPr>
                <w:noProof/>
                <w:webHidden/>
              </w:rPr>
              <w:fldChar w:fldCharType="separate"/>
            </w:r>
            <w:r w:rsidR="00092741">
              <w:rPr>
                <w:noProof/>
                <w:webHidden/>
              </w:rPr>
              <w:t>73</w:t>
            </w:r>
            <w:r w:rsidR="00092741">
              <w:rPr>
                <w:noProof/>
                <w:webHidden/>
              </w:rPr>
              <w:fldChar w:fldCharType="end"/>
            </w:r>
          </w:hyperlink>
        </w:p>
        <w:p w14:paraId="70371088" w14:textId="77777777" w:rsidR="00092741" w:rsidRDefault="00A220E3">
          <w:pPr>
            <w:pStyle w:val="Sumrio2"/>
            <w:tabs>
              <w:tab w:val="left" w:pos="880"/>
              <w:tab w:val="right" w:leader="dot" w:pos="9539"/>
            </w:tabs>
            <w:rPr>
              <w:rFonts w:eastAsiaTheme="minorEastAsia"/>
              <w:noProof/>
            </w:rPr>
          </w:pPr>
          <w:hyperlink w:anchor="_Toc124859679" w:history="1">
            <w:r w:rsidR="00092741" w:rsidRPr="008F75C4">
              <w:rPr>
                <w:rStyle w:val="Hyperlink"/>
                <w:rFonts w:ascii="Times New Roman" w:eastAsia="Times New Roman" w:hAnsi="Times New Roman" w:cs="Times New Roman"/>
                <w:noProof/>
              </w:rPr>
              <w:t>3.2</w:t>
            </w:r>
            <w:r w:rsidR="00092741">
              <w:rPr>
                <w:rFonts w:eastAsiaTheme="minorEastAsia"/>
                <w:noProof/>
              </w:rPr>
              <w:tab/>
            </w:r>
            <w:r w:rsidR="00092741" w:rsidRPr="008F75C4">
              <w:rPr>
                <w:rStyle w:val="Hyperlink"/>
                <w:rFonts w:ascii="Times New Roman" w:eastAsia="Times New Roman" w:hAnsi="Times New Roman" w:cs="Times New Roman"/>
                <w:noProof/>
              </w:rPr>
              <w:t>Parcelamento e Adjudicação do Objeto (Art. 16, II)</w:t>
            </w:r>
            <w:r w:rsidR="00092741">
              <w:rPr>
                <w:noProof/>
                <w:webHidden/>
              </w:rPr>
              <w:tab/>
            </w:r>
            <w:r w:rsidR="00092741">
              <w:rPr>
                <w:noProof/>
                <w:webHidden/>
              </w:rPr>
              <w:fldChar w:fldCharType="begin"/>
            </w:r>
            <w:r w:rsidR="00092741">
              <w:rPr>
                <w:noProof/>
                <w:webHidden/>
              </w:rPr>
              <w:instrText xml:space="preserve"> PAGEREF _Toc124859679 \h </w:instrText>
            </w:r>
            <w:r w:rsidR="00092741">
              <w:rPr>
                <w:noProof/>
                <w:webHidden/>
              </w:rPr>
            </w:r>
            <w:r w:rsidR="00092741">
              <w:rPr>
                <w:noProof/>
                <w:webHidden/>
              </w:rPr>
              <w:fldChar w:fldCharType="separate"/>
            </w:r>
            <w:r w:rsidR="00092741">
              <w:rPr>
                <w:noProof/>
                <w:webHidden/>
              </w:rPr>
              <w:t>73</w:t>
            </w:r>
            <w:r w:rsidR="00092741">
              <w:rPr>
                <w:noProof/>
                <w:webHidden/>
              </w:rPr>
              <w:fldChar w:fldCharType="end"/>
            </w:r>
          </w:hyperlink>
        </w:p>
        <w:p w14:paraId="0B822327" w14:textId="77777777" w:rsidR="00092741" w:rsidRDefault="00A220E3">
          <w:pPr>
            <w:pStyle w:val="Sumrio2"/>
            <w:tabs>
              <w:tab w:val="left" w:pos="880"/>
              <w:tab w:val="right" w:leader="dot" w:pos="9539"/>
            </w:tabs>
            <w:rPr>
              <w:rFonts w:eastAsiaTheme="minorEastAsia"/>
              <w:noProof/>
            </w:rPr>
          </w:pPr>
          <w:hyperlink w:anchor="_Toc124859680" w:history="1">
            <w:r w:rsidR="00092741" w:rsidRPr="008F75C4">
              <w:rPr>
                <w:rStyle w:val="Hyperlink"/>
                <w:rFonts w:ascii="Times New Roman" w:hAnsi="Times New Roman" w:cs="Times New Roman"/>
                <w:noProof/>
              </w:rPr>
              <w:t>3.3</w:t>
            </w:r>
            <w:r w:rsidR="00092741">
              <w:rPr>
                <w:rFonts w:eastAsiaTheme="minorEastAsia"/>
                <w:noProof/>
              </w:rPr>
              <w:tab/>
            </w:r>
            <w:r w:rsidR="00092741" w:rsidRPr="008F75C4">
              <w:rPr>
                <w:rStyle w:val="Hyperlink"/>
                <w:rFonts w:ascii="Times New Roman" w:hAnsi="Times New Roman" w:cs="Times New Roman"/>
                <w:noProof/>
              </w:rPr>
              <w:t>Da Subcontratação</w:t>
            </w:r>
            <w:r w:rsidR="00092741">
              <w:rPr>
                <w:noProof/>
                <w:webHidden/>
              </w:rPr>
              <w:tab/>
            </w:r>
            <w:r w:rsidR="00092741">
              <w:rPr>
                <w:noProof/>
                <w:webHidden/>
              </w:rPr>
              <w:fldChar w:fldCharType="begin"/>
            </w:r>
            <w:r w:rsidR="00092741">
              <w:rPr>
                <w:noProof/>
                <w:webHidden/>
              </w:rPr>
              <w:instrText xml:space="preserve"> PAGEREF _Toc124859680 \h </w:instrText>
            </w:r>
            <w:r w:rsidR="00092741">
              <w:rPr>
                <w:noProof/>
                <w:webHidden/>
              </w:rPr>
            </w:r>
            <w:r w:rsidR="00092741">
              <w:rPr>
                <w:noProof/>
                <w:webHidden/>
              </w:rPr>
              <w:fldChar w:fldCharType="separate"/>
            </w:r>
            <w:r w:rsidR="00092741">
              <w:rPr>
                <w:noProof/>
                <w:webHidden/>
              </w:rPr>
              <w:t>75</w:t>
            </w:r>
            <w:r w:rsidR="00092741">
              <w:rPr>
                <w:noProof/>
                <w:webHidden/>
              </w:rPr>
              <w:fldChar w:fldCharType="end"/>
            </w:r>
          </w:hyperlink>
        </w:p>
        <w:p w14:paraId="1A8B3875" w14:textId="77777777" w:rsidR="00092741" w:rsidRDefault="00A220E3">
          <w:pPr>
            <w:pStyle w:val="Sumrio2"/>
            <w:tabs>
              <w:tab w:val="left" w:pos="880"/>
              <w:tab w:val="right" w:leader="dot" w:pos="9539"/>
            </w:tabs>
            <w:rPr>
              <w:rFonts w:eastAsiaTheme="minorEastAsia"/>
              <w:noProof/>
            </w:rPr>
          </w:pPr>
          <w:hyperlink w:anchor="_Toc124859681" w:history="1">
            <w:r w:rsidR="00092741" w:rsidRPr="008F75C4">
              <w:rPr>
                <w:rStyle w:val="Hyperlink"/>
                <w:rFonts w:ascii="Times New Roman" w:hAnsi="Times New Roman" w:cs="Times New Roman"/>
                <w:noProof/>
              </w:rPr>
              <w:t>3.4</w:t>
            </w:r>
            <w:r w:rsidR="00092741">
              <w:rPr>
                <w:rFonts w:eastAsiaTheme="minorEastAsia"/>
                <w:noProof/>
              </w:rPr>
              <w:tab/>
            </w:r>
            <w:r w:rsidR="00092741" w:rsidRPr="008F75C4">
              <w:rPr>
                <w:rStyle w:val="Hyperlink"/>
                <w:rFonts w:ascii="Times New Roman" w:hAnsi="Times New Roman" w:cs="Times New Roman"/>
                <w:noProof/>
              </w:rPr>
              <w:t>Do consórcio</w:t>
            </w:r>
            <w:r w:rsidR="00092741">
              <w:rPr>
                <w:noProof/>
                <w:webHidden/>
              </w:rPr>
              <w:tab/>
            </w:r>
            <w:r w:rsidR="00092741">
              <w:rPr>
                <w:noProof/>
                <w:webHidden/>
              </w:rPr>
              <w:fldChar w:fldCharType="begin"/>
            </w:r>
            <w:r w:rsidR="00092741">
              <w:rPr>
                <w:noProof/>
                <w:webHidden/>
              </w:rPr>
              <w:instrText xml:space="preserve"> PAGEREF _Toc124859681 \h </w:instrText>
            </w:r>
            <w:r w:rsidR="00092741">
              <w:rPr>
                <w:noProof/>
                <w:webHidden/>
              </w:rPr>
            </w:r>
            <w:r w:rsidR="00092741">
              <w:rPr>
                <w:noProof/>
                <w:webHidden/>
              </w:rPr>
              <w:fldChar w:fldCharType="separate"/>
            </w:r>
            <w:r w:rsidR="00092741">
              <w:rPr>
                <w:noProof/>
                <w:webHidden/>
              </w:rPr>
              <w:t>76</w:t>
            </w:r>
            <w:r w:rsidR="00092741">
              <w:rPr>
                <w:noProof/>
                <w:webHidden/>
              </w:rPr>
              <w:fldChar w:fldCharType="end"/>
            </w:r>
          </w:hyperlink>
        </w:p>
        <w:p w14:paraId="6A019733" w14:textId="77777777" w:rsidR="00092741" w:rsidRDefault="00A220E3">
          <w:pPr>
            <w:pStyle w:val="Sumrio2"/>
            <w:tabs>
              <w:tab w:val="left" w:pos="880"/>
              <w:tab w:val="right" w:leader="dot" w:pos="9539"/>
            </w:tabs>
            <w:rPr>
              <w:rFonts w:eastAsiaTheme="minorEastAsia"/>
              <w:noProof/>
            </w:rPr>
          </w:pPr>
          <w:hyperlink w:anchor="_Toc124859682" w:history="1">
            <w:r w:rsidR="00092741" w:rsidRPr="008F75C4">
              <w:rPr>
                <w:rStyle w:val="Hyperlink"/>
                <w:rFonts w:ascii="Times New Roman" w:hAnsi="Times New Roman" w:cs="Times New Roman"/>
                <w:noProof/>
              </w:rPr>
              <w:t>3.5</w:t>
            </w:r>
            <w:r w:rsidR="00092741">
              <w:rPr>
                <w:rFonts w:eastAsiaTheme="minorEastAsia"/>
                <w:noProof/>
              </w:rPr>
              <w:tab/>
            </w:r>
            <w:r w:rsidR="00092741" w:rsidRPr="008F75C4">
              <w:rPr>
                <w:rStyle w:val="Hyperlink"/>
                <w:rFonts w:ascii="Times New Roman" w:hAnsi="Times New Roman" w:cs="Times New Roman"/>
                <w:noProof/>
              </w:rPr>
              <w:t>Da amostra</w:t>
            </w:r>
            <w:r w:rsidR="00092741">
              <w:rPr>
                <w:noProof/>
                <w:webHidden/>
              </w:rPr>
              <w:tab/>
            </w:r>
            <w:r w:rsidR="00092741">
              <w:rPr>
                <w:noProof/>
                <w:webHidden/>
              </w:rPr>
              <w:fldChar w:fldCharType="begin"/>
            </w:r>
            <w:r w:rsidR="00092741">
              <w:rPr>
                <w:noProof/>
                <w:webHidden/>
              </w:rPr>
              <w:instrText xml:space="preserve"> PAGEREF _Toc124859682 \h </w:instrText>
            </w:r>
            <w:r w:rsidR="00092741">
              <w:rPr>
                <w:noProof/>
                <w:webHidden/>
              </w:rPr>
            </w:r>
            <w:r w:rsidR="00092741">
              <w:rPr>
                <w:noProof/>
                <w:webHidden/>
              </w:rPr>
              <w:fldChar w:fldCharType="separate"/>
            </w:r>
            <w:r w:rsidR="00092741">
              <w:rPr>
                <w:noProof/>
                <w:webHidden/>
              </w:rPr>
              <w:t>77</w:t>
            </w:r>
            <w:r w:rsidR="00092741">
              <w:rPr>
                <w:noProof/>
                <w:webHidden/>
              </w:rPr>
              <w:fldChar w:fldCharType="end"/>
            </w:r>
          </w:hyperlink>
        </w:p>
        <w:p w14:paraId="5A12704B" w14:textId="77777777" w:rsidR="00092741" w:rsidRDefault="00A220E3">
          <w:pPr>
            <w:pStyle w:val="Sumrio1"/>
            <w:tabs>
              <w:tab w:val="left" w:pos="440"/>
              <w:tab w:val="right" w:leader="dot" w:pos="9539"/>
            </w:tabs>
            <w:rPr>
              <w:rFonts w:eastAsiaTheme="minorEastAsia"/>
              <w:noProof/>
            </w:rPr>
          </w:pPr>
          <w:hyperlink w:anchor="_Toc124859683" w:history="1">
            <w:r w:rsidR="00092741" w:rsidRPr="008F75C4">
              <w:rPr>
                <w:rStyle w:val="Hyperlink"/>
                <w:rFonts w:ascii="Times New Roman" w:eastAsia="Times New Roman" w:hAnsi="Times New Roman" w:cs="Times New Roman"/>
                <w:noProof/>
              </w:rPr>
              <w:t>4</w:t>
            </w:r>
            <w:r w:rsidR="00092741">
              <w:rPr>
                <w:rFonts w:eastAsiaTheme="minorEastAsia"/>
                <w:noProof/>
              </w:rPr>
              <w:tab/>
            </w:r>
            <w:r w:rsidR="00092741" w:rsidRPr="008F75C4">
              <w:rPr>
                <w:rStyle w:val="Hyperlink"/>
                <w:rFonts w:ascii="Times New Roman" w:eastAsia="Times New Roman" w:hAnsi="Times New Roman" w:cs="Times New Roman"/>
                <w:noProof/>
              </w:rPr>
              <w:t>MODALIDADE E TIPO DE LICITAÇÃO (ART. 16, IV)</w:t>
            </w:r>
            <w:r w:rsidR="00092741">
              <w:rPr>
                <w:noProof/>
                <w:webHidden/>
              </w:rPr>
              <w:tab/>
            </w:r>
            <w:r w:rsidR="00092741">
              <w:rPr>
                <w:noProof/>
                <w:webHidden/>
              </w:rPr>
              <w:fldChar w:fldCharType="begin"/>
            </w:r>
            <w:r w:rsidR="00092741">
              <w:rPr>
                <w:noProof/>
                <w:webHidden/>
              </w:rPr>
              <w:instrText xml:space="preserve"> PAGEREF _Toc124859683 \h </w:instrText>
            </w:r>
            <w:r w:rsidR="00092741">
              <w:rPr>
                <w:noProof/>
                <w:webHidden/>
              </w:rPr>
            </w:r>
            <w:r w:rsidR="00092741">
              <w:rPr>
                <w:noProof/>
                <w:webHidden/>
              </w:rPr>
              <w:fldChar w:fldCharType="separate"/>
            </w:r>
            <w:r w:rsidR="00092741">
              <w:rPr>
                <w:noProof/>
                <w:webHidden/>
              </w:rPr>
              <w:t>78</w:t>
            </w:r>
            <w:r w:rsidR="00092741">
              <w:rPr>
                <w:noProof/>
                <w:webHidden/>
              </w:rPr>
              <w:fldChar w:fldCharType="end"/>
            </w:r>
          </w:hyperlink>
        </w:p>
        <w:p w14:paraId="106AD540" w14:textId="77777777" w:rsidR="00092741" w:rsidRDefault="00A220E3">
          <w:pPr>
            <w:pStyle w:val="Sumrio2"/>
            <w:tabs>
              <w:tab w:val="left" w:pos="880"/>
              <w:tab w:val="right" w:leader="dot" w:pos="9539"/>
            </w:tabs>
            <w:rPr>
              <w:rFonts w:eastAsiaTheme="minorEastAsia"/>
              <w:noProof/>
            </w:rPr>
          </w:pPr>
          <w:hyperlink w:anchor="_Toc124859684" w:history="1">
            <w:r w:rsidR="00092741" w:rsidRPr="008F75C4">
              <w:rPr>
                <w:rStyle w:val="Hyperlink"/>
                <w:rFonts w:ascii="Times New Roman" w:eastAsia="Times New Roman" w:hAnsi="Times New Roman" w:cs="Times New Roman"/>
                <w:noProof/>
              </w:rPr>
              <w:t>4.1</w:t>
            </w:r>
            <w:r w:rsidR="00092741">
              <w:rPr>
                <w:rFonts w:eastAsiaTheme="minorEastAsia"/>
                <w:noProof/>
              </w:rPr>
              <w:tab/>
            </w:r>
            <w:r w:rsidR="00092741" w:rsidRPr="008F75C4">
              <w:rPr>
                <w:rStyle w:val="Hyperlink"/>
                <w:rFonts w:ascii="Times New Roman" w:hAnsi="Times New Roman" w:cs="Times New Roman"/>
                <w:noProof/>
              </w:rPr>
              <w:t>Não aplicação da Lei Complementar 123/2006, alterada pela Lei</w:t>
            </w:r>
            <w:r w:rsidR="00092741" w:rsidRPr="008F75C4">
              <w:rPr>
                <w:rStyle w:val="Hyperlink"/>
                <w:rFonts w:ascii="Times New Roman" w:eastAsia="Times New Roman" w:hAnsi="Times New Roman" w:cs="Times New Roman"/>
                <w:noProof/>
              </w:rPr>
              <w:t xml:space="preserve"> Complementar n. 147/2014</w:t>
            </w:r>
            <w:r w:rsidR="00092741">
              <w:rPr>
                <w:noProof/>
                <w:webHidden/>
              </w:rPr>
              <w:tab/>
            </w:r>
            <w:r w:rsidR="00092741">
              <w:rPr>
                <w:noProof/>
                <w:webHidden/>
              </w:rPr>
              <w:fldChar w:fldCharType="begin"/>
            </w:r>
            <w:r w:rsidR="00092741">
              <w:rPr>
                <w:noProof/>
                <w:webHidden/>
              </w:rPr>
              <w:instrText xml:space="preserve"> PAGEREF _Toc124859684 \h </w:instrText>
            </w:r>
            <w:r w:rsidR="00092741">
              <w:rPr>
                <w:noProof/>
                <w:webHidden/>
              </w:rPr>
            </w:r>
            <w:r w:rsidR="00092741">
              <w:rPr>
                <w:noProof/>
                <w:webHidden/>
              </w:rPr>
              <w:fldChar w:fldCharType="separate"/>
            </w:r>
            <w:r w:rsidR="00092741">
              <w:rPr>
                <w:noProof/>
                <w:webHidden/>
              </w:rPr>
              <w:t>78</w:t>
            </w:r>
            <w:r w:rsidR="00092741">
              <w:rPr>
                <w:noProof/>
                <w:webHidden/>
              </w:rPr>
              <w:fldChar w:fldCharType="end"/>
            </w:r>
          </w:hyperlink>
        </w:p>
        <w:p w14:paraId="6D83B038" w14:textId="77777777" w:rsidR="00092741" w:rsidRDefault="00A220E3">
          <w:pPr>
            <w:pStyle w:val="Sumrio2"/>
            <w:tabs>
              <w:tab w:val="left" w:pos="880"/>
              <w:tab w:val="right" w:leader="dot" w:pos="9539"/>
            </w:tabs>
            <w:rPr>
              <w:rFonts w:eastAsiaTheme="minorEastAsia"/>
              <w:noProof/>
            </w:rPr>
          </w:pPr>
          <w:hyperlink w:anchor="_Toc124859685" w:history="1">
            <w:r w:rsidR="00092741" w:rsidRPr="008F75C4">
              <w:rPr>
                <w:rStyle w:val="Hyperlink"/>
                <w:rFonts w:ascii="Times New Roman" w:eastAsia="Times New Roman" w:hAnsi="Times New Roman" w:cs="Times New Roman"/>
                <w:noProof/>
              </w:rPr>
              <w:t>4.2</w:t>
            </w:r>
            <w:r w:rsidR="00092741">
              <w:rPr>
                <w:rFonts w:eastAsiaTheme="minorEastAsia"/>
                <w:noProof/>
              </w:rPr>
              <w:tab/>
            </w:r>
            <w:r w:rsidR="00092741" w:rsidRPr="008F75C4">
              <w:rPr>
                <w:rStyle w:val="Hyperlink"/>
                <w:rFonts w:ascii="Times New Roman" w:eastAsia="Times New Roman" w:hAnsi="Times New Roman" w:cs="Times New Roman"/>
                <w:noProof/>
              </w:rPr>
              <w:t>Classificação e Indicação Orçamentária (Art. 16, V)</w:t>
            </w:r>
            <w:r w:rsidR="00092741">
              <w:rPr>
                <w:noProof/>
                <w:webHidden/>
              </w:rPr>
              <w:tab/>
            </w:r>
            <w:r w:rsidR="00092741">
              <w:rPr>
                <w:noProof/>
                <w:webHidden/>
              </w:rPr>
              <w:fldChar w:fldCharType="begin"/>
            </w:r>
            <w:r w:rsidR="00092741">
              <w:rPr>
                <w:noProof/>
                <w:webHidden/>
              </w:rPr>
              <w:instrText xml:space="preserve"> PAGEREF _Toc124859685 \h </w:instrText>
            </w:r>
            <w:r w:rsidR="00092741">
              <w:rPr>
                <w:noProof/>
                <w:webHidden/>
              </w:rPr>
            </w:r>
            <w:r w:rsidR="00092741">
              <w:rPr>
                <w:noProof/>
                <w:webHidden/>
              </w:rPr>
              <w:fldChar w:fldCharType="separate"/>
            </w:r>
            <w:r w:rsidR="00092741">
              <w:rPr>
                <w:noProof/>
                <w:webHidden/>
              </w:rPr>
              <w:t>79</w:t>
            </w:r>
            <w:r w:rsidR="00092741">
              <w:rPr>
                <w:noProof/>
                <w:webHidden/>
              </w:rPr>
              <w:fldChar w:fldCharType="end"/>
            </w:r>
          </w:hyperlink>
        </w:p>
        <w:p w14:paraId="700C487B" w14:textId="77777777" w:rsidR="00092741" w:rsidRDefault="00A220E3">
          <w:pPr>
            <w:pStyle w:val="Sumrio2"/>
            <w:tabs>
              <w:tab w:val="left" w:pos="880"/>
              <w:tab w:val="right" w:leader="dot" w:pos="9539"/>
            </w:tabs>
            <w:rPr>
              <w:rFonts w:eastAsiaTheme="minorEastAsia"/>
              <w:noProof/>
            </w:rPr>
          </w:pPr>
          <w:hyperlink w:anchor="_Toc124859686" w:history="1">
            <w:r w:rsidR="00092741" w:rsidRPr="008F75C4">
              <w:rPr>
                <w:rStyle w:val="Hyperlink"/>
                <w:rFonts w:ascii="Times New Roman" w:hAnsi="Times New Roman" w:cs="Times New Roman"/>
                <w:noProof/>
              </w:rPr>
              <w:t>4.3</w:t>
            </w:r>
            <w:r w:rsidR="00092741">
              <w:rPr>
                <w:rFonts w:eastAsiaTheme="minorEastAsia"/>
                <w:noProof/>
              </w:rPr>
              <w:tab/>
            </w:r>
            <w:r w:rsidR="00092741" w:rsidRPr="008F75C4">
              <w:rPr>
                <w:rStyle w:val="Hyperlink"/>
                <w:rFonts w:ascii="Times New Roman" w:hAnsi="Times New Roman" w:cs="Times New Roman"/>
                <w:noProof/>
              </w:rPr>
              <w:t>Vigência dos Contratos (Art. 16, VI)</w:t>
            </w:r>
            <w:r w:rsidR="00092741">
              <w:rPr>
                <w:noProof/>
                <w:webHidden/>
              </w:rPr>
              <w:tab/>
            </w:r>
            <w:r w:rsidR="00092741">
              <w:rPr>
                <w:noProof/>
                <w:webHidden/>
              </w:rPr>
              <w:fldChar w:fldCharType="begin"/>
            </w:r>
            <w:r w:rsidR="00092741">
              <w:rPr>
                <w:noProof/>
                <w:webHidden/>
              </w:rPr>
              <w:instrText xml:space="preserve"> PAGEREF _Toc124859686 \h </w:instrText>
            </w:r>
            <w:r w:rsidR="00092741">
              <w:rPr>
                <w:noProof/>
                <w:webHidden/>
              </w:rPr>
            </w:r>
            <w:r w:rsidR="00092741">
              <w:rPr>
                <w:noProof/>
                <w:webHidden/>
              </w:rPr>
              <w:fldChar w:fldCharType="separate"/>
            </w:r>
            <w:r w:rsidR="00092741">
              <w:rPr>
                <w:noProof/>
                <w:webHidden/>
              </w:rPr>
              <w:t>79</w:t>
            </w:r>
            <w:r w:rsidR="00092741">
              <w:rPr>
                <w:noProof/>
                <w:webHidden/>
              </w:rPr>
              <w:fldChar w:fldCharType="end"/>
            </w:r>
          </w:hyperlink>
        </w:p>
        <w:p w14:paraId="22458581" w14:textId="77777777" w:rsidR="00092741" w:rsidRDefault="00A220E3">
          <w:pPr>
            <w:pStyle w:val="Sumrio2"/>
            <w:tabs>
              <w:tab w:val="left" w:pos="880"/>
              <w:tab w:val="right" w:leader="dot" w:pos="9539"/>
            </w:tabs>
            <w:rPr>
              <w:rFonts w:eastAsiaTheme="minorEastAsia"/>
              <w:noProof/>
            </w:rPr>
          </w:pPr>
          <w:hyperlink w:anchor="_Toc124859687" w:history="1">
            <w:r w:rsidR="00092741" w:rsidRPr="008F75C4">
              <w:rPr>
                <w:rStyle w:val="Hyperlink"/>
                <w:rFonts w:ascii="Times New Roman" w:hAnsi="Times New Roman" w:cs="Times New Roman"/>
                <w:noProof/>
              </w:rPr>
              <w:t>4.4</w:t>
            </w:r>
            <w:r w:rsidR="00092741">
              <w:rPr>
                <w:rFonts w:eastAsiaTheme="minorEastAsia"/>
                <w:noProof/>
              </w:rPr>
              <w:tab/>
            </w:r>
            <w:r w:rsidR="00092741" w:rsidRPr="008F75C4">
              <w:rPr>
                <w:rStyle w:val="Hyperlink"/>
                <w:rFonts w:ascii="Times New Roman" w:hAnsi="Times New Roman" w:cs="Times New Roman"/>
                <w:noProof/>
              </w:rPr>
              <w:t>Equipe de Apoio e Gestão à Contratação (Art. 16, VII)</w:t>
            </w:r>
            <w:r w:rsidR="00092741">
              <w:rPr>
                <w:noProof/>
                <w:webHidden/>
              </w:rPr>
              <w:tab/>
            </w:r>
            <w:r w:rsidR="00092741">
              <w:rPr>
                <w:noProof/>
                <w:webHidden/>
              </w:rPr>
              <w:fldChar w:fldCharType="begin"/>
            </w:r>
            <w:r w:rsidR="00092741">
              <w:rPr>
                <w:noProof/>
                <w:webHidden/>
              </w:rPr>
              <w:instrText xml:space="preserve"> PAGEREF _Toc124859687 \h </w:instrText>
            </w:r>
            <w:r w:rsidR="00092741">
              <w:rPr>
                <w:noProof/>
                <w:webHidden/>
              </w:rPr>
            </w:r>
            <w:r w:rsidR="00092741">
              <w:rPr>
                <w:noProof/>
                <w:webHidden/>
              </w:rPr>
              <w:fldChar w:fldCharType="separate"/>
            </w:r>
            <w:r w:rsidR="00092741">
              <w:rPr>
                <w:noProof/>
                <w:webHidden/>
              </w:rPr>
              <w:t>81</w:t>
            </w:r>
            <w:r w:rsidR="00092741">
              <w:rPr>
                <w:noProof/>
                <w:webHidden/>
              </w:rPr>
              <w:fldChar w:fldCharType="end"/>
            </w:r>
          </w:hyperlink>
        </w:p>
        <w:p w14:paraId="601F7237" w14:textId="77777777" w:rsidR="00092741" w:rsidRDefault="00A220E3">
          <w:pPr>
            <w:pStyle w:val="Sumrio1"/>
            <w:tabs>
              <w:tab w:val="left" w:pos="440"/>
              <w:tab w:val="right" w:leader="dot" w:pos="9539"/>
            </w:tabs>
            <w:rPr>
              <w:rFonts w:eastAsiaTheme="minorEastAsia"/>
              <w:noProof/>
            </w:rPr>
          </w:pPr>
          <w:hyperlink w:anchor="_Toc124859688" w:history="1">
            <w:r w:rsidR="00092741" w:rsidRPr="008F75C4">
              <w:rPr>
                <w:rStyle w:val="Hyperlink"/>
                <w:rFonts w:ascii="Times New Roman" w:eastAsia="Times New Roman" w:hAnsi="Times New Roman" w:cs="Times New Roman"/>
                <w:noProof/>
              </w:rPr>
              <w:t>5</w:t>
            </w:r>
            <w:r w:rsidR="00092741">
              <w:rPr>
                <w:rFonts w:eastAsiaTheme="minorEastAsia"/>
                <w:noProof/>
              </w:rPr>
              <w:tab/>
            </w:r>
            <w:r w:rsidR="00092741" w:rsidRPr="008F75C4">
              <w:rPr>
                <w:rStyle w:val="Hyperlink"/>
                <w:rFonts w:ascii="Times New Roman" w:eastAsia="Times New Roman" w:hAnsi="Times New Roman" w:cs="Times New Roman"/>
                <w:noProof/>
              </w:rPr>
              <w:t>ANÁLISE DE RISCOS</w:t>
            </w:r>
            <w:r w:rsidR="00092741">
              <w:rPr>
                <w:noProof/>
                <w:webHidden/>
              </w:rPr>
              <w:tab/>
            </w:r>
            <w:r w:rsidR="00092741">
              <w:rPr>
                <w:noProof/>
                <w:webHidden/>
              </w:rPr>
              <w:fldChar w:fldCharType="begin"/>
            </w:r>
            <w:r w:rsidR="00092741">
              <w:rPr>
                <w:noProof/>
                <w:webHidden/>
              </w:rPr>
              <w:instrText xml:space="preserve"> PAGEREF _Toc124859688 \h </w:instrText>
            </w:r>
            <w:r w:rsidR="00092741">
              <w:rPr>
                <w:noProof/>
                <w:webHidden/>
              </w:rPr>
            </w:r>
            <w:r w:rsidR="00092741">
              <w:rPr>
                <w:noProof/>
                <w:webHidden/>
              </w:rPr>
              <w:fldChar w:fldCharType="separate"/>
            </w:r>
            <w:r w:rsidR="00092741">
              <w:rPr>
                <w:noProof/>
                <w:webHidden/>
              </w:rPr>
              <w:t>82</w:t>
            </w:r>
            <w:r w:rsidR="00092741">
              <w:rPr>
                <w:noProof/>
                <w:webHidden/>
              </w:rPr>
              <w:fldChar w:fldCharType="end"/>
            </w:r>
          </w:hyperlink>
        </w:p>
        <w:p w14:paraId="316D8558" w14:textId="77777777" w:rsidR="00092741" w:rsidRDefault="00A220E3">
          <w:pPr>
            <w:pStyle w:val="Sumrio1"/>
            <w:tabs>
              <w:tab w:val="right" w:leader="dot" w:pos="9539"/>
            </w:tabs>
            <w:rPr>
              <w:rFonts w:eastAsiaTheme="minorEastAsia"/>
              <w:noProof/>
            </w:rPr>
          </w:pPr>
          <w:hyperlink w:anchor="_Toc124859689" w:history="1">
            <w:r w:rsidR="00092741" w:rsidRPr="008F75C4">
              <w:rPr>
                <w:rStyle w:val="Hyperlink"/>
                <w:rFonts w:ascii="Times New Roman" w:hAnsi="Times New Roman" w:cs="Times New Roman"/>
                <w:noProof/>
              </w:rPr>
              <w:t>ANEXO 01 – LOCALIDADES</w:t>
            </w:r>
            <w:r w:rsidR="00092741">
              <w:rPr>
                <w:noProof/>
                <w:webHidden/>
              </w:rPr>
              <w:tab/>
            </w:r>
            <w:r w:rsidR="00092741">
              <w:rPr>
                <w:noProof/>
                <w:webHidden/>
              </w:rPr>
              <w:fldChar w:fldCharType="begin"/>
            </w:r>
            <w:r w:rsidR="00092741">
              <w:rPr>
                <w:noProof/>
                <w:webHidden/>
              </w:rPr>
              <w:instrText xml:space="preserve"> PAGEREF _Toc124859689 \h </w:instrText>
            </w:r>
            <w:r w:rsidR="00092741">
              <w:rPr>
                <w:noProof/>
                <w:webHidden/>
              </w:rPr>
            </w:r>
            <w:r w:rsidR="00092741">
              <w:rPr>
                <w:noProof/>
                <w:webHidden/>
              </w:rPr>
              <w:fldChar w:fldCharType="separate"/>
            </w:r>
            <w:r w:rsidR="00092741">
              <w:rPr>
                <w:noProof/>
                <w:webHidden/>
              </w:rPr>
              <w:t>86</w:t>
            </w:r>
            <w:r w:rsidR="00092741">
              <w:rPr>
                <w:noProof/>
                <w:webHidden/>
              </w:rPr>
              <w:fldChar w:fldCharType="end"/>
            </w:r>
          </w:hyperlink>
        </w:p>
        <w:p w14:paraId="51A140E2" w14:textId="77777777" w:rsidR="00092741" w:rsidRDefault="00A220E3">
          <w:pPr>
            <w:pStyle w:val="Sumrio1"/>
            <w:tabs>
              <w:tab w:val="right" w:leader="dot" w:pos="9539"/>
            </w:tabs>
            <w:rPr>
              <w:rFonts w:eastAsiaTheme="minorEastAsia"/>
              <w:noProof/>
            </w:rPr>
          </w:pPr>
          <w:hyperlink w:anchor="_Toc124859690" w:history="1">
            <w:r w:rsidR="00092741" w:rsidRPr="008F75C4">
              <w:rPr>
                <w:rStyle w:val="Hyperlink"/>
                <w:rFonts w:ascii="Times New Roman" w:eastAsia="Times New Roman" w:hAnsi="Times New Roman" w:cs="Times New Roman"/>
                <w:noProof/>
              </w:rPr>
              <w:t>ANEXO 02 – ESTIMATIVAS DE CUSTOS</w:t>
            </w:r>
            <w:r w:rsidR="00092741">
              <w:rPr>
                <w:noProof/>
                <w:webHidden/>
              </w:rPr>
              <w:tab/>
            </w:r>
            <w:r w:rsidR="00092741">
              <w:rPr>
                <w:noProof/>
                <w:webHidden/>
              </w:rPr>
              <w:fldChar w:fldCharType="begin"/>
            </w:r>
            <w:r w:rsidR="00092741">
              <w:rPr>
                <w:noProof/>
                <w:webHidden/>
              </w:rPr>
              <w:instrText xml:space="preserve"> PAGEREF _Toc124859690 \h </w:instrText>
            </w:r>
            <w:r w:rsidR="00092741">
              <w:rPr>
                <w:noProof/>
                <w:webHidden/>
              </w:rPr>
            </w:r>
            <w:r w:rsidR="00092741">
              <w:rPr>
                <w:noProof/>
                <w:webHidden/>
              </w:rPr>
              <w:fldChar w:fldCharType="separate"/>
            </w:r>
            <w:r w:rsidR="00092741">
              <w:rPr>
                <w:noProof/>
                <w:webHidden/>
              </w:rPr>
              <w:t>90</w:t>
            </w:r>
            <w:r w:rsidR="00092741">
              <w:rPr>
                <w:noProof/>
                <w:webHidden/>
              </w:rPr>
              <w:fldChar w:fldCharType="end"/>
            </w:r>
          </w:hyperlink>
        </w:p>
        <w:p w14:paraId="3242F59E" w14:textId="77777777" w:rsidR="00092741" w:rsidRDefault="00A220E3">
          <w:pPr>
            <w:pStyle w:val="Sumrio1"/>
            <w:tabs>
              <w:tab w:val="right" w:leader="dot" w:pos="9539"/>
            </w:tabs>
            <w:rPr>
              <w:rFonts w:eastAsiaTheme="minorEastAsia"/>
              <w:noProof/>
            </w:rPr>
          </w:pPr>
          <w:hyperlink w:anchor="_Toc124859691" w:history="1">
            <w:r w:rsidR="00092741" w:rsidRPr="008F75C4">
              <w:rPr>
                <w:rStyle w:val="Hyperlink"/>
                <w:rFonts w:ascii="Times New Roman" w:hAnsi="Times New Roman" w:cs="Times New Roman"/>
                <w:noProof/>
              </w:rPr>
              <w:t>ANEXO 03 – INVENTÁRIOS DOS CONTRATOS DE LINKS 2022</w:t>
            </w:r>
            <w:r w:rsidR="00092741">
              <w:rPr>
                <w:noProof/>
                <w:webHidden/>
              </w:rPr>
              <w:tab/>
            </w:r>
            <w:r w:rsidR="00092741">
              <w:rPr>
                <w:noProof/>
                <w:webHidden/>
              </w:rPr>
              <w:fldChar w:fldCharType="begin"/>
            </w:r>
            <w:r w:rsidR="00092741">
              <w:rPr>
                <w:noProof/>
                <w:webHidden/>
              </w:rPr>
              <w:instrText xml:space="preserve"> PAGEREF _Toc124859691 \h </w:instrText>
            </w:r>
            <w:r w:rsidR="00092741">
              <w:rPr>
                <w:noProof/>
                <w:webHidden/>
              </w:rPr>
            </w:r>
            <w:r w:rsidR="00092741">
              <w:rPr>
                <w:noProof/>
                <w:webHidden/>
              </w:rPr>
              <w:fldChar w:fldCharType="separate"/>
            </w:r>
            <w:r w:rsidR="00092741">
              <w:rPr>
                <w:noProof/>
                <w:webHidden/>
              </w:rPr>
              <w:t>91</w:t>
            </w:r>
            <w:r w:rsidR="00092741">
              <w:rPr>
                <w:noProof/>
                <w:webHidden/>
              </w:rPr>
              <w:fldChar w:fldCharType="end"/>
            </w:r>
          </w:hyperlink>
        </w:p>
        <w:p w14:paraId="4DD58E3B" w14:textId="77777777" w:rsidR="00092741" w:rsidRDefault="00A220E3">
          <w:pPr>
            <w:pStyle w:val="Sumrio1"/>
            <w:tabs>
              <w:tab w:val="right" w:leader="dot" w:pos="9539"/>
            </w:tabs>
            <w:rPr>
              <w:rFonts w:eastAsiaTheme="minorEastAsia"/>
              <w:noProof/>
            </w:rPr>
          </w:pPr>
          <w:hyperlink w:anchor="_Toc124859692" w:history="1">
            <w:r w:rsidR="00092741" w:rsidRPr="008F75C4">
              <w:rPr>
                <w:rStyle w:val="Hyperlink"/>
                <w:rFonts w:ascii="Times New Roman" w:eastAsia="Times New Roman" w:hAnsi="Times New Roman" w:cs="Times New Roman"/>
                <w:noProof/>
              </w:rPr>
              <w:t>ANEXO 04 – VALORES TOTAIS DOS CONTRATOS DE LINKS</w:t>
            </w:r>
            <w:r w:rsidR="00092741">
              <w:rPr>
                <w:noProof/>
                <w:webHidden/>
              </w:rPr>
              <w:tab/>
            </w:r>
            <w:r w:rsidR="00092741">
              <w:rPr>
                <w:noProof/>
                <w:webHidden/>
              </w:rPr>
              <w:fldChar w:fldCharType="begin"/>
            </w:r>
            <w:r w:rsidR="00092741">
              <w:rPr>
                <w:noProof/>
                <w:webHidden/>
              </w:rPr>
              <w:instrText xml:space="preserve"> PAGEREF _Toc124859692 \h </w:instrText>
            </w:r>
            <w:r w:rsidR="00092741">
              <w:rPr>
                <w:noProof/>
                <w:webHidden/>
              </w:rPr>
            </w:r>
            <w:r w:rsidR="00092741">
              <w:rPr>
                <w:noProof/>
                <w:webHidden/>
              </w:rPr>
              <w:fldChar w:fldCharType="separate"/>
            </w:r>
            <w:r w:rsidR="00092741">
              <w:rPr>
                <w:noProof/>
                <w:webHidden/>
              </w:rPr>
              <w:t>103</w:t>
            </w:r>
            <w:r w:rsidR="00092741">
              <w:rPr>
                <w:noProof/>
                <w:webHidden/>
              </w:rPr>
              <w:fldChar w:fldCharType="end"/>
            </w:r>
          </w:hyperlink>
        </w:p>
        <w:p w14:paraId="14BE537D" w14:textId="77777777" w:rsidR="00092741" w:rsidRDefault="00A220E3">
          <w:pPr>
            <w:pStyle w:val="Sumrio1"/>
            <w:tabs>
              <w:tab w:val="right" w:leader="dot" w:pos="9539"/>
            </w:tabs>
            <w:rPr>
              <w:rFonts w:eastAsiaTheme="minorEastAsia"/>
              <w:noProof/>
            </w:rPr>
          </w:pPr>
          <w:hyperlink w:anchor="_Toc124859693" w:history="1">
            <w:r w:rsidR="00092741" w:rsidRPr="008F75C4">
              <w:rPr>
                <w:rStyle w:val="Hyperlink"/>
                <w:rFonts w:ascii="Times New Roman" w:eastAsia="Times New Roman" w:hAnsi="Times New Roman" w:cs="Times New Roman"/>
                <w:noProof/>
              </w:rPr>
              <w:t>ANEXO</w:t>
            </w:r>
            <w:r w:rsidR="00092741" w:rsidRPr="008F75C4">
              <w:rPr>
                <w:rStyle w:val="Hyperlink"/>
                <w:rFonts w:ascii="Times New Roman" w:hAnsi="Times New Roman" w:cs="Times New Roman"/>
                <w:noProof/>
              </w:rPr>
              <w:t xml:space="preserve"> 05 – CONTRATAÇÕES PÚBLICAS SIMILARES</w:t>
            </w:r>
            <w:r w:rsidR="00092741">
              <w:rPr>
                <w:noProof/>
                <w:webHidden/>
              </w:rPr>
              <w:tab/>
            </w:r>
            <w:r w:rsidR="00092741">
              <w:rPr>
                <w:noProof/>
                <w:webHidden/>
              </w:rPr>
              <w:fldChar w:fldCharType="begin"/>
            </w:r>
            <w:r w:rsidR="00092741">
              <w:rPr>
                <w:noProof/>
                <w:webHidden/>
              </w:rPr>
              <w:instrText xml:space="preserve"> PAGEREF _Toc124859693 \h </w:instrText>
            </w:r>
            <w:r w:rsidR="00092741">
              <w:rPr>
                <w:noProof/>
                <w:webHidden/>
              </w:rPr>
            </w:r>
            <w:r w:rsidR="00092741">
              <w:rPr>
                <w:noProof/>
                <w:webHidden/>
              </w:rPr>
              <w:fldChar w:fldCharType="separate"/>
            </w:r>
            <w:r w:rsidR="00092741">
              <w:rPr>
                <w:noProof/>
                <w:webHidden/>
              </w:rPr>
              <w:t>105</w:t>
            </w:r>
            <w:r w:rsidR="00092741">
              <w:rPr>
                <w:noProof/>
                <w:webHidden/>
              </w:rPr>
              <w:fldChar w:fldCharType="end"/>
            </w:r>
          </w:hyperlink>
        </w:p>
        <w:p w14:paraId="6495A505" w14:textId="77777777" w:rsidR="00092741" w:rsidRDefault="00A220E3">
          <w:pPr>
            <w:pStyle w:val="Sumrio1"/>
            <w:tabs>
              <w:tab w:val="right" w:leader="dot" w:pos="9539"/>
            </w:tabs>
            <w:rPr>
              <w:rFonts w:eastAsiaTheme="minorEastAsia"/>
              <w:noProof/>
            </w:rPr>
          </w:pPr>
          <w:hyperlink w:anchor="_Toc124859694" w:history="1">
            <w:r w:rsidR="00092741" w:rsidRPr="008F75C4">
              <w:rPr>
                <w:rStyle w:val="Hyperlink"/>
                <w:rFonts w:ascii="Times New Roman" w:eastAsia="Times New Roman" w:hAnsi="Times New Roman" w:cs="Times New Roman"/>
                <w:noProof/>
              </w:rPr>
              <w:t>ANEXO 6 – PESQUISA DE PREÇOS PÚBLICOS</w:t>
            </w:r>
            <w:r w:rsidR="00092741">
              <w:rPr>
                <w:noProof/>
                <w:webHidden/>
              </w:rPr>
              <w:tab/>
            </w:r>
            <w:r w:rsidR="00092741">
              <w:rPr>
                <w:noProof/>
                <w:webHidden/>
              </w:rPr>
              <w:fldChar w:fldCharType="begin"/>
            </w:r>
            <w:r w:rsidR="00092741">
              <w:rPr>
                <w:noProof/>
                <w:webHidden/>
              </w:rPr>
              <w:instrText xml:space="preserve"> PAGEREF _Toc124859694 \h </w:instrText>
            </w:r>
            <w:r w:rsidR="00092741">
              <w:rPr>
                <w:noProof/>
                <w:webHidden/>
              </w:rPr>
            </w:r>
            <w:r w:rsidR="00092741">
              <w:rPr>
                <w:noProof/>
                <w:webHidden/>
              </w:rPr>
              <w:fldChar w:fldCharType="separate"/>
            </w:r>
            <w:r w:rsidR="00092741">
              <w:rPr>
                <w:noProof/>
                <w:webHidden/>
              </w:rPr>
              <w:t>109</w:t>
            </w:r>
            <w:r w:rsidR="00092741">
              <w:rPr>
                <w:noProof/>
                <w:webHidden/>
              </w:rPr>
              <w:fldChar w:fldCharType="end"/>
            </w:r>
          </w:hyperlink>
        </w:p>
        <w:p w14:paraId="5BE89D03" w14:textId="77777777" w:rsidR="00092741" w:rsidRDefault="00A220E3">
          <w:pPr>
            <w:pStyle w:val="Sumrio1"/>
            <w:tabs>
              <w:tab w:val="right" w:leader="dot" w:pos="9539"/>
            </w:tabs>
            <w:rPr>
              <w:rFonts w:eastAsiaTheme="minorEastAsia"/>
              <w:noProof/>
            </w:rPr>
          </w:pPr>
          <w:hyperlink w:anchor="_Toc124859695" w:history="1">
            <w:r w:rsidR="00092741" w:rsidRPr="008F75C4">
              <w:rPr>
                <w:rStyle w:val="Hyperlink"/>
                <w:rFonts w:ascii="Times New Roman" w:eastAsia="Times New Roman" w:hAnsi="Times New Roman" w:cs="Times New Roman"/>
                <w:noProof/>
              </w:rPr>
              <w:t xml:space="preserve">ANEXO 7 </w:t>
            </w:r>
            <w:r w:rsidR="00092741" w:rsidRPr="008F75C4">
              <w:rPr>
                <w:rStyle w:val="Hyperlink"/>
                <w:rFonts w:ascii="Times New Roman" w:hAnsi="Times New Roman" w:cs="Times New Roman"/>
                <w:noProof/>
              </w:rPr>
              <w:t>LISTA DE PRINCIPAIS FORNECEDORES –</w:t>
            </w:r>
            <w:r w:rsidR="00092741">
              <w:rPr>
                <w:noProof/>
                <w:webHidden/>
              </w:rPr>
              <w:tab/>
            </w:r>
            <w:r w:rsidR="00092741">
              <w:rPr>
                <w:noProof/>
                <w:webHidden/>
              </w:rPr>
              <w:fldChar w:fldCharType="begin"/>
            </w:r>
            <w:r w:rsidR="00092741">
              <w:rPr>
                <w:noProof/>
                <w:webHidden/>
              </w:rPr>
              <w:instrText xml:space="preserve"> PAGEREF _Toc124859695 \h </w:instrText>
            </w:r>
            <w:r w:rsidR="00092741">
              <w:rPr>
                <w:noProof/>
                <w:webHidden/>
              </w:rPr>
            </w:r>
            <w:r w:rsidR="00092741">
              <w:rPr>
                <w:noProof/>
                <w:webHidden/>
              </w:rPr>
              <w:fldChar w:fldCharType="separate"/>
            </w:r>
            <w:r w:rsidR="00092741">
              <w:rPr>
                <w:noProof/>
                <w:webHidden/>
              </w:rPr>
              <w:t>113</w:t>
            </w:r>
            <w:r w:rsidR="00092741">
              <w:rPr>
                <w:noProof/>
                <w:webHidden/>
              </w:rPr>
              <w:fldChar w:fldCharType="end"/>
            </w:r>
          </w:hyperlink>
        </w:p>
        <w:p w14:paraId="05DC6106" w14:textId="77777777" w:rsidR="00092741" w:rsidRDefault="00A220E3">
          <w:pPr>
            <w:pStyle w:val="Sumrio1"/>
            <w:tabs>
              <w:tab w:val="right" w:leader="dot" w:pos="9539"/>
            </w:tabs>
            <w:rPr>
              <w:rFonts w:eastAsiaTheme="minorEastAsia"/>
              <w:noProof/>
            </w:rPr>
          </w:pPr>
          <w:hyperlink w:anchor="_Toc124859696" w:history="1">
            <w:r w:rsidR="00092741" w:rsidRPr="008F75C4">
              <w:rPr>
                <w:rStyle w:val="Hyperlink"/>
                <w:rFonts w:ascii="Times New Roman" w:eastAsia="Times New Roman" w:hAnsi="Times New Roman" w:cs="Times New Roman"/>
                <w:noProof/>
              </w:rPr>
              <w:t>ANEXO 8 – REQUISITOS TÉCNICOS</w:t>
            </w:r>
            <w:r w:rsidR="00092741">
              <w:rPr>
                <w:noProof/>
                <w:webHidden/>
              </w:rPr>
              <w:tab/>
            </w:r>
            <w:r w:rsidR="00092741">
              <w:rPr>
                <w:noProof/>
                <w:webHidden/>
              </w:rPr>
              <w:fldChar w:fldCharType="begin"/>
            </w:r>
            <w:r w:rsidR="00092741">
              <w:rPr>
                <w:noProof/>
                <w:webHidden/>
              </w:rPr>
              <w:instrText xml:space="preserve"> PAGEREF _Toc124859696 \h </w:instrText>
            </w:r>
            <w:r w:rsidR="00092741">
              <w:rPr>
                <w:noProof/>
                <w:webHidden/>
              </w:rPr>
            </w:r>
            <w:r w:rsidR="00092741">
              <w:rPr>
                <w:noProof/>
                <w:webHidden/>
              </w:rPr>
              <w:fldChar w:fldCharType="separate"/>
            </w:r>
            <w:r w:rsidR="00092741">
              <w:rPr>
                <w:noProof/>
                <w:webHidden/>
              </w:rPr>
              <w:t>114</w:t>
            </w:r>
            <w:r w:rsidR="00092741">
              <w:rPr>
                <w:noProof/>
                <w:webHidden/>
              </w:rPr>
              <w:fldChar w:fldCharType="end"/>
            </w:r>
          </w:hyperlink>
        </w:p>
        <w:p w14:paraId="1FB4942E" w14:textId="0465C340" w:rsidR="009E303B" w:rsidRPr="00F93661" w:rsidRDefault="00AE0F98" w:rsidP="3B8CDE38">
          <w:pPr>
            <w:pStyle w:val="Sumrio1"/>
            <w:tabs>
              <w:tab w:val="right" w:leader="dot" w:pos="9540"/>
            </w:tabs>
            <w:rPr>
              <w:rStyle w:val="Hyperlink"/>
              <w:rFonts w:ascii="Times New Roman" w:hAnsi="Times New Roman" w:cs="Times New Roman"/>
              <w:noProof/>
            </w:rPr>
          </w:pPr>
          <w:r w:rsidRPr="483E1476">
            <w:rPr>
              <w:rFonts w:ascii="Times New Roman" w:hAnsi="Times New Roman" w:cs="Times New Roman"/>
            </w:rPr>
            <w:fldChar w:fldCharType="end"/>
          </w:r>
        </w:p>
      </w:sdtContent>
    </w:sdt>
    <w:p w14:paraId="01872101" w14:textId="77777777" w:rsidR="00465A39" w:rsidRPr="00F93661" w:rsidRDefault="1BDE2A76" w:rsidP="002119A5">
      <w:pPr>
        <w:pStyle w:val="Ttulo1"/>
        <w:pageBreakBefore/>
        <w:spacing w:before="240" w:line="360" w:lineRule="auto"/>
        <w:ind w:left="431" w:hanging="431"/>
        <w:jc w:val="both"/>
        <w:rPr>
          <w:rFonts w:ascii="Times New Roman" w:eastAsia="Times New Roman" w:hAnsi="Times New Roman" w:cs="Times New Roman"/>
        </w:rPr>
      </w:pPr>
      <w:bookmarkStart w:id="2" w:name="_Toc124859630"/>
      <w:r w:rsidRPr="00F93661">
        <w:rPr>
          <w:rFonts w:ascii="Times New Roman" w:eastAsia="Times New Roman" w:hAnsi="Times New Roman" w:cs="Times New Roman"/>
        </w:rPr>
        <w:lastRenderedPageBreak/>
        <w:t>ANÁLISE DE VIABILIDADE DA CONTRATAÇÃO (Art. 14)</w:t>
      </w:r>
      <w:bookmarkEnd w:id="2"/>
      <w:bookmarkEnd w:id="1"/>
    </w:p>
    <w:p w14:paraId="01872102" w14:textId="77777777" w:rsidR="00A968FF" w:rsidRPr="00F93661" w:rsidRDefault="1BDE2A76" w:rsidP="002119A5">
      <w:pPr>
        <w:pStyle w:val="Ttulo2"/>
        <w:spacing w:line="360" w:lineRule="auto"/>
        <w:jc w:val="both"/>
        <w:rPr>
          <w:rFonts w:ascii="Times New Roman" w:eastAsia="Times New Roman" w:hAnsi="Times New Roman" w:cs="Times New Roman"/>
          <w:sz w:val="24"/>
          <w:szCs w:val="24"/>
        </w:rPr>
      </w:pPr>
      <w:bookmarkStart w:id="3" w:name="_Toc23948091"/>
      <w:bookmarkStart w:id="4" w:name="_Toc124859631"/>
      <w:r w:rsidRPr="00F93661">
        <w:rPr>
          <w:rFonts w:ascii="Times New Roman" w:eastAsia="Times New Roman" w:hAnsi="Times New Roman" w:cs="Times New Roman"/>
          <w:sz w:val="24"/>
          <w:szCs w:val="24"/>
        </w:rPr>
        <w:t>Contextualização</w:t>
      </w:r>
      <w:bookmarkEnd w:id="3"/>
      <w:bookmarkEnd w:id="4"/>
    </w:p>
    <w:p w14:paraId="65A046B9" w14:textId="71E982B2" w:rsidR="00035E9C" w:rsidRPr="00F93661" w:rsidRDefault="155706E8" w:rsidP="00035E9C">
      <w:pPr>
        <w:spacing w:line="360" w:lineRule="auto"/>
        <w:ind w:firstLine="576"/>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Conforme introdução feita no Documento de Oficialização da Demanda</w:t>
      </w:r>
      <w:r w:rsidR="4817CAC3" w:rsidRPr="00F93661">
        <w:rPr>
          <w:rFonts w:ascii="Times New Roman" w:eastAsia="Times New Roman" w:hAnsi="Times New Roman" w:cs="Times New Roman"/>
          <w:sz w:val="24"/>
          <w:szCs w:val="24"/>
        </w:rPr>
        <w:t>, Processo Administrativo n. 97/2022 e</w:t>
      </w:r>
      <w:r w:rsidRPr="00F93661">
        <w:rPr>
          <w:rFonts w:ascii="Times New Roman" w:eastAsia="Times New Roman" w:hAnsi="Times New Roman" w:cs="Times New Roman"/>
          <w:sz w:val="24"/>
          <w:szCs w:val="24"/>
        </w:rPr>
        <w:t xml:space="preserve"> Expediente </w:t>
      </w:r>
      <w:r w:rsidR="3F5CBDEA" w:rsidRPr="00F93661">
        <w:rPr>
          <w:rFonts w:ascii="Times New Roman" w:eastAsia="Times New Roman" w:hAnsi="Times New Roman" w:cs="Times New Roman"/>
          <w:sz w:val="24"/>
          <w:szCs w:val="24"/>
        </w:rPr>
        <w:t>CIA. 0019572-90.2022.8.11.0000</w:t>
      </w:r>
      <w:r w:rsidRPr="00F93661">
        <w:rPr>
          <w:rFonts w:ascii="Times New Roman" w:eastAsia="Times New Roman" w:hAnsi="Times New Roman" w:cs="Times New Roman"/>
          <w:sz w:val="24"/>
          <w:szCs w:val="24"/>
        </w:rPr>
        <w:t xml:space="preserve">, a equipe técnica do Departamento de Conectividade do PJMT iniciou um processo de aprimoramento de sua solução de comunicação de dados das Unidades Judiciárias diretamente ao TJMT, partindo do modelo atual de Contratação de links de comunicação, onde é “condicionada” (dependente) única e exclusivamente ao fornecimento desse serviço pelos Provedores de Telecom e “transitando” para um modelo de Contratação de empresa especializada para prestação de serviços de conectividade utilizando rede de longa distância (WAN), definida por software (SD-WAN), com recursos de segurança e provedores de Telecom distintos, interligando as redes locais dos Fóruns das Comarcas do interior do Estado do Mato Grosso </w:t>
      </w:r>
      <w:r w:rsidR="5FD82D9B" w:rsidRPr="00F93661">
        <w:rPr>
          <w:rFonts w:ascii="Times New Roman" w:eastAsia="Times New Roman" w:hAnsi="Times New Roman" w:cs="Times New Roman"/>
          <w:sz w:val="24"/>
          <w:szCs w:val="24"/>
        </w:rPr>
        <w:t>à</w:t>
      </w:r>
      <w:r w:rsidRPr="00F93661">
        <w:rPr>
          <w:rFonts w:ascii="Times New Roman" w:eastAsia="Times New Roman" w:hAnsi="Times New Roman" w:cs="Times New Roman"/>
          <w:sz w:val="24"/>
          <w:szCs w:val="24"/>
        </w:rPr>
        <w:t xml:space="preserve"> Sede e prédios do Tribunal de Justiça localizados na cidade de Cuiabá</w:t>
      </w:r>
      <w:r w:rsidR="5335EA48" w:rsidRPr="00F93661">
        <w:rPr>
          <w:rFonts w:ascii="Times New Roman" w:eastAsia="Times New Roman" w:hAnsi="Times New Roman" w:cs="Times New Roman"/>
          <w:sz w:val="24"/>
          <w:szCs w:val="24"/>
        </w:rPr>
        <w:t>.</w:t>
      </w:r>
    </w:p>
    <w:p w14:paraId="108EB8E8" w14:textId="12641FF3" w:rsidR="00E82D2F" w:rsidRPr="00F93661" w:rsidRDefault="4500DB91"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Essa movimentação segue uma atualização de boas práticas do mercado de TIC, visando melhoria dos resultados</w:t>
      </w:r>
      <w:r w:rsidR="5C54257A" w:rsidRPr="00F93661">
        <w:rPr>
          <w:rFonts w:ascii="Times New Roman" w:eastAsia="Times New Roman" w:hAnsi="Times New Roman" w:cs="Times New Roman"/>
          <w:sz w:val="24"/>
          <w:szCs w:val="24"/>
        </w:rPr>
        <w:t xml:space="preserve"> esperados</w:t>
      </w:r>
      <w:r w:rsidRPr="00F93661">
        <w:rPr>
          <w:rFonts w:ascii="Times New Roman" w:eastAsia="Times New Roman" w:hAnsi="Times New Roman" w:cs="Times New Roman"/>
          <w:sz w:val="24"/>
          <w:szCs w:val="24"/>
        </w:rPr>
        <w:t xml:space="preserve">, desde </w:t>
      </w:r>
      <w:r w:rsidR="2B40222E" w:rsidRPr="00F93661">
        <w:rPr>
          <w:rFonts w:ascii="Times New Roman" w:eastAsia="Times New Roman" w:hAnsi="Times New Roman" w:cs="Times New Roman"/>
          <w:sz w:val="24"/>
          <w:szCs w:val="24"/>
        </w:rPr>
        <w:t>aprimoramento</w:t>
      </w:r>
      <w:r w:rsidRPr="00F93661">
        <w:rPr>
          <w:rFonts w:ascii="Times New Roman" w:eastAsia="Times New Roman" w:hAnsi="Times New Roman" w:cs="Times New Roman"/>
          <w:sz w:val="24"/>
          <w:szCs w:val="24"/>
        </w:rPr>
        <w:t xml:space="preserve"> na estabilidade das aplicações até aumento da velocidade dos sistemas, através </w:t>
      </w:r>
      <w:r w:rsidR="0FB2F0DE" w:rsidRPr="00F93661">
        <w:rPr>
          <w:rFonts w:ascii="Times New Roman" w:eastAsia="Times New Roman" w:hAnsi="Times New Roman" w:cs="Times New Roman"/>
          <w:sz w:val="24"/>
          <w:szCs w:val="24"/>
        </w:rPr>
        <w:t>do surgimento de novas tecnologias que permitem uma nova abordagem sobre o conceito de comunicação de dados</w:t>
      </w:r>
      <w:r w:rsidR="5C54257A" w:rsidRPr="00F93661">
        <w:rPr>
          <w:rFonts w:ascii="Times New Roman" w:eastAsia="Times New Roman" w:hAnsi="Times New Roman" w:cs="Times New Roman"/>
          <w:sz w:val="24"/>
          <w:szCs w:val="24"/>
        </w:rPr>
        <w:t>.</w:t>
      </w:r>
    </w:p>
    <w:p w14:paraId="7BCBEB20" w14:textId="779366C5" w:rsidR="00A32B56" w:rsidRPr="00F93661" w:rsidRDefault="00A32B56"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diferenciação d</w:t>
      </w:r>
      <w:r w:rsidR="00112FCD" w:rsidRPr="00F93661">
        <w:rPr>
          <w:rFonts w:ascii="Times New Roman" w:eastAsia="Times New Roman" w:hAnsi="Times New Roman" w:cs="Times New Roman"/>
          <w:sz w:val="24"/>
          <w:szCs w:val="24"/>
        </w:rPr>
        <w:t>a</w:t>
      </w:r>
      <w:r w:rsidRPr="00F93661">
        <w:rPr>
          <w:rFonts w:ascii="Times New Roman" w:eastAsia="Times New Roman" w:hAnsi="Times New Roman" w:cs="Times New Roman"/>
          <w:sz w:val="24"/>
          <w:szCs w:val="24"/>
        </w:rPr>
        <w:t xml:space="preserve"> </w:t>
      </w:r>
      <w:r w:rsidR="00112FCD" w:rsidRPr="00F93661">
        <w:rPr>
          <w:rFonts w:ascii="Times New Roman" w:eastAsia="Times New Roman" w:hAnsi="Times New Roman" w:cs="Times New Roman"/>
          <w:sz w:val="24"/>
          <w:szCs w:val="24"/>
        </w:rPr>
        <w:t>solução</w:t>
      </w:r>
      <w:r w:rsidRPr="00F93661">
        <w:rPr>
          <w:rFonts w:ascii="Times New Roman" w:eastAsia="Times New Roman" w:hAnsi="Times New Roman" w:cs="Times New Roman"/>
          <w:sz w:val="24"/>
          <w:szCs w:val="24"/>
        </w:rPr>
        <w:t xml:space="preserve"> SD-WAN é baseada principalmente na amplitude e/ou profundidade de recursos, especificamente em segurança, otimização de desempenho de aplicativos e recursos de nuvem.</w:t>
      </w:r>
    </w:p>
    <w:p w14:paraId="59082AC0" w14:textId="43D73751" w:rsidR="00A32B56" w:rsidRPr="00F93661" w:rsidRDefault="2281A157" w:rsidP="5F226046">
      <w:pPr>
        <w:spacing w:line="360" w:lineRule="auto"/>
        <w:ind w:firstLine="851"/>
        <w:jc w:val="both"/>
        <w:rPr>
          <w:rFonts w:ascii="Times New Roman" w:eastAsia="Times New Roman" w:hAnsi="Times New Roman" w:cs="Times New Roman"/>
          <w:color w:val="0070C0"/>
          <w:sz w:val="24"/>
          <w:szCs w:val="24"/>
        </w:rPr>
      </w:pPr>
      <w:r w:rsidRPr="00F93661">
        <w:rPr>
          <w:rFonts w:ascii="Times New Roman" w:eastAsia="Times New Roman" w:hAnsi="Times New Roman" w:cs="Times New Roman"/>
          <w:sz w:val="24"/>
          <w:szCs w:val="24"/>
        </w:rPr>
        <w:t>A segurança simplificada e unificada é o principal fator para os clientes, pois eles determinam a melhor abordagem de arquitetura para a integração de rede e segurança.</w:t>
      </w:r>
    </w:p>
    <w:p w14:paraId="295CF8F8" w14:textId="77777777" w:rsidR="00A32B56" w:rsidRPr="00F93661" w:rsidRDefault="00A32B56"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Como resultado da pandemia do COVID-19, há uma ênfase maior nas soluções de usuários remotos integradas à malha SD-WAN mais ampla.</w:t>
      </w:r>
    </w:p>
    <w:p w14:paraId="3DB25AE3" w14:textId="77777777" w:rsidR="00A32B56" w:rsidRPr="00F93661" w:rsidRDefault="00A32B56"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 suporte para onramp na nuvem, a orquestração de provedores de nuvem e o aprimoramento de aplicativos SaaS (como o Microsoft Office 365) são cada vez mais importantes para os usuários finais, à medida que mais e mais cargas de trabalho são hospedadas na nuvem.</w:t>
      </w:r>
    </w:p>
    <w:p w14:paraId="7E53DEFF" w14:textId="73E23026" w:rsidR="00E7521A" w:rsidRPr="00F93661" w:rsidRDefault="2281A157"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Historicamente</w:t>
      </w:r>
      <w:r w:rsidR="27A10BA5"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w:t>
      </w:r>
      <w:r w:rsidR="1D783AA2" w:rsidRPr="00F93661">
        <w:rPr>
          <w:rFonts w:ascii="Times New Roman" w:eastAsia="Times New Roman" w:hAnsi="Times New Roman" w:cs="Times New Roman"/>
          <w:sz w:val="24"/>
          <w:szCs w:val="24"/>
        </w:rPr>
        <w:t>nos processos de contratação realizados anteriores</w:t>
      </w:r>
      <w:r w:rsidR="02C70E07" w:rsidRPr="00F93661">
        <w:rPr>
          <w:rFonts w:ascii="Times New Roman" w:eastAsia="Times New Roman" w:hAnsi="Times New Roman" w:cs="Times New Roman"/>
          <w:sz w:val="24"/>
          <w:szCs w:val="24"/>
        </w:rPr>
        <w:t xml:space="preserve"> a</w:t>
      </w:r>
      <w:r w:rsidR="360E2D84" w:rsidRPr="00F93661">
        <w:rPr>
          <w:rFonts w:ascii="Times New Roman" w:eastAsia="Times New Roman" w:hAnsi="Times New Roman" w:cs="Times New Roman"/>
          <w:sz w:val="24"/>
          <w:szCs w:val="24"/>
        </w:rPr>
        <w:t>o</w:t>
      </w:r>
      <w:r w:rsidR="02C70E07" w:rsidRPr="00F93661">
        <w:rPr>
          <w:rFonts w:ascii="Times New Roman" w:eastAsia="Times New Roman" w:hAnsi="Times New Roman" w:cs="Times New Roman"/>
          <w:sz w:val="24"/>
          <w:szCs w:val="24"/>
        </w:rPr>
        <w:t xml:space="preserve"> ano de 2022</w:t>
      </w:r>
      <w:r w:rsidR="6E0F6EFA" w:rsidRPr="00F93661">
        <w:rPr>
          <w:rFonts w:ascii="Times New Roman" w:eastAsia="Times New Roman" w:hAnsi="Times New Roman" w:cs="Times New Roman"/>
          <w:sz w:val="24"/>
          <w:szCs w:val="24"/>
        </w:rPr>
        <w:t xml:space="preserve">, que originou </w:t>
      </w:r>
      <w:r w:rsidR="02C70E07" w:rsidRPr="00F93661">
        <w:rPr>
          <w:rFonts w:ascii="Times New Roman" w:eastAsia="Times New Roman" w:hAnsi="Times New Roman" w:cs="Times New Roman"/>
          <w:sz w:val="24"/>
          <w:szCs w:val="24"/>
        </w:rPr>
        <w:t>os Contratos de Rede MPLS (Multiprotocol Label Switching); Rede de</w:t>
      </w:r>
      <w:r w:rsidR="360E2D84" w:rsidRPr="00F93661">
        <w:rPr>
          <w:rFonts w:ascii="Times New Roman" w:eastAsia="Times New Roman" w:hAnsi="Times New Roman" w:cs="Times New Roman"/>
          <w:sz w:val="24"/>
          <w:szCs w:val="24"/>
        </w:rPr>
        <w:t xml:space="preserve"> Link de Internet dedicado (</w:t>
      </w:r>
      <w:r w:rsidR="02C70E07" w:rsidRPr="00F93661">
        <w:rPr>
          <w:rFonts w:ascii="Times New Roman" w:eastAsia="Times New Roman" w:hAnsi="Times New Roman" w:cs="Times New Roman"/>
          <w:sz w:val="24"/>
          <w:szCs w:val="24"/>
        </w:rPr>
        <w:t>IP</w:t>
      </w:r>
      <w:r w:rsidR="360E2D84" w:rsidRPr="00F93661">
        <w:rPr>
          <w:rFonts w:ascii="Times New Roman" w:eastAsia="Times New Roman" w:hAnsi="Times New Roman" w:cs="Times New Roman"/>
          <w:sz w:val="24"/>
          <w:szCs w:val="24"/>
        </w:rPr>
        <w:t>)</w:t>
      </w:r>
      <w:r w:rsidR="02C70E07" w:rsidRPr="00F93661">
        <w:rPr>
          <w:rFonts w:ascii="Times New Roman" w:eastAsia="Times New Roman" w:hAnsi="Times New Roman" w:cs="Times New Roman"/>
          <w:sz w:val="24"/>
          <w:szCs w:val="24"/>
        </w:rPr>
        <w:t xml:space="preserve"> e Rede Ponto a Ponto (Peer-to-Peer)</w:t>
      </w:r>
      <w:r w:rsidR="5C54257A" w:rsidRPr="00F93661">
        <w:rPr>
          <w:rFonts w:ascii="Times New Roman" w:eastAsia="Times New Roman" w:hAnsi="Times New Roman" w:cs="Times New Roman"/>
          <w:sz w:val="24"/>
          <w:szCs w:val="24"/>
        </w:rPr>
        <w:t xml:space="preserve">, ainda que a contratação tenha alcançado os </w:t>
      </w:r>
      <w:r w:rsidR="5C54257A" w:rsidRPr="00F93661">
        <w:rPr>
          <w:rFonts w:ascii="Times New Roman" w:eastAsia="Times New Roman" w:hAnsi="Times New Roman" w:cs="Times New Roman"/>
          <w:sz w:val="24"/>
          <w:szCs w:val="24"/>
        </w:rPr>
        <w:lastRenderedPageBreak/>
        <w:t>benefícios então pretendidos</w:t>
      </w:r>
      <w:r w:rsidR="6E0F6EFA" w:rsidRPr="00F93661">
        <w:rPr>
          <w:rFonts w:ascii="Times New Roman" w:eastAsia="Times New Roman" w:hAnsi="Times New Roman" w:cs="Times New Roman"/>
          <w:sz w:val="24"/>
          <w:szCs w:val="24"/>
        </w:rPr>
        <w:t xml:space="preserve"> de comunicação de dados</w:t>
      </w:r>
      <w:r w:rsidR="5C54257A" w:rsidRPr="00F93661">
        <w:rPr>
          <w:rFonts w:ascii="Times New Roman" w:eastAsia="Times New Roman" w:hAnsi="Times New Roman" w:cs="Times New Roman"/>
          <w:sz w:val="24"/>
          <w:szCs w:val="24"/>
        </w:rPr>
        <w:t xml:space="preserve">, </w:t>
      </w:r>
      <w:r w:rsidR="3E4B2F0D" w:rsidRPr="00F93661">
        <w:rPr>
          <w:rFonts w:ascii="Times New Roman" w:eastAsia="Times New Roman" w:hAnsi="Times New Roman" w:cs="Times New Roman"/>
          <w:sz w:val="24"/>
          <w:szCs w:val="24"/>
        </w:rPr>
        <w:t>não se alcançou a excelência em</w:t>
      </w:r>
      <w:r w:rsidR="46CF02E1" w:rsidRPr="00F93661">
        <w:rPr>
          <w:rFonts w:ascii="Times New Roman" w:eastAsia="Times New Roman" w:hAnsi="Times New Roman" w:cs="Times New Roman"/>
          <w:sz w:val="24"/>
          <w:szCs w:val="24"/>
        </w:rPr>
        <w:t xml:space="preserve"> </w:t>
      </w:r>
      <w:r w:rsidR="3E4B2F0D" w:rsidRPr="00F93661">
        <w:rPr>
          <w:rFonts w:ascii="Times New Roman" w:eastAsia="Times New Roman" w:hAnsi="Times New Roman" w:cs="Times New Roman"/>
          <w:sz w:val="24"/>
          <w:szCs w:val="24"/>
        </w:rPr>
        <w:t>Configuração, Gerenciamento e Visibilidade dos links de comunicação.</w:t>
      </w:r>
    </w:p>
    <w:p w14:paraId="2C73C8CC" w14:textId="5FED887A" w:rsidR="00E7521A" w:rsidRPr="00F93661" w:rsidRDefault="3F8F05E0"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crescente demanda por serviços e sistemas de TI</w:t>
      </w:r>
      <w:r w:rsidR="7F1AF6AE"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 prestada pelo TJMT, sobretudo após adoção do Sistema Processo Judicial Eletrônico -</w:t>
      </w:r>
      <w:r w:rsidR="31D8A19F" w:rsidRPr="00F93661">
        <w:rPr>
          <w:rFonts w:ascii="Times New Roman" w:eastAsia="Times New Roman" w:hAnsi="Times New Roman" w:cs="Times New Roman"/>
          <w:sz w:val="24"/>
          <w:szCs w:val="24"/>
        </w:rPr>
        <w:t xml:space="preserve"> </w:t>
      </w:r>
      <w:r w:rsidRPr="00F93661">
        <w:rPr>
          <w:rFonts w:ascii="Times New Roman" w:eastAsia="Times New Roman" w:hAnsi="Times New Roman" w:cs="Times New Roman"/>
          <w:sz w:val="24"/>
          <w:szCs w:val="24"/>
        </w:rPr>
        <w:t>em âmbito corporativo, denominado PJe 1º e 2º</w:t>
      </w:r>
      <w:r w:rsidR="17E2AB3A" w:rsidRPr="00F93661">
        <w:rPr>
          <w:rFonts w:ascii="Times New Roman" w:eastAsia="Times New Roman" w:hAnsi="Times New Roman" w:cs="Times New Roman"/>
          <w:sz w:val="24"/>
          <w:szCs w:val="24"/>
        </w:rPr>
        <w:t xml:space="preserve"> </w:t>
      </w:r>
      <w:r w:rsidRPr="00F93661">
        <w:rPr>
          <w:rFonts w:ascii="Times New Roman" w:eastAsia="Times New Roman" w:hAnsi="Times New Roman" w:cs="Times New Roman"/>
          <w:sz w:val="24"/>
          <w:szCs w:val="24"/>
        </w:rPr>
        <w:t>Grau, tanto para seus usuários in</w:t>
      </w:r>
      <w:r w:rsidR="360E2D84" w:rsidRPr="00F93661">
        <w:rPr>
          <w:rFonts w:ascii="Times New Roman" w:eastAsia="Times New Roman" w:hAnsi="Times New Roman" w:cs="Times New Roman"/>
          <w:sz w:val="24"/>
          <w:szCs w:val="24"/>
        </w:rPr>
        <w:t>ternos como para os cidadãos e Ó</w:t>
      </w:r>
      <w:r w:rsidRPr="00F93661">
        <w:rPr>
          <w:rFonts w:ascii="Times New Roman" w:eastAsia="Times New Roman" w:hAnsi="Times New Roman" w:cs="Times New Roman"/>
          <w:sz w:val="24"/>
          <w:szCs w:val="24"/>
        </w:rPr>
        <w:t>rgãos, resultou no aumento da complexidade do ambiente tecnológico e, consequentemente, no aumento significativo das exigências relacionadas aos circuitos de comunicação por onde trafegam as suas informações entre a Sede do TJMT e as Comarcas/Distritos do Poder Judiciário do Estado de Mato Grosso.</w:t>
      </w:r>
    </w:p>
    <w:p w14:paraId="70EB0DA7" w14:textId="619D2185" w:rsidR="00E7521A" w:rsidRPr="00F93661" w:rsidRDefault="3F8F05E0"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Os circuitos atualmente contratados estão operando com a sua capacidade praticamente esgotada e necessitam de expansão para dar vazão aos novos serviços. Vários destes, além de críticos, necessitam de conexões que garantam alta disponibilidade, pois devem estar em funcionamento permanentemente, durante as 24 (vinte e quatro) horas do dia e os 7 (sete) dias da semana (24x7), uma vez que falhas em sua operação impactam diretamente no cumprimento da missão institucional d</w:t>
      </w:r>
      <w:r w:rsidR="744BF6FB" w:rsidRPr="00F93661">
        <w:rPr>
          <w:rFonts w:ascii="Times New Roman" w:eastAsia="Times New Roman" w:hAnsi="Times New Roman" w:cs="Times New Roman"/>
          <w:sz w:val="24"/>
          <w:szCs w:val="24"/>
        </w:rPr>
        <w:t>este</w:t>
      </w:r>
      <w:r w:rsidRPr="00F93661">
        <w:rPr>
          <w:rFonts w:ascii="Times New Roman" w:eastAsia="Times New Roman" w:hAnsi="Times New Roman" w:cs="Times New Roman"/>
          <w:sz w:val="24"/>
          <w:szCs w:val="24"/>
        </w:rPr>
        <w:t xml:space="preserve"> Tribunal. Por outro lado, o contrato da </w:t>
      </w:r>
      <w:r w:rsidR="36967F09" w:rsidRPr="00F93661">
        <w:rPr>
          <w:rFonts w:ascii="Times New Roman" w:eastAsia="Times New Roman" w:hAnsi="Times New Roman" w:cs="Times New Roman"/>
          <w:sz w:val="24"/>
          <w:szCs w:val="24"/>
        </w:rPr>
        <w:t>principal</w:t>
      </w:r>
      <w:r w:rsidRPr="00F93661">
        <w:rPr>
          <w:rFonts w:ascii="Times New Roman" w:eastAsia="Times New Roman" w:hAnsi="Times New Roman" w:cs="Times New Roman"/>
          <w:sz w:val="24"/>
          <w:szCs w:val="24"/>
        </w:rPr>
        <w:t xml:space="preserve"> provedora está com fim de vigência prevista para maio de 2023, de modo que a necessidade de sua substituição é imediata.</w:t>
      </w:r>
    </w:p>
    <w:p w14:paraId="48D43355" w14:textId="2EF4B296" w:rsidR="002B7B25" w:rsidRPr="00F93661" w:rsidRDefault="3F8F05E0"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Adicionalmente, pretende-se ampliar o serviço atualmente ofertado incluindo nova alternativa de interconexão das Comarcas/Distritos do Poder Judiciário do Estado de Mato Grosso com a Internet. Estas conexões locais resultarão em serviço de acesso à Internet de melhor qualidade e ampliará a resiliência do sistema</w:t>
      </w:r>
      <w:r w:rsidR="1F30677A"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visto que constituirá uma segunda rota (contingência) de acesso aos serviços corporativos.</w:t>
      </w:r>
    </w:p>
    <w:p w14:paraId="1659737C" w14:textId="74757560" w:rsidR="001931F7" w:rsidRPr="00F93661" w:rsidRDefault="001931F7"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Como forma de contextualização, é importante reforçar algumas nomenclaturas e conceitos que serão abordados no decorrer deste estudo preliminar:</w:t>
      </w:r>
    </w:p>
    <w:p w14:paraId="764E9A82" w14:textId="25F448D4" w:rsidR="002A30DE" w:rsidRPr="00F93661" w:rsidRDefault="002A30DE" w:rsidP="001E597B">
      <w:pPr>
        <w:spacing w:line="360" w:lineRule="auto"/>
        <w:ind w:firstLine="851"/>
        <w:jc w:val="both"/>
        <w:rPr>
          <w:rFonts w:ascii="Times New Roman" w:eastAsia="Times New Roman" w:hAnsi="Times New Roman" w:cs="Times New Roman"/>
          <w:sz w:val="24"/>
          <w:szCs w:val="24"/>
        </w:rPr>
      </w:pPr>
      <w:r w:rsidRPr="483E1476">
        <w:rPr>
          <w:rFonts w:ascii="Times New Roman" w:eastAsia="Times New Roman" w:hAnsi="Times New Roman" w:cs="Times New Roman"/>
          <w:b/>
          <w:bCs/>
          <w:sz w:val="24"/>
          <w:szCs w:val="24"/>
        </w:rPr>
        <w:t>SD-WAN</w:t>
      </w:r>
      <w:r w:rsidR="007A6599" w:rsidRPr="483E1476">
        <w:rPr>
          <w:rFonts w:ascii="Times New Roman" w:eastAsia="Times New Roman" w:hAnsi="Times New Roman" w:cs="Times New Roman"/>
          <w:sz w:val="24"/>
          <w:szCs w:val="24"/>
        </w:rPr>
        <w:t xml:space="preserve">: </w:t>
      </w:r>
      <w:r w:rsidRPr="483E1476">
        <w:rPr>
          <w:rFonts w:ascii="Times New Roman" w:eastAsia="Times New Roman" w:hAnsi="Times New Roman" w:cs="Times New Roman"/>
          <w:sz w:val="24"/>
          <w:szCs w:val="24"/>
        </w:rPr>
        <w:t xml:space="preserve">é a sigla para se referir ao termo "Software-Defined Wide Area Network". Trata-se de uma abordagem onde as definições de tráfego são controladas por </w:t>
      </w:r>
      <w:r w:rsidR="003B0B5A" w:rsidRPr="483E1476">
        <w:rPr>
          <w:rFonts w:ascii="Times New Roman" w:eastAsia="Times New Roman" w:hAnsi="Times New Roman" w:cs="Times New Roman"/>
          <w:sz w:val="24"/>
          <w:szCs w:val="24"/>
        </w:rPr>
        <w:t>softwares</w:t>
      </w:r>
      <w:r w:rsidRPr="483E1476">
        <w:rPr>
          <w:rFonts w:ascii="Times New Roman" w:eastAsia="Times New Roman" w:hAnsi="Times New Roman" w:cs="Times New Roman"/>
          <w:sz w:val="24"/>
          <w:szCs w:val="24"/>
        </w:rPr>
        <w:t xml:space="preserve"> de forma a se criar um</w:t>
      </w:r>
      <w:r w:rsidR="324216BA" w:rsidRPr="483E1476">
        <w:rPr>
          <w:rFonts w:ascii="Times New Roman" w:eastAsia="Times New Roman" w:hAnsi="Times New Roman" w:cs="Times New Roman"/>
          <w:sz w:val="24"/>
          <w:szCs w:val="24"/>
        </w:rPr>
        <w:t xml:space="preserve"> circuito </w:t>
      </w:r>
      <w:r w:rsidRPr="483E1476">
        <w:rPr>
          <w:rFonts w:ascii="Times New Roman" w:eastAsia="Times New Roman" w:hAnsi="Times New Roman" w:cs="Times New Roman"/>
          <w:sz w:val="24"/>
          <w:szCs w:val="24"/>
        </w:rPr>
        <w:t>virtual para permitir a conectividade no âmbito de redes WAN.</w:t>
      </w:r>
    </w:p>
    <w:p w14:paraId="410102B4" w14:textId="7F11BC7F" w:rsidR="00FF6919" w:rsidRPr="00F93661" w:rsidRDefault="1DD803F1"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b/>
          <w:bCs/>
          <w:sz w:val="24"/>
          <w:szCs w:val="24"/>
        </w:rPr>
        <w:t xml:space="preserve">NGFW: </w:t>
      </w:r>
      <w:r w:rsidRPr="00F93661">
        <w:rPr>
          <w:rFonts w:ascii="Times New Roman" w:eastAsia="Times New Roman" w:hAnsi="Times New Roman" w:cs="Times New Roman"/>
          <w:sz w:val="24"/>
          <w:szCs w:val="24"/>
        </w:rPr>
        <w:t>Nova Geração de Firewall</w:t>
      </w:r>
      <w:r w:rsidR="1972D534" w:rsidRPr="00F93661">
        <w:rPr>
          <w:rFonts w:ascii="Times New Roman" w:eastAsia="Times New Roman" w:hAnsi="Times New Roman" w:cs="Times New Roman"/>
          <w:sz w:val="24"/>
          <w:szCs w:val="24"/>
        </w:rPr>
        <w:t>s. De acordo com o Gartner</w:t>
      </w:r>
      <w:r w:rsidR="17225AB8" w:rsidRPr="00F93661">
        <w:rPr>
          <w:rFonts w:ascii="Times New Roman" w:eastAsia="Times New Roman" w:hAnsi="Times New Roman" w:cs="Times New Roman"/>
          <w:sz w:val="24"/>
          <w:szCs w:val="24"/>
        </w:rPr>
        <w:t xml:space="preserve">, </w:t>
      </w:r>
      <w:r w:rsidR="1972D534" w:rsidRPr="00F93661">
        <w:rPr>
          <w:rFonts w:ascii="Times New Roman" w:eastAsia="Times New Roman" w:hAnsi="Times New Roman" w:cs="Times New Roman"/>
          <w:sz w:val="24"/>
          <w:szCs w:val="24"/>
        </w:rPr>
        <w:t>“Os firewalls de última geração (NGFWs) são firewalls de inspeção profunda de pacotes que vão além da inspeção e bloqueio de portas / protocolos para adicionar inspeção no nível do aplicativo e prevenção de intrusões</w:t>
      </w:r>
      <w:r w:rsidR="634D4C65" w:rsidRPr="00F93661">
        <w:rPr>
          <w:rFonts w:ascii="Times New Roman" w:eastAsia="Times New Roman" w:hAnsi="Times New Roman" w:cs="Times New Roman"/>
          <w:sz w:val="24"/>
          <w:szCs w:val="24"/>
        </w:rPr>
        <w:t>...”</w:t>
      </w:r>
    </w:p>
    <w:p w14:paraId="3484680C" w14:textId="11CDFEEC" w:rsidR="00A244EB" w:rsidRPr="00F93661" w:rsidRDefault="00A244EB" w:rsidP="001E597B">
      <w:pPr>
        <w:spacing w:line="360" w:lineRule="auto"/>
        <w:ind w:firstLine="851"/>
        <w:jc w:val="both"/>
        <w:rPr>
          <w:rFonts w:ascii="Times New Roman" w:eastAsia="Times New Roman" w:hAnsi="Times New Roman" w:cs="Times New Roman"/>
          <w:b/>
          <w:sz w:val="24"/>
          <w:szCs w:val="24"/>
        </w:rPr>
      </w:pPr>
      <w:r w:rsidRPr="00F93661">
        <w:rPr>
          <w:rFonts w:ascii="Times New Roman" w:eastAsia="Times New Roman" w:hAnsi="Times New Roman" w:cs="Times New Roman"/>
          <w:b/>
          <w:sz w:val="24"/>
          <w:szCs w:val="24"/>
        </w:rPr>
        <w:t>EDGE:</w:t>
      </w:r>
      <w:r w:rsidRPr="00F93661">
        <w:rPr>
          <w:rFonts w:ascii="Times New Roman" w:eastAsia="Times New Roman" w:hAnsi="Times New Roman" w:cs="Times New Roman"/>
          <w:sz w:val="24"/>
          <w:szCs w:val="24"/>
        </w:rPr>
        <w:t xml:space="preserve"> Computação de Borda. Segundo o glossário Gartner: “A computação de borda faz parte de uma topologia de computação distribuída onde o processamento de informações está localizado próximo à borda, onde coisas e pessoas produzem ou consomem essas </w:t>
      </w:r>
      <w:r w:rsidR="00584CC6" w:rsidRPr="00F93661">
        <w:rPr>
          <w:rFonts w:ascii="Times New Roman" w:eastAsia="Times New Roman" w:hAnsi="Times New Roman" w:cs="Times New Roman"/>
          <w:sz w:val="24"/>
          <w:szCs w:val="24"/>
        </w:rPr>
        <w:t>informações”.</w:t>
      </w:r>
    </w:p>
    <w:p w14:paraId="47CA0E6D" w14:textId="212B1C8B" w:rsidR="002068E5" w:rsidRPr="00F93661" w:rsidRDefault="36967F09" w:rsidP="5F226046">
      <w:pPr>
        <w:spacing w:line="360" w:lineRule="auto"/>
        <w:ind w:firstLine="851"/>
        <w:jc w:val="both"/>
        <w:rPr>
          <w:rFonts w:ascii="Times New Roman" w:eastAsia="Times New Roman" w:hAnsi="Times New Roman" w:cs="Times New Roman"/>
          <w:b/>
          <w:bCs/>
          <w:sz w:val="24"/>
          <w:szCs w:val="24"/>
        </w:rPr>
      </w:pPr>
      <w:r w:rsidRPr="00F93661">
        <w:rPr>
          <w:rFonts w:ascii="Times New Roman" w:eastAsia="Times New Roman" w:hAnsi="Times New Roman" w:cs="Times New Roman"/>
          <w:b/>
          <w:bCs/>
          <w:sz w:val="24"/>
          <w:szCs w:val="24"/>
        </w:rPr>
        <w:lastRenderedPageBreak/>
        <w:t xml:space="preserve">WAN: </w:t>
      </w:r>
      <w:r w:rsidRPr="00F93661">
        <w:rPr>
          <w:rFonts w:ascii="Times New Roman" w:eastAsia="Times New Roman" w:hAnsi="Times New Roman" w:cs="Times New Roman"/>
          <w:sz w:val="24"/>
          <w:szCs w:val="24"/>
        </w:rPr>
        <w:t xml:space="preserve">Uma rede de longa distância ou rede de área alargada é uma rede de computadores que abrange uma grande área geográfica, com frequência </w:t>
      </w:r>
      <w:r w:rsidR="2C053763" w:rsidRPr="00F93661">
        <w:rPr>
          <w:rFonts w:ascii="Times New Roman" w:eastAsia="Times New Roman" w:hAnsi="Times New Roman" w:cs="Times New Roman"/>
          <w:sz w:val="24"/>
          <w:szCs w:val="24"/>
        </w:rPr>
        <w:t xml:space="preserve">de </w:t>
      </w:r>
      <w:r w:rsidRPr="00F93661">
        <w:rPr>
          <w:rFonts w:ascii="Times New Roman" w:eastAsia="Times New Roman" w:hAnsi="Times New Roman" w:cs="Times New Roman"/>
          <w:sz w:val="24"/>
          <w:szCs w:val="24"/>
        </w:rPr>
        <w:t>um país ou continente. Difere, assim, da Rede pessoal, da Rede de área local e da Rede de área metropolitana.</w:t>
      </w:r>
    </w:p>
    <w:p w14:paraId="5559F9AB" w14:textId="45132E55" w:rsidR="00D81B8C" w:rsidRPr="00F93661" w:rsidRDefault="00D81B8C" w:rsidP="001E597B">
      <w:pPr>
        <w:spacing w:line="360" w:lineRule="auto"/>
        <w:ind w:firstLine="851"/>
        <w:jc w:val="both"/>
        <w:rPr>
          <w:rFonts w:ascii="Times New Roman" w:eastAsia="Times New Roman" w:hAnsi="Times New Roman" w:cs="Times New Roman"/>
          <w:b/>
          <w:sz w:val="24"/>
          <w:szCs w:val="24"/>
        </w:rPr>
      </w:pPr>
      <w:r w:rsidRPr="00F93661">
        <w:rPr>
          <w:rFonts w:ascii="Times New Roman" w:eastAsia="Times New Roman" w:hAnsi="Times New Roman" w:cs="Times New Roman"/>
          <w:b/>
          <w:sz w:val="24"/>
          <w:szCs w:val="24"/>
        </w:rPr>
        <w:t xml:space="preserve">(I&amp;O): </w:t>
      </w:r>
      <w:r w:rsidRPr="00F93661">
        <w:rPr>
          <w:rFonts w:ascii="Times New Roman" w:eastAsia="Times New Roman" w:hAnsi="Times New Roman" w:cs="Times New Roman"/>
          <w:sz w:val="24"/>
          <w:szCs w:val="24"/>
        </w:rPr>
        <w:t>Iniciativas dos líderes de infraestrutura e operações</w:t>
      </w:r>
      <w:r w:rsidR="00FE745E" w:rsidRPr="00F93661">
        <w:rPr>
          <w:rFonts w:ascii="Times New Roman" w:eastAsia="Times New Roman" w:hAnsi="Times New Roman" w:cs="Times New Roman"/>
          <w:sz w:val="24"/>
          <w:szCs w:val="24"/>
        </w:rPr>
        <w:t>.</w:t>
      </w:r>
    </w:p>
    <w:p w14:paraId="7A995001" w14:textId="356E2192" w:rsidR="0095639C" w:rsidRPr="00F93661" w:rsidRDefault="2238F88A" w:rsidP="5F226046">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Conforme explanação elaborada sobre a situação atual da comunicação de dados no documento de oficialização desta demanda, foram evidenciados os fatores críticos que impulsionam a necessidade desta contratação, quais sejam: Uma solução para facilitar o gerenciamento da rede de forma remota ou permitir que o próprio sistema execute o melhor percurso de roteamen</w:t>
      </w:r>
      <w:r w:rsidR="574DD1F6" w:rsidRPr="00F93661">
        <w:rPr>
          <w:rFonts w:ascii="Times New Roman" w:eastAsia="Times New Roman" w:hAnsi="Times New Roman" w:cs="Times New Roman"/>
          <w:sz w:val="24"/>
          <w:szCs w:val="24"/>
        </w:rPr>
        <w:t xml:space="preserve">to de rede de forma automática. </w:t>
      </w:r>
      <w:r w:rsidRPr="00F93661">
        <w:rPr>
          <w:rFonts w:ascii="Times New Roman" w:eastAsia="Times New Roman" w:hAnsi="Times New Roman" w:cs="Times New Roman"/>
          <w:sz w:val="24"/>
          <w:szCs w:val="24"/>
        </w:rPr>
        <w:t xml:space="preserve">Com a </w:t>
      </w:r>
      <w:r w:rsidR="574DD1F6" w:rsidRPr="00F93661">
        <w:rPr>
          <w:rFonts w:ascii="Times New Roman" w:eastAsia="Times New Roman" w:hAnsi="Times New Roman" w:cs="Times New Roman"/>
          <w:sz w:val="24"/>
          <w:szCs w:val="24"/>
        </w:rPr>
        <w:t xml:space="preserve">solução </w:t>
      </w:r>
      <w:r w:rsidRPr="00F93661">
        <w:rPr>
          <w:rFonts w:ascii="Times New Roman" w:eastAsia="Times New Roman" w:hAnsi="Times New Roman" w:cs="Times New Roman"/>
          <w:sz w:val="24"/>
          <w:szCs w:val="24"/>
        </w:rPr>
        <w:t>SD-WAN, a banda larga de internet tem um custo menor quando comparado com soluções MPLS.</w:t>
      </w:r>
    </w:p>
    <w:p w14:paraId="34C2E99F" w14:textId="06E00813" w:rsidR="0095639C" w:rsidRPr="00F93661" w:rsidRDefault="2238F88A"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Portanto, ao considerar os pontos de vulnerabilidade já conhecidos, assim como os fatores de melhoria disponíveis no mercado do TIC, no intuito de aumentar a produtividade e eficiência da atual solução de comunicação de dados deste Poder Judiciário é que se enseja o desenvolvimento deste </w:t>
      </w:r>
      <w:r w:rsidR="177F8C5E" w:rsidRPr="00F93661">
        <w:rPr>
          <w:rFonts w:ascii="Times New Roman" w:eastAsia="Times New Roman" w:hAnsi="Times New Roman" w:cs="Times New Roman"/>
          <w:sz w:val="24"/>
          <w:szCs w:val="24"/>
        </w:rPr>
        <w:t>E</w:t>
      </w:r>
      <w:r w:rsidRPr="00F93661">
        <w:rPr>
          <w:rFonts w:ascii="Times New Roman" w:eastAsia="Times New Roman" w:hAnsi="Times New Roman" w:cs="Times New Roman"/>
          <w:sz w:val="24"/>
          <w:szCs w:val="24"/>
        </w:rPr>
        <w:t xml:space="preserve">studo </w:t>
      </w:r>
      <w:r w:rsidR="6A3D9542" w:rsidRPr="00F93661">
        <w:rPr>
          <w:rFonts w:ascii="Times New Roman" w:eastAsia="Times New Roman" w:hAnsi="Times New Roman" w:cs="Times New Roman"/>
          <w:sz w:val="24"/>
          <w:szCs w:val="24"/>
        </w:rPr>
        <w:t>P</w:t>
      </w:r>
      <w:r w:rsidRPr="00F93661">
        <w:rPr>
          <w:rFonts w:ascii="Times New Roman" w:eastAsia="Times New Roman" w:hAnsi="Times New Roman" w:cs="Times New Roman"/>
          <w:sz w:val="24"/>
          <w:szCs w:val="24"/>
        </w:rPr>
        <w:t>reliminar.</w:t>
      </w:r>
      <w:bookmarkStart w:id="5" w:name="_Toc23948092"/>
    </w:p>
    <w:p w14:paraId="678D36D2" w14:textId="39849404" w:rsidR="00CC1AA8" w:rsidRPr="00F93661" w:rsidRDefault="3B242253" w:rsidP="008E5C75">
      <w:pPr>
        <w:pStyle w:val="Ttulo2"/>
        <w:spacing w:after="240"/>
        <w:rPr>
          <w:rFonts w:ascii="Times New Roman" w:eastAsia="Times New Roman" w:hAnsi="Times New Roman" w:cs="Times New Roman"/>
        </w:rPr>
      </w:pPr>
      <w:bookmarkStart w:id="6" w:name="_Toc124859632"/>
      <w:r w:rsidRPr="00F93661">
        <w:rPr>
          <w:rFonts w:ascii="Times New Roman" w:eastAsia="Times New Roman" w:hAnsi="Times New Roman" w:cs="Times New Roman"/>
        </w:rPr>
        <w:t xml:space="preserve">Cenário </w:t>
      </w:r>
      <w:r w:rsidR="17AF0F08" w:rsidRPr="00F93661">
        <w:rPr>
          <w:rFonts w:ascii="Times New Roman" w:eastAsia="Times New Roman" w:hAnsi="Times New Roman" w:cs="Times New Roman"/>
        </w:rPr>
        <w:t>a</w:t>
      </w:r>
      <w:r w:rsidRPr="00F93661">
        <w:rPr>
          <w:rFonts w:ascii="Times New Roman" w:eastAsia="Times New Roman" w:hAnsi="Times New Roman" w:cs="Times New Roman"/>
        </w:rPr>
        <w:t>tual das tecnologias de comunicação em uso no TJMT</w:t>
      </w:r>
      <w:bookmarkEnd w:id="6"/>
    </w:p>
    <w:p w14:paraId="37885865" w14:textId="20FF2993" w:rsidR="00581600" w:rsidRDefault="1A334324"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Contemporâneo</w:t>
      </w:r>
      <w:r w:rsidR="2FC97876" w:rsidRPr="00F93661">
        <w:rPr>
          <w:rFonts w:ascii="Times New Roman" w:eastAsia="Times New Roman" w:hAnsi="Times New Roman" w:cs="Times New Roman"/>
          <w:sz w:val="24"/>
          <w:szCs w:val="24"/>
        </w:rPr>
        <w:t xml:space="preserve"> a este Estudo Técnico Preliminar</w:t>
      </w:r>
      <w:r w:rsidRPr="00F93661">
        <w:rPr>
          <w:rFonts w:ascii="Times New Roman" w:eastAsia="Times New Roman" w:hAnsi="Times New Roman" w:cs="Times New Roman"/>
          <w:sz w:val="24"/>
          <w:szCs w:val="24"/>
        </w:rPr>
        <w:t>,</w:t>
      </w:r>
      <w:r w:rsidR="2FC97876" w:rsidRPr="00F93661">
        <w:rPr>
          <w:rFonts w:ascii="Times New Roman" w:eastAsia="Times New Roman" w:hAnsi="Times New Roman" w:cs="Times New Roman"/>
          <w:sz w:val="24"/>
          <w:szCs w:val="24"/>
        </w:rPr>
        <w:t xml:space="preserve"> existem três tecnologias de comunicação </w:t>
      </w:r>
      <w:r w:rsidRPr="00F93661">
        <w:rPr>
          <w:rFonts w:ascii="Times New Roman" w:eastAsia="Times New Roman" w:hAnsi="Times New Roman" w:cs="Times New Roman"/>
          <w:sz w:val="24"/>
          <w:szCs w:val="24"/>
        </w:rPr>
        <w:t>de redes</w:t>
      </w:r>
      <w:r w:rsidR="566C25C5" w:rsidRPr="00F93661">
        <w:rPr>
          <w:rFonts w:ascii="Times New Roman" w:eastAsia="Times New Roman" w:hAnsi="Times New Roman" w:cs="Times New Roman"/>
          <w:sz w:val="24"/>
          <w:szCs w:val="24"/>
        </w:rPr>
        <w:t xml:space="preserve"> -</w:t>
      </w:r>
      <w:r w:rsidRPr="00F93661">
        <w:rPr>
          <w:rFonts w:ascii="Times New Roman" w:eastAsia="Times New Roman" w:hAnsi="Times New Roman" w:cs="Times New Roman"/>
          <w:sz w:val="24"/>
          <w:szCs w:val="24"/>
        </w:rPr>
        <w:t xml:space="preserve"> </w:t>
      </w:r>
      <w:r w:rsidR="1147C4C9" w:rsidRPr="00F93661">
        <w:rPr>
          <w:rFonts w:ascii="Times New Roman" w:eastAsia="Times New Roman" w:hAnsi="Times New Roman" w:cs="Times New Roman"/>
          <w:sz w:val="24"/>
          <w:szCs w:val="24"/>
        </w:rPr>
        <w:t>MPLS, Link IP e o P2P</w:t>
      </w:r>
      <w:r w:rsidR="210FADD2" w:rsidRPr="00F93661">
        <w:rPr>
          <w:rFonts w:ascii="Times New Roman" w:eastAsia="Times New Roman" w:hAnsi="Times New Roman" w:cs="Times New Roman"/>
          <w:sz w:val="24"/>
          <w:szCs w:val="24"/>
        </w:rPr>
        <w:t xml:space="preserve"> -</w:t>
      </w:r>
      <w:r w:rsidR="1147C4C9" w:rsidRPr="00F93661">
        <w:rPr>
          <w:rFonts w:ascii="Times New Roman" w:eastAsia="Times New Roman" w:hAnsi="Times New Roman" w:cs="Times New Roman"/>
          <w:sz w:val="24"/>
          <w:szCs w:val="24"/>
        </w:rPr>
        <w:t xml:space="preserve"> </w:t>
      </w:r>
      <w:r w:rsidR="4E8A09F1" w:rsidRPr="00F93661">
        <w:rPr>
          <w:rFonts w:ascii="Times New Roman" w:eastAsia="Times New Roman" w:hAnsi="Times New Roman" w:cs="Times New Roman"/>
          <w:sz w:val="24"/>
          <w:szCs w:val="24"/>
        </w:rPr>
        <w:t>que interligam</w:t>
      </w:r>
      <w:r w:rsidR="2FC97876" w:rsidRPr="00F93661">
        <w:rPr>
          <w:rFonts w:ascii="Times New Roman" w:eastAsia="Times New Roman" w:hAnsi="Times New Roman" w:cs="Times New Roman"/>
          <w:sz w:val="24"/>
          <w:szCs w:val="24"/>
        </w:rPr>
        <w:t xml:space="preserve"> o Tribunal</w:t>
      </w:r>
      <w:r w:rsidR="1147C4C9" w:rsidRPr="00F93661">
        <w:rPr>
          <w:rFonts w:ascii="Times New Roman" w:eastAsia="Times New Roman" w:hAnsi="Times New Roman" w:cs="Times New Roman"/>
          <w:sz w:val="24"/>
          <w:szCs w:val="24"/>
        </w:rPr>
        <w:t xml:space="preserve"> de Justiça</w:t>
      </w:r>
      <w:r w:rsidRPr="00F93661">
        <w:rPr>
          <w:rFonts w:ascii="Times New Roman" w:eastAsia="Times New Roman" w:hAnsi="Times New Roman" w:cs="Times New Roman"/>
          <w:sz w:val="24"/>
          <w:szCs w:val="24"/>
        </w:rPr>
        <w:t xml:space="preserve"> ao Fórum da Capital,</w:t>
      </w:r>
      <w:r w:rsidR="2FC97876" w:rsidRPr="00F93661">
        <w:rPr>
          <w:rFonts w:ascii="Times New Roman" w:eastAsia="Times New Roman" w:hAnsi="Times New Roman" w:cs="Times New Roman"/>
          <w:sz w:val="24"/>
          <w:szCs w:val="24"/>
        </w:rPr>
        <w:t xml:space="preserve"> </w:t>
      </w:r>
      <w:r w:rsidR="40E936CE" w:rsidRPr="00F93661">
        <w:rPr>
          <w:rFonts w:ascii="Times New Roman" w:eastAsia="Times New Roman" w:hAnsi="Times New Roman" w:cs="Times New Roman"/>
          <w:sz w:val="24"/>
          <w:szCs w:val="24"/>
        </w:rPr>
        <w:t xml:space="preserve">também </w:t>
      </w:r>
      <w:r w:rsidR="2FC97876" w:rsidRPr="00F93661">
        <w:rPr>
          <w:rFonts w:ascii="Times New Roman" w:eastAsia="Times New Roman" w:hAnsi="Times New Roman" w:cs="Times New Roman"/>
          <w:sz w:val="24"/>
          <w:szCs w:val="24"/>
        </w:rPr>
        <w:t>aos prédios adjacentes e às Comarcas localizadas no interior do Estado.</w:t>
      </w:r>
    </w:p>
    <w:p w14:paraId="68EFADA9" w14:textId="77777777" w:rsidR="001C059E" w:rsidRPr="00F93661" w:rsidRDefault="001C059E" w:rsidP="001C059E">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Pretende-se analisar o atual estado de utilização de banda das três tecnologias de comunicação usadas atualmente para entender se a solução pretendida neste estudo é justificável, e assim, por meio da técnica de amostragem, observar parte do fenômeno para entender como se comporta o todo.</w:t>
      </w:r>
    </w:p>
    <w:p w14:paraId="4DE60A94" w14:textId="77777777" w:rsidR="001C059E" w:rsidRPr="00F93661" w:rsidRDefault="001C059E" w:rsidP="001C059E">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Tal análise, que se dará por amostragem, parte do pressuposto que este PJMT é composto pelo Tribunal de Justiça do Estado, Fórum da Capital, Prédios Anexos, Juizados Especiais e as Comarcas que são classificadas em Primeira, Segunda e Terceira Entrâncias, conforme a tabela apresentada no Anexo 1</w:t>
      </w:r>
      <w:r w:rsidRPr="00F93661">
        <w:rPr>
          <w:rFonts w:ascii="Times New Roman" w:eastAsia="Times New Roman" w:hAnsi="Times New Roman" w:cs="Times New Roman"/>
          <w:b/>
          <w:bCs/>
          <w:sz w:val="24"/>
          <w:szCs w:val="24"/>
        </w:rPr>
        <w:t>.</w:t>
      </w:r>
      <w:r w:rsidRPr="00F93661">
        <w:rPr>
          <w:rFonts w:ascii="Times New Roman" w:eastAsia="Times New Roman" w:hAnsi="Times New Roman" w:cs="Times New Roman"/>
          <w:sz w:val="24"/>
          <w:szCs w:val="24"/>
        </w:rPr>
        <w:t xml:space="preserve"> Entretanto, por ser uma grande quantidade de localidades de diferentes classificações, a análise pormenorizada de cada uma delas se torna inviável para este ETP.</w:t>
      </w:r>
    </w:p>
    <w:p w14:paraId="0952E247" w14:textId="74F25708" w:rsidR="00CC1AA8" w:rsidRPr="00F93661" w:rsidRDefault="799ACB80"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Conforme Imagem 01 é possível identificar</w:t>
      </w:r>
      <w:r w:rsidR="2C899524" w:rsidRPr="00F93661">
        <w:rPr>
          <w:rFonts w:ascii="Times New Roman" w:eastAsia="Times New Roman" w:hAnsi="Times New Roman" w:cs="Times New Roman"/>
          <w:sz w:val="24"/>
          <w:szCs w:val="24"/>
        </w:rPr>
        <w:t xml:space="preserve"> a topologia da atual rede e</w:t>
      </w:r>
      <w:r w:rsidR="293B527A" w:rsidRPr="00F93661">
        <w:rPr>
          <w:rFonts w:ascii="Times New Roman" w:eastAsia="Times New Roman" w:hAnsi="Times New Roman" w:cs="Times New Roman"/>
          <w:sz w:val="24"/>
          <w:szCs w:val="24"/>
        </w:rPr>
        <w:t>,</w:t>
      </w:r>
      <w:r w:rsidR="2C899524" w:rsidRPr="00F93661">
        <w:rPr>
          <w:rFonts w:ascii="Times New Roman" w:eastAsia="Times New Roman" w:hAnsi="Times New Roman" w:cs="Times New Roman"/>
          <w:sz w:val="24"/>
          <w:szCs w:val="24"/>
        </w:rPr>
        <w:t xml:space="preserve"> assim</w:t>
      </w:r>
      <w:r w:rsidR="424BF147" w:rsidRPr="00F93661">
        <w:rPr>
          <w:rFonts w:ascii="Times New Roman" w:eastAsia="Times New Roman" w:hAnsi="Times New Roman" w:cs="Times New Roman"/>
          <w:sz w:val="24"/>
          <w:szCs w:val="24"/>
        </w:rPr>
        <w:t>,</w:t>
      </w:r>
      <w:r w:rsidR="2C899524" w:rsidRPr="00F93661">
        <w:rPr>
          <w:rFonts w:ascii="Times New Roman" w:eastAsia="Times New Roman" w:hAnsi="Times New Roman" w:cs="Times New Roman"/>
          <w:sz w:val="24"/>
          <w:szCs w:val="24"/>
        </w:rPr>
        <w:t xml:space="preserve"> perceber como este TJMT se comunica com as comarcas formando as conexões deste PJMT.</w:t>
      </w:r>
    </w:p>
    <w:p w14:paraId="0409E304" w14:textId="77777777" w:rsidR="00FD6572" w:rsidRPr="00F93661" w:rsidRDefault="00581600" w:rsidP="00FD6572">
      <w:pPr>
        <w:spacing w:line="360" w:lineRule="auto"/>
        <w:jc w:val="both"/>
        <w:rPr>
          <w:rFonts w:ascii="Times New Roman" w:eastAsia="Times New Roman" w:hAnsi="Times New Roman" w:cs="Times New Roman"/>
          <w:b/>
          <w:sz w:val="20"/>
          <w:szCs w:val="24"/>
        </w:rPr>
      </w:pPr>
      <w:r w:rsidRPr="00F93661">
        <w:rPr>
          <w:rFonts w:ascii="Times New Roman" w:eastAsia="Times New Roman" w:hAnsi="Times New Roman" w:cs="Times New Roman"/>
          <w:noProof/>
          <w:sz w:val="24"/>
          <w:szCs w:val="24"/>
        </w:rPr>
        <w:drawing>
          <wp:inline distT="0" distB="0" distL="0" distR="0" wp14:anchorId="1EC5C608" wp14:editId="4DBE7B49">
            <wp:extent cx="5400040" cy="3750945"/>
            <wp:effectExtent l="19050" t="19050" r="10160" b="2095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pologia atual 202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750945"/>
                    </a:xfrm>
                    <a:prstGeom prst="rect">
                      <a:avLst/>
                    </a:prstGeom>
                    <a:ln>
                      <a:solidFill>
                        <a:schemeClr val="tx1"/>
                      </a:solidFill>
                    </a:ln>
                  </pic:spPr>
                </pic:pic>
              </a:graphicData>
            </a:graphic>
          </wp:inline>
        </w:drawing>
      </w:r>
    </w:p>
    <w:p w14:paraId="3257E6F2" w14:textId="0A56D132" w:rsidR="00581600" w:rsidRPr="00F93661" w:rsidRDefault="00581600" w:rsidP="00581600">
      <w:pPr>
        <w:spacing w:after="240" w:line="360" w:lineRule="auto"/>
        <w:jc w:val="both"/>
        <w:rPr>
          <w:rFonts w:ascii="Times New Roman" w:eastAsia="Times New Roman" w:hAnsi="Times New Roman" w:cs="Times New Roman"/>
          <w:sz w:val="20"/>
          <w:szCs w:val="24"/>
        </w:rPr>
      </w:pPr>
      <w:r w:rsidRPr="00F93661">
        <w:rPr>
          <w:rFonts w:ascii="Times New Roman" w:eastAsia="Times New Roman" w:hAnsi="Times New Roman" w:cs="Times New Roman"/>
          <w:b/>
          <w:sz w:val="20"/>
          <w:szCs w:val="24"/>
        </w:rPr>
        <w:t>Imagem</w:t>
      </w:r>
      <w:r w:rsidR="00FD6572" w:rsidRPr="00F93661">
        <w:rPr>
          <w:rFonts w:ascii="Times New Roman" w:eastAsia="Times New Roman" w:hAnsi="Times New Roman" w:cs="Times New Roman"/>
          <w:b/>
          <w:sz w:val="20"/>
          <w:szCs w:val="24"/>
        </w:rPr>
        <w:t xml:space="preserve"> </w:t>
      </w:r>
      <w:r w:rsidRPr="00F93661">
        <w:rPr>
          <w:rFonts w:ascii="Times New Roman" w:eastAsia="Times New Roman" w:hAnsi="Times New Roman" w:cs="Times New Roman"/>
          <w:b/>
          <w:sz w:val="20"/>
          <w:szCs w:val="24"/>
        </w:rPr>
        <w:t>01.</w:t>
      </w:r>
      <w:r w:rsidRPr="00F93661">
        <w:rPr>
          <w:rFonts w:ascii="Times New Roman" w:eastAsia="Times New Roman" w:hAnsi="Times New Roman" w:cs="Times New Roman"/>
          <w:sz w:val="20"/>
          <w:szCs w:val="24"/>
        </w:rPr>
        <w:t xml:space="preserve"> Redes de comunicação de dados atuais. TJMT. 2022.</w:t>
      </w:r>
    </w:p>
    <w:p w14:paraId="42A6469F" w14:textId="14EA4D92" w:rsidR="00EB6913" w:rsidRPr="00F93661" w:rsidRDefault="00F51D21"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Sendo assim</w:t>
      </w:r>
      <w:r w:rsidR="00D315D5" w:rsidRPr="00F93661">
        <w:rPr>
          <w:rFonts w:ascii="Times New Roman" w:eastAsia="Times New Roman" w:hAnsi="Times New Roman" w:cs="Times New Roman"/>
          <w:sz w:val="24"/>
          <w:szCs w:val="24"/>
        </w:rPr>
        <w:t xml:space="preserve">, </w:t>
      </w:r>
      <w:r w:rsidR="00A83C87" w:rsidRPr="00F93661">
        <w:rPr>
          <w:rFonts w:ascii="Times New Roman" w:eastAsia="Times New Roman" w:hAnsi="Times New Roman" w:cs="Times New Roman"/>
          <w:sz w:val="24"/>
          <w:szCs w:val="24"/>
        </w:rPr>
        <w:t xml:space="preserve">a metodologia usada </w:t>
      </w:r>
      <w:r w:rsidR="00D315D5" w:rsidRPr="00F93661">
        <w:rPr>
          <w:rFonts w:ascii="Times New Roman" w:eastAsia="Times New Roman" w:hAnsi="Times New Roman" w:cs="Times New Roman"/>
          <w:sz w:val="24"/>
          <w:szCs w:val="24"/>
        </w:rPr>
        <w:t>e</w:t>
      </w:r>
      <w:r w:rsidR="00EB6913" w:rsidRPr="00F93661">
        <w:rPr>
          <w:rFonts w:ascii="Times New Roman" w:eastAsia="Times New Roman" w:hAnsi="Times New Roman" w:cs="Times New Roman"/>
          <w:sz w:val="24"/>
          <w:szCs w:val="24"/>
        </w:rPr>
        <w:t xml:space="preserve">legeu três localidades </w:t>
      </w:r>
      <w:r w:rsidRPr="00F93661">
        <w:rPr>
          <w:rFonts w:ascii="Times New Roman" w:eastAsia="Times New Roman" w:hAnsi="Times New Roman" w:cs="Times New Roman"/>
          <w:sz w:val="24"/>
          <w:szCs w:val="24"/>
        </w:rPr>
        <w:t xml:space="preserve">da mesma classificação, </w:t>
      </w:r>
      <w:r w:rsidR="00EB6913" w:rsidRPr="00F93661">
        <w:rPr>
          <w:rFonts w:ascii="Times New Roman" w:eastAsia="Times New Roman" w:hAnsi="Times New Roman" w:cs="Times New Roman"/>
          <w:sz w:val="24"/>
          <w:szCs w:val="24"/>
        </w:rPr>
        <w:t xml:space="preserve">que utilizam </w:t>
      </w:r>
      <w:r w:rsidR="000348F9" w:rsidRPr="00F93661">
        <w:rPr>
          <w:rFonts w:ascii="Times New Roman" w:eastAsia="Times New Roman" w:hAnsi="Times New Roman" w:cs="Times New Roman"/>
          <w:sz w:val="24"/>
          <w:szCs w:val="24"/>
        </w:rPr>
        <w:t>MPLS</w:t>
      </w:r>
      <w:r w:rsidR="002C1B02" w:rsidRPr="00F93661">
        <w:rPr>
          <w:rFonts w:ascii="Times New Roman" w:eastAsia="Times New Roman" w:hAnsi="Times New Roman" w:cs="Times New Roman"/>
          <w:sz w:val="24"/>
          <w:szCs w:val="24"/>
        </w:rPr>
        <w:t xml:space="preserve"> para se ligarem ao TJMT</w:t>
      </w:r>
      <w:r w:rsidR="000348F9" w:rsidRPr="00F93661">
        <w:rPr>
          <w:rFonts w:ascii="Times New Roman" w:eastAsia="Times New Roman" w:hAnsi="Times New Roman" w:cs="Times New Roman"/>
          <w:sz w:val="24"/>
          <w:szCs w:val="24"/>
        </w:rPr>
        <w:t xml:space="preserve">, </w:t>
      </w:r>
      <w:r w:rsidR="002C1B02" w:rsidRPr="00F93661">
        <w:rPr>
          <w:rFonts w:ascii="Times New Roman" w:eastAsia="Times New Roman" w:hAnsi="Times New Roman" w:cs="Times New Roman"/>
          <w:sz w:val="24"/>
          <w:szCs w:val="24"/>
        </w:rPr>
        <w:t xml:space="preserve">outras </w:t>
      </w:r>
      <w:r w:rsidR="000348F9" w:rsidRPr="00F93661">
        <w:rPr>
          <w:rFonts w:ascii="Times New Roman" w:eastAsia="Times New Roman" w:hAnsi="Times New Roman" w:cs="Times New Roman"/>
          <w:sz w:val="24"/>
          <w:szCs w:val="24"/>
        </w:rPr>
        <w:t>três localidades</w:t>
      </w:r>
      <w:r w:rsidRPr="00F93661">
        <w:rPr>
          <w:rFonts w:ascii="Times New Roman" w:eastAsia="Times New Roman" w:hAnsi="Times New Roman" w:cs="Times New Roman"/>
          <w:sz w:val="24"/>
          <w:szCs w:val="24"/>
        </w:rPr>
        <w:t xml:space="preserve"> da mesma classificação</w:t>
      </w:r>
      <w:r w:rsidR="000348F9" w:rsidRPr="00F93661">
        <w:rPr>
          <w:rFonts w:ascii="Times New Roman" w:eastAsia="Times New Roman" w:hAnsi="Times New Roman" w:cs="Times New Roman"/>
          <w:sz w:val="24"/>
          <w:szCs w:val="24"/>
        </w:rPr>
        <w:t xml:space="preserve"> que estão conectadas </w:t>
      </w:r>
      <w:r w:rsidR="00A83C87" w:rsidRPr="00F93661">
        <w:rPr>
          <w:rFonts w:ascii="Times New Roman" w:eastAsia="Times New Roman" w:hAnsi="Times New Roman" w:cs="Times New Roman"/>
          <w:sz w:val="24"/>
          <w:szCs w:val="24"/>
        </w:rPr>
        <w:t xml:space="preserve">ao TJMT </w:t>
      </w:r>
      <w:r w:rsidR="000348F9" w:rsidRPr="00F93661">
        <w:rPr>
          <w:rFonts w:ascii="Times New Roman" w:eastAsia="Times New Roman" w:hAnsi="Times New Roman" w:cs="Times New Roman"/>
          <w:sz w:val="24"/>
          <w:szCs w:val="24"/>
        </w:rPr>
        <w:t>por Link IP</w:t>
      </w:r>
      <w:r w:rsidR="002C1B02" w:rsidRPr="00F93661">
        <w:rPr>
          <w:rFonts w:ascii="Times New Roman" w:eastAsia="Times New Roman" w:hAnsi="Times New Roman" w:cs="Times New Roman"/>
          <w:sz w:val="24"/>
          <w:szCs w:val="24"/>
        </w:rPr>
        <w:t xml:space="preserve">, </w:t>
      </w:r>
      <w:r w:rsidR="000348F9" w:rsidRPr="00F93661">
        <w:rPr>
          <w:rFonts w:ascii="Times New Roman" w:eastAsia="Times New Roman" w:hAnsi="Times New Roman" w:cs="Times New Roman"/>
          <w:sz w:val="24"/>
          <w:szCs w:val="24"/>
        </w:rPr>
        <w:t xml:space="preserve">e </w:t>
      </w:r>
      <w:r w:rsidR="002C1B02" w:rsidRPr="00F93661">
        <w:rPr>
          <w:rFonts w:ascii="Times New Roman" w:eastAsia="Times New Roman" w:hAnsi="Times New Roman" w:cs="Times New Roman"/>
          <w:sz w:val="24"/>
          <w:szCs w:val="24"/>
        </w:rPr>
        <w:t xml:space="preserve">outras </w:t>
      </w:r>
      <w:r w:rsidR="000348F9" w:rsidRPr="00F93661">
        <w:rPr>
          <w:rFonts w:ascii="Times New Roman" w:eastAsia="Times New Roman" w:hAnsi="Times New Roman" w:cs="Times New Roman"/>
          <w:sz w:val="24"/>
          <w:szCs w:val="24"/>
        </w:rPr>
        <w:t xml:space="preserve">três </w:t>
      </w:r>
      <w:r w:rsidRPr="00F93661">
        <w:rPr>
          <w:rFonts w:ascii="Times New Roman" w:eastAsia="Times New Roman" w:hAnsi="Times New Roman" w:cs="Times New Roman"/>
          <w:sz w:val="24"/>
          <w:szCs w:val="24"/>
        </w:rPr>
        <w:t xml:space="preserve">localidades da mesma classificação, que estão </w:t>
      </w:r>
      <w:r w:rsidR="0091759F" w:rsidRPr="00F93661">
        <w:rPr>
          <w:rFonts w:ascii="Times New Roman" w:eastAsia="Times New Roman" w:hAnsi="Times New Roman" w:cs="Times New Roman"/>
          <w:sz w:val="24"/>
          <w:szCs w:val="24"/>
        </w:rPr>
        <w:t>conectadas a este TJMT utilizando P2P.</w:t>
      </w:r>
    </w:p>
    <w:p w14:paraId="17507F0B" w14:textId="5AF67BBA" w:rsidR="0058506C" w:rsidRPr="00F93661" w:rsidRDefault="4A31BA72"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Para tal estudo utilizou-se</w:t>
      </w:r>
      <w:r w:rsidR="39343BF8" w:rsidRPr="00F93661">
        <w:rPr>
          <w:rFonts w:ascii="Times New Roman" w:eastAsia="Times New Roman" w:hAnsi="Times New Roman" w:cs="Times New Roman"/>
          <w:sz w:val="24"/>
          <w:szCs w:val="24"/>
        </w:rPr>
        <w:t xml:space="preserve"> o software ZABBIX</w:t>
      </w:r>
      <w:r w:rsidR="2728D7A0" w:rsidRPr="00F93661">
        <w:rPr>
          <w:rFonts w:ascii="Times New Roman" w:eastAsia="Times New Roman" w:hAnsi="Times New Roman" w:cs="Times New Roman"/>
          <w:sz w:val="24"/>
          <w:szCs w:val="24"/>
        </w:rPr>
        <w:t xml:space="preserve">, </w:t>
      </w:r>
      <w:r w:rsidRPr="00F93661">
        <w:rPr>
          <w:rFonts w:ascii="Times New Roman" w:eastAsia="Times New Roman" w:hAnsi="Times New Roman" w:cs="Times New Roman"/>
          <w:sz w:val="24"/>
          <w:szCs w:val="24"/>
        </w:rPr>
        <w:t>empregado</w:t>
      </w:r>
      <w:r w:rsidR="2728D7A0" w:rsidRPr="00F93661">
        <w:rPr>
          <w:rFonts w:ascii="Times New Roman" w:eastAsia="Times New Roman" w:hAnsi="Times New Roman" w:cs="Times New Roman"/>
          <w:sz w:val="24"/>
          <w:szCs w:val="24"/>
        </w:rPr>
        <w:t xml:space="preserve"> pela equipe técnica de conectividade deste TJMT para gestão dos links apresentados</w:t>
      </w:r>
      <w:r w:rsidR="42E15046" w:rsidRPr="00F93661">
        <w:rPr>
          <w:rFonts w:ascii="Times New Roman" w:eastAsia="Times New Roman" w:hAnsi="Times New Roman" w:cs="Times New Roman"/>
          <w:sz w:val="24"/>
          <w:szCs w:val="24"/>
        </w:rPr>
        <w:t>. Este software</w:t>
      </w:r>
      <w:r w:rsidR="39343BF8" w:rsidRPr="00F93661">
        <w:rPr>
          <w:rFonts w:ascii="Times New Roman" w:eastAsia="Times New Roman" w:hAnsi="Times New Roman" w:cs="Times New Roman"/>
          <w:sz w:val="24"/>
          <w:szCs w:val="24"/>
        </w:rPr>
        <w:t xml:space="preserve"> aglutina todas as informações de rede</w:t>
      </w:r>
      <w:r w:rsidR="141DC776" w:rsidRPr="00F93661">
        <w:rPr>
          <w:rFonts w:ascii="Times New Roman" w:eastAsia="Times New Roman" w:hAnsi="Times New Roman" w:cs="Times New Roman"/>
          <w:sz w:val="24"/>
          <w:szCs w:val="24"/>
        </w:rPr>
        <w:t xml:space="preserve"> em </w:t>
      </w:r>
      <w:r w:rsidR="2C65A478" w:rsidRPr="00F93661">
        <w:rPr>
          <w:rFonts w:ascii="Times New Roman" w:eastAsia="Times New Roman" w:hAnsi="Times New Roman" w:cs="Times New Roman"/>
          <w:sz w:val="24"/>
          <w:szCs w:val="24"/>
        </w:rPr>
        <w:t xml:space="preserve">um </w:t>
      </w:r>
      <w:r w:rsidR="141DC776" w:rsidRPr="00F93661">
        <w:rPr>
          <w:rFonts w:ascii="Times New Roman" w:eastAsia="Times New Roman" w:hAnsi="Times New Roman" w:cs="Times New Roman"/>
          <w:i/>
          <w:iCs/>
          <w:sz w:val="24"/>
          <w:szCs w:val="24"/>
        </w:rPr>
        <w:t>dashbo</w:t>
      </w:r>
      <w:r w:rsidR="767C69F3" w:rsidRPr="00F93661">
        <w:rPr>
          <w:rFonts w:ascii="Times New Roman" w:eastAsia="Times New Roman" w:hAnsi="Times New Roman" w:cs="Times New Roman"/>
          <w:i/>
          <w:iCs/>
          <w:sz w:val="24"/>
          <w:szCs w:val="24"/>
        </w:rPr>
        <w:t>a</w:t>
      </w:r>
      <w:r w:rsidR="141DC776" w:rsidRPr="00F93661">
        <w:rPr>
          <w:rFonts w:ascii="Times New Roman" w:eastAsia="Times New Roman" w:hAnsi="Times New Roman" w:cs="Times New Roman"/>
          <w:i/>
          <w:iCs/>
          <w:sz w:val="24"/>
          <w:szCs w:val="24"/>
        </w:rPr>
        <w:t>rd</w:t>
      </w:r>
      <w:r w:rsidR="141DC776" w:rsidRPr="00F93661">
        <w:rPr>
          <w:rFonts w:ascii="Times New Roman" w:eastAsia="Times New Roman" w:hAnsi="Times New Roman" w:cs="Times New Roman"/>
          <w:sz w:val="24"/>
          <w:szCs w:val="24"/>
        </w:rPr>
        <w:t xml:space="preserve"> de gráficos para análise. Tais gráficos são formados pela relação entre banda disponível e tempo, logo, cada gráfico apresentará a relação da quantidade de banda usada</w:t>
      </w:r>
      <w:r w:rsidR="5278A023" w:rsidRPr="00F93661">
        <w:rPr>
          <w:rFonts w:ascii="Times New Roman" w:eastAsia="Times New Roman" w:hAnsi="Times New Roman" w:cs="Times New Roman"/>
          <w:sz w:val="24"/>
          <w:szCs w:val="24"/>
        </w:rPr>
        <w:t xml:space="preserve"> no link</w:t>
      </w:r>
      <w:r w:rsidR="141DC776" w:rsidRPr="00F93661">
        <w:rPr>
          <w:rFonts w:ascii="Times New Roman" w:eastAsia="Times New Roman" w:hAnsi="Times New Roman" w:cs="Times New Roman"/>
          <w:sz w:val="24"/>
          <w:szCs w:val="24"/>
        </w:rPr>
        <w:t xml:space="preserve"> em determinado tempo.</w:t>
      </w:r>
    </w:p>
    <w:p w14:paraId="19E21301" w14:textId="1E6E037C" w:rsidR="008F047B" w:rsidRPr="00F93661" w:rsidRDefault="037071CD"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Pode-se</w:t>
      </w:r>
      <w:r w:rsidR="1F10C4F6"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desta maneira, averiguar, por amostragem, como as bandas disponíveis em cada contrato, estão sendo </w:t>
      </w:r>
      <w:r w:rsidR="4BD09841" w:rsidRPr="00F93661">
        <w:rPr>
          <w:rFonts w:ascii="Times New Roman" w:eastAsia="Times New Roman" w:hAnsi="Times New Roman" w:cs="Times New Roman"/>
          <w:sz w:val="24"/>
          <w:szCs w:val="24"/>
        </w:rPr>
        <w:t>alocadas</w:t>
      </w:r>
      <w:r w:rsidRPr="00F93661">
        <w:rPr>
          <w:rFonts w:ascii="Times New Roman" w:eastAsia="Times New Roman" w:hAnsi="Times New Roman" w:cs="Times New Roman"/>
          <w:sz w:val="24"/>
          <w:szCs w:val="24"/>
        </w:rPr>
        <w:t xml:space="preserve"> atualmente.</w:t>
      </w:r>
      <w:r w:rsidR="53DC2BD6" w:rsidRPr="00F93661">
        <w:rPr>
          <w:rFonts w:ascii="Times New Roman" w:eastAsia="Times New Roman" w:hAnsi="Times New Roman" w:cs="Times New Roman"/>
          <w:sz w:val="24"/>
          <w:szCs w:val="24"/>
        </w:rPr>
        <w:t xml:space="preserve"> Este estudo iniciará analisando as ligações em Link IP partindo das comarcas de Terceira, a posteriori de Segunda e por último de Primeira Entrância. Na segunda abordagem, analisar-se-á as conexões MPLS para as três classificações de comarcas e por último a conexão P2P, também para as três classificações de comarcas.</w:t>
      </w:r>
    </w:p>
    <w:p w14:paraId="76CB4291" w14:textId="2F997CCC" w:rsidR="00BE4B05" w:rsidRPr="00F93661" w:rsidRDefault="543668AC" w:rsidP="00240687">
      <w:pPr>
        <w:pStyle w:val="Ttulo3"/>
        <w:spacing w:after="240"/>
        <w:rPr>
          <w:rFonts w:ascii="Times New Roman" w:eastAsia="Times New Roman" w:hAnsi="Times New Roman" w:cs="Times New Roman"/>
        </w:rPr>
      </w:pPr>
      <w:bookmarkStart w:id="7" w:name="_Toc124859633"/>
      <w:r w:rsidRPr="00F93661">
        <w:rPr>
          <w:rFonts w:ascii="Times New Roman" w:eastAsia="Times New Roman" w:hAnsi="Times New Roman" w:cs="Times New Roman"/>
        </w:rPr>
        <w:t>LINK IP</w:t>
      </w:r>
      <w:r w:rsidR="4576B7C9" w:rsidRPr="00F93661">
        <w:rPr>
          <w:rFonts w:ascii="Times New Roman" w:eastAsia="Times New Roman" w:hAnsi="Times New Roman" w:cs="Times New Roman"/>
        </w:rPr>
        <w:t xml:space="preserve"> TERCEIRA ENTRÂNCIA</w:t>
      </w:r>
      <w:bookmarkEnd w:id="7"/>
    </w:p>
    <w:p w14:paraId="013E2B7F" w14:textId="001BF9D1" w:rsidR="007B6ABE" w:rsidRPr="00F93661" w:rsidRDefault="0E81B697" w:rsidP="00CD46E3">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Para fins de contextualização</w:t>
      </w:r>
      <w:r w:rsidR="7062DD1B"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o Link IP ou IP Dedicado é uma conexão privada e com banda dedicada, direta entre dois pontos, no caso entre este Tribunal em redundância com o Fórum da Capital e as Comarcas localizad</w:t>
      </w:r>
      <w:r w:rsidR="2E474117" w:rsidRPr="00F93661">
        <w:rPr>
          <w:rFonts w:ascii="Times New Roman" w:eastAsia="Times New Roman" w:hAnsi="Times New Roman" w:cs="Times New Roman"/>
          <w:sz w:val="24"/>
          <w:szCs w:val="24"/>
        </w:rPr>
        <w:t>a</w:t>
      </w:r>
      <w:r w:rsidRPr="00F93661">
        <w:rPr>
          <w:rFonts w:ascii="Times New Roman" w:eastAsia="Times New Roman" w:hAnsi="Times New Roman" w:cs="Times New Roman"/>
          <w:sz w:val="24"/>
          <w:szCs w:val="24"/>
        </w:rPr>
        <w:t xml:space="preserve">s no interior do </w:t>
      </w:r>
      <w:r w:rsidR="5E0B48DC" w:rsidRPr="00F93661">
        <w:rPr>
          <w:rFonts w:ascii="Times New Roman" w:eastAsia="Times New Roman" w:hAnsi="Times New Roman" w:cs="Times New Roman"/>
          <w:sz w:val="24"/>
          <w:szCs w:val="24"/>
        </w:rPr>
        <w:t>E</w:t>
      </w:r>
      <w:r w:rsidRPr="00F93661">
        <w:rPr>
          <w:rFonts w:ascii="Times New Roman" w:eastAsia="Times New Roman" w:hAnsi="Times New Roman" w:cs="Times New Roman"/>
          <w:sz w:val="24"/>
          <w:szCs w:val="24"/>
        </w:rPr>
        <w:t>stado.</w:t>
      </w:r>
    </w:p>
    <w:p w14:paraId="6ED4D306" w14:textId="1A1CEBCC" w:rsidR="00071927" w:rsidRPr="00F93661" w:rsidRDefault="004E0F68" w:rsidP="00CD46E3">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w:t>
      </w:r>
      <w:r w:rsidR="0064349B" w:rsidRPr="00F93661">
        <w:rPr>
          <w:rFonts w:ascii="Times New Roman" w:eastAsia="Times New Roman" w:hAnsi="Times New Roman" w:cs="Times New Roman"/>
          <w:sz w:val="24"/>
          <w:szCs w:val="24"/>
        </w:rPr>
        <w:t xml:space="preserve"> gráfico</w:t>
      </w:r>
      <w:r w:rsidR="009434DD" w:rsidRPr="00F93661">
        <w:rPr>
          <w:rFonts w:ascii="Times New Roman" w:eastAsia="Times New Roman" w:hAnsi="Times New Roman" w:cs="Times New Roman"/>
          <w:sz w:val="24"/>
          <w:szCs w:val="24"/>
        </w:rPr>
        <w:t xml:space="preserve"> em</w:t>
      </w:r>
      <w:r w:rsidR="0064349B" w:rsidRPr="00F93661">
        <w:rPr>
          <w:rFonts w:ascii="Times New Roman" w:eastAsia="Times New Roman" w:hAnsi="Times New Roman" w:cs="Times New Roman"/>
          <w:sz w:val="24"/>
          <w:szCs w:val="24"/>
        </w:rPr>
        <w:t xml:space="preserve"> plano cartesiano </w:t>
      </w:r>
      <w:r w:rsidR="00133575" w:rsidRPr="00F93661">
        <w:rPr>
          <w:rFonts w:ascii="Times New Roman" w:eastAsia="Times New Roman" w:hAnsi="Times New Roman" w:cs="Times New Roman"/>
          <w:sz w:val="24"/>
          <w:szCs w:val="24"/>
        </w:rPr>
        <w:t>mostra</w:t>
      </w:r>
      <w:r w:rsidR="0064349B" w:rsidRPr="00F93661">
        <w:rPr>
          <w:rFonts w:ascii="Times New Roman" w:eastAsia="Times New Roman" w:hAnsi="Times New Roman" w:cs="Times New Roman"/>
          <w:sz w:val="24"/>
          <w:szCs w:val="24"/>
        </w:rPr>
        <w:t xml:space="preserve"> a relação entre banda (eixo Y), e tempo (eixo X)</w:t>
      </w:r>
      <w:r w:rsidRPr="00F93661">
        <w:rPr>
          <w:rFonts w:ascii="Times New Roman" w:eastAsia="Times New Roman" w:hAnsi="Times New Roman" w:cs="Times New Roman"/>
          <w:sz w:val="24"/>
          <w:szCs w:val="24"/>
        </w:rPr>
        <w:t xml:space="preserve">, </w:t>
      </w:r>
      <w:r w:rsidR="00793874" w:rsidRPr="00F93661">
        <w:rPr>
          <w:rFonts w:ascii="Times New Roman" w:eastAsia="Times New Roman" w:hAnsi="Times New Roman" w:cs="Times New Roman"/>
          <w:sz w:val="24"/>
          <w:szCs w:val="24"/>
        </w:rPr>
        <w:t>n</w:t>
      </w:r>
      <w:r w:rsidRPr="00F93661">
        <w:rPr>
          <w:rFonts w:ascii="Times New Roman" w:eastAsia="Times New Roman" w:hAnsi="Times New Roman" w:cs="Times New Roman"/>
          <w:sz w:val="24"/>
          <w:szCs w:val="24"/>
        </w:rPr>
        <w:t>a interface d</w:t>
      </w:r>
      <w:r w:rsidR="00793874" w:rsidRPr="00F93661">
        <w:rPr>
          <w:rFonts w:ascii="Times New Roman" w:eastAsia="Times New Roman" w:hAnsi="Times New Roman" w:cs="Times New Roman"/>
          <w:sz w:val="24"/>
          <w:szCs w:val="24"/>
        </w:rPr>
        <w:t>este</w:t>
      </w:r>
      <w:r w:rsidR="001E1502" w:rsidRPr="00F93661">
        <w:rPr>
          <w:rFonts w:ascii="Times New Roman" w:eastAsia="Times New Roman" w:hAnsi="Times New Roman" w:cs="Times New Roman"/>
          <w:sz w:val="24"/>
          <w:szCs w:val="24"/>
        </w:rPr>
        <w:t xml:space="preserve"> roteador</w:t>
      </w:r>
      <w:r w:rsidR="00CD46E3" w:rsidRPr="00F93661">
        <w:rPr>
          <w:rFonts w:ascii="Times New Roman" w:eastAsia="Times New Roman" w:hAnsi="Times New Roman" w:cs="Times New Roman"/>
          <w:sz w:val="24"/>
          <w:szCs w:val="24"/>
        </w:rPr>
        <w:t xml:space="preserve">. </w:t>
      </w:r>
      <w:r w:rsidR="00CF419C" w:rsidRPr="00F93661">
        <w:rPr>
          <w:rFonts w:ascii="Times New Roman" w:eastAsia="Times New Roman" w:hAnsi="Times New Roman" w:cs="Times New Roman"/>
          <w:sz w:val="24"/>
          <w:szCs w:val="24"/>
        </w:rPr>
        <w:t>As conexões analisadas são</w:t>
      </w:r>
      <w:r w:rsidR="00CD46E3" w:rsidRPr="00F93661">
        <w:rPr>
          <w:rFonts w:ascii="Times New Roman" w:eastAsia="Times New Roman" w:hAnsi="Times New Roman" w:cs="Times New Roman"/>
          <w:sz w:val="24"/>
          <w:szCs w:val="24"/>
        </w:rPr>
        <w:t xml:space="preserve"> </w:t>
      </w:r>
      <w:r w:rsidR="00F6768C" w:rsidRPr="00F93661">
        <w:rPr>
          <w:rFonts w:ascii="Times New Roman" w:eastAsia="Times New Roman" w:hAnsi="Times New Roman" w:cs="Times New Roman"/>
          <w:i/>
          <w:sz w:val="24"/>
          <w:szCs w:val="24"/>
        </w:rPr>
        <w:t xml:space="preserve">full </w:t>
      </w:r>
      <w:r w:rsidR="00CD46E3" w:rsidRPr="00F93661">
        <w:rPr>
          <w:rFonts w:ascii="Times New Roman" w:eastAsia="Times New Roman" w:hAnsi="Times New Roman" w:cs="Times New Roman"/>
          <w:i/>
          <w:sz w:val="24"/>
          <w:szCs w:val="24"/>
        </w:rPr>
        <w:t>duplex</w:t>
      </w:r>
      <w:r w:rsidR="00CD46E3" w:rsidRPr="00F93661">
        <w:rPr>
          <w:rFonts w:ascii="Times New Roman" w:eastAsia="Times New Roman" w:hAnsi="Times New Roman" w:cs="Times New Roman"/>
          <w:sz w:val="24"/>
          <w:szCs w:val="24"/>
        </w:rPr>
        <w:t xml:space="preserve">, ou seja, são </w:t>
      </w:r>
      <w:r w:rsidR="00CF419C" w:rsidRPr="00F93661">
        <w:rPr>
          <w:rFonts w:ascii="Times New Roman" w:eastAsia="Times New Roman" w:hAnsi="Times New Roman" w:cs="Times New Roman"/>
          <w:sz w:val="24"/>
          <w:szCs w:val="24"/>
        </w:rPr>
        <w:t xml:space="preserve">dois canais de </w:t>
      </w:r>
      <w:r w:rsidR="003541FC" w:rsidRPr="00F93661">
        <w:rPr>
          <w:rFonts w:ascii="Times New Roman" w:eastAsia="Times New Roman" w:hAnsi="Times New Roman" w:cs="Times New Roman"/>
          <w:sz w:val="24"/>
          <w:szCs w:val="24"/>
        </w:rPr>
        <w:t xml:space="preserve">tráfego de </w:t>
      </w:r>
      <w:r w:rsidR="00CF419C" w:rsidRPr="00F93661">
        <w:rPr>
          <w:rFonts w:ascii="Times New Roman" w:eastAsia="Times New Roman" w:hAnsi="Times New Roman" w:cs="Times New Roman"/>
          <w:sz w:val="24"/>
          <w:szCs w:val="24"/>
        </w:rPr>
        <w:t xml:space="preserve">dados no mesmo circuito, um </w:t>
      </w:r>
      <w:r w:rsidR="00CD46E3" w:rsidRPr="00F93661">
        <w:rPr>
          <w:rFonts w:ascii="Times New Roman" w:eastAsia="Times New Roman" w:hAnsi="Times New Roman" w:cs="Times New Roman"/>
          <w:sz w:val="24"/>
          <w:szCs w:val="24"/>
        </w:rPr>
        <w:t xml:space="preserve">de envio e </w:t>
      </w:r>
      <w:r w:rsidR="00CF419C" w:rsidRPr="00F93661">
        <w:rPr>
          <w:rFonts w:ascii="Times New Roman" w:eastAsia="Times New Roman" w:hAnsi="Times New Roman" w:cs="Times New Roman"/>
          <w:sz w:val="24"/>
          <w:szCs w:val="24"/>
        </w:rPr>
        <w:t xml:space="preserve">outro de </w:t>
      </w:r>
      <w:r w:rsidR="00CD46E3" w:rsidRPr="00F93661">
        <w:rPr>
          <w:rFonts w:ascii="Times New Roman" w:eastAsia="Times New Roman" w:hAnsi="Times New Roman" w:cs="Times New Roman"/>
          <w:sz w:val="24"/>
          <w:szCs w:val="24"/>
        </w:rPr>
        <w:t>recebimento</w:t>
      </w:r>
      <w:r w:rsidR="00CF419C" w:rsidRPr="00F93661">
        <w:rPr>
          <w:rFonts w:ascii="Times New Roman" w:eastAsia="Times New Roman" w:hAnsi="Times New Roman" w:cs="Times New Roman"/>
          <w:sz w:val="24"/>
          <w:szCs w:val="24"/>
        </w:rPr>
        <w:t>,</w:t>
      </w:r>
      <w:r w:rsidR="00CD46E3" w:rsidRPr="00F93661">
        <w:rPr>
          <w:rFonts w:ascii="Times New Roman" w:eastAsia="Times New Roman" w:hAnsi="Times New Roman" w:cs="Times New Roman"/>
          <w:sz w:val="24"/>
          <w:szCs w:val="24"/>
        </w:rPr>
        <w:t xml:space="preserve"> desta forma os dados </w:t>
      </w:r>
      <w:r w:rsidRPr="00F93661">
        <w:rPr>
          <w:rFonts w:ascii="Times New Roman" w:eastAsia="Times New Roman" w:hAnsi="Times New Roman" w:cs="Times New Roman"/>
          <w:sz w:val="24"/>
          <w:szCs w:val="24"/>
        </w:rPr>
        <w:t xml:space="preserve">em vermelho </w:t>
      </w:r>
      <w:r w:rsidR="00CD46E3" w:rsidRPr="00F93661">
        <w:rPr>
          <w:rFonts w:ascii="Times New Roman" w:eastAsia="Times New Roman" w:hAnsi="Times New Roman" w:cs="Times New Roman"/>
          <w:sz w:val="24"/>
          <w:szCs w:val="24"/>
        </w:rPr>
        <w:t>dizem respeito a</w:t>
      </w:r>
      <w:r w:rsidRPr="00F93661">
        <w:rPr>
          <w:rFonts w:ascii="Times New Roman" w:eastAsia="Times New Roman" w:hAnsi="Times New Roman" w:cs="Times New Roman"/>
          <w:sz w:val="24"/>
          <w:szCs w:val="24"/>
        </w:rPr>
        <w:t xml:space="preserve">o </w:t>
      </w:r>
      <w:r w:rsidR="00CD46E3" w:rsidRPr="00F93661">
        <w:rPr>
          <w:rFonts w:ascii="Times New Roman" w:eastAsia="Times New Roman" w:hAnsi="Times New Roman" w:cs="Times New Roman"/>
          <w:sz w:val="24"/>
          <w:szCs w:val="24"/>
        </w:rPr>
        <w:t>canal</w:t>
      </w:r>
      <w:r w:rsidRPr="00F93661">
        <w:rPr>
          <w:rFonts w:ascii="Times New Roman" w:eastAsia="Times New Roman" w:hAnsi="Times New Roman" w:cs="Times New Roman"/>
          <w:sz w:val="24"/>
          <w:szCs w:val="24"/>
        </w:rPr>
        <w:t xml:space="preserve"> </w:t>
      </w:r>
      <w:r w:rsidRPr="00F93661">
        <w:rPr>
          <w:rFonts w:ascii="Times New Roman" w:eastAsia="Times New Roman" w:hAnsi="Times New Roman" w:cs="Times New Roman"/>
          <w:i/>
          <w:sz w:val="24"/>
          <w:szCs w:val="24"/>
        </w:rPr>
        <w:t>sent</w:t>
      </w:r>
      <w:r w:rsidR="00CF419C" w:rsidRPr="00F93661">
        <w:rPr>
          <w:rFonts w:ascii="Times New Roman" w:eastAsia="Times New Roman" w:hAnsi="Times New Roman" w:cs="Times New Roman"/>
          <w:sz w:val="24"/>
          <w:szCs w:val="24"/>
        </w:rPr>
        <w:t xml:space="preserve"> (envio de dados), e </w:t>
      </w:r>
      <w:r w:rsidR="00CD46E3" w:rsidRPr="00F93661">
        <w:rPr>
          <w:rFonts w:ascii="Times New Roman" w:eastAsia="Times New Roman" w:hAnsi="Times New Roman" w:cs="Times New Roman"/>
          <w:sz w:val="24"/>
          <w:szCs w:val="24"/>
        </w:rPr>
        <w:t xml:space="preserve">o canal </w:t>
      </w:r>
      <w:r w:rsidR="00CD46E3" w:rsidRPr="00F93661">
        <w:rPr>
          <w:rFonts w:ascii="Times New Roman" w:eastAsia="Times New Roman" w:hAnsi="Times New Roman" w:cs="Times New Roman"/>
          <w:i/>
          <w:sz w:val="24"/>
          <w:szCs w:val="24"/>
        </w:rPr>
        <w:t xml:space="preserve">received </w:t>
      </w:r>
      <w:r w:rsidR="00CD46E3" w:rsidRPr="00F93661">
        <w:rPr>
          <w:rFonts w:ascii="Times New Roman" w:eastAsia="Times New Roman" w:hAnsi="Times New Roman" w:cs="Times New Roman"/>
          <w:sz w:val="24"/>
          <w:szCs w:val="24"/>
        </w:rPr>
        <w:t xml:space="preserve">(dados recebidos) </w:t>
      </w:r>
      <w:r w:rsidR="00CF419C" w:rsidRPr="00F93661">
        <w:rPr>
          <w:rFonts w:ascii="Times New Roman" w:eastAsia="Times New Roman" w:hAnsi="Times New Roman" w:cs="Times New Roman"/>
          <w:sz w:val="24"/>
          <w:szCs w:val="24"/>
        </w:rPr>
        <w:t>representado pel</w:t>
      </w:r>
      <w:r w:rsidR="00471CF0" w:rsidRPr="00F93661">
        <w:rPr>
          <w:rFonts w:ascii="Times New Roman" w:eastAsia="Times New Roman" w:hAnsi="Times New Roman" w:cs="Times New Roman"/>
          <w:sz w:val="24"/>
          <w:szCs w:val="24"/>
        </w:rPr>
        <w:t>a cor verde</w:t>
      </w:r>
      <w:r w:rsidR="00CD46E3" w:rsidRPr="00F93661">
        <w:rPr>
          <w:rFonts w:ascii="Times New Roman" w:eastAsia="Times New Roman" w:hAnsi="Times New Roman" w:cs="Times New Roman"/>
          <w:sz w:val="24"/>
          <w:szCs w:val="24"/>
        </w:rPr>
        <w:t>.</w:t>
      </w:r>
    </w:p>
    <w:p w14:paraId="08AF3E50" w14:textId="3196C8E8" w:rsidR="0068507B" w:rsidRPr="00F93661" w:rsidRDefault="00CD46E3" w:rsidP="00CD46E3">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Também se apresenta</w:t>
      </w:r>
      <w:r w:rsidR="0066294E" w:rsidRPr="00F93661">
        <w:rPr>
          <w:rFonts w:ascii="Times New Roman" w:eastAsia="Times New Roman" w:hAnsi="Times New Roman" w:cs="Times New Roman"/>
          <w:sz w:val="24"/>
          <w:szCs w:val="24"/>
        </w:rPr>
        <w:t>m</w:t>
      </w:r>
      <w:r w:rsidR="00471CF0" w:rsidRPr="00F93661">
        <w:rPr>
          <w:rFonts w:ascii="Times New Roman" w:eastAsia="Times New Roman" w:hAnsi="Times New Roman" w:cs="Times New Roman"/>
          <w:sz w:val="24"/>
          <w:szCs w:val="24"/>
        </w:rPr>
        <w:t xml:space="preserve"> </w:t>
      </w:r>
      <w:r w:rsidR="004E0F68" w:rsidRPr="00F93661">
        <w:rPr>
          <w:rFonts w:ascii="Times New Roman" w:eastAsia="Times New Roman" w:hAnsi="Times New Roman" w:cs="Times New Roman"/>
          <w:sz w:val="24"/>
          <w:szCs w:val="24"/>
        </w:rPr>
        <w:t xml:space="preserve">informações sobre o </w:t>
      </w:r>
      <w:r w:rsidR="007C415C" w:rsidRPr="00F93661">
        <w:rPr>
          <w:rFonts w:ascii="Times New Roman" w:eastAsia="Times New Roman" w:hAnsi="Times New Roman" w:cs="Times New Roman"/>
          <w:sz w:val="24"/>
          <w:szCs w:val="24"/>
        </w:rPr>
        <w:t>valor</w:t>
      </w:r>
      <w:r w:rsidR="004E0F68" w:rsidRPr="00F93661">
        <w:rPr>
          <w:rFonts w:ascii="Times New Roman" w:eastAsia="Times New Roman" w:hAnsi="Times New Roman" w:cs="Times New Roman"/>
          <w:sz w:val="24"/>
          <w:szCs w:val="24"/>
        </w:rPr>
        <w:t xml:space="preserve"> mínimo, médio e máximo de banda alocada, bem como o consumo real de banda no período de </w:t>
      </w:r>
      <w:r w:rsidR="000020B5" w:rsidRPr="00F93661">
        <w:rPr>
          <w:rFonts w:ascii="Times New Roman" w:eastAsia="Times New Roman" w:hAnsi="Times New Roman" w:cs="Times New Roman"/>
          <w:sz w:val="24"/>
          <w:szCs w:val="24"/>
        </w:rPr>
        <w:t xml:space="preserve">seis </w:t>
      </w:r>
      <w:r w:rsidR="0066294E" w:rsidRPr="00F93661">
        <w:rPr>
          <w:rFonts w:ascii="Times New Roman" w:eastAsia="Times New Roman" w:hAnsi="Times New Roman" w:cs="Times New Roman"/>
          <w:sz w:val="24"/>
          <w:szCs w:val="24"/>
        </w:rPr>
        <w:t>meses</w:t>
      </w:r>
      <w:r w:rsidR="00133575" w:rsidRPr="00F93661">
        <w:rPr>
          <w:rFonts w:ascii="Times New Roman" w:eastAsia="Times New Roman" w:hAnsi="Times New Roman" w:cs="Times New Roman"/>
          <w:sz w:val="24"/>
          <w:szCs w:val="24"/>
        </w:rPr>
        <w:t xml:space="preserve">, </w:t>
      </w:r>
      <w:r w:rsidR="00904712" w:rsidRPr="00F93661">
        <w:rPr>
          <w:rFonts w:ascii="Times New Roman" w:eastAsia="Times New Roman" w:hAnsi="Times New Roman" w:cs="Times New Roman"/>
          <w:sz w:val="24"/>
          <w:szCs w:val="24"/>
        </w:rPr>
        <w:t>representadas pel</w:t>
      </w:r>
      <w:r w:rsidR="00133575" w:rsidRPr="00F93661">
        <w:rPr>
          <w:rFonts w:ascii="Times New Roman" w:eastAsia="Times New Roman" w:hAnsi="Times New Roman" w:cs="Times New Roman"/>
          <w:sz w:val="24"/>
          <w:szCs w:val="24"/>
        </w:rPr>
        <w:t>as linhas vermelhas e verdes sobrepostas.</w:t>
      </w:r>
      <w:r w:rsidR="0068507B" w:rsidRPr="00F93661">
        <w:rPr>
          <w:rFonts w:ascii="Times New Roman" w:eastAsia="Times New Roman" w:hAnsi="Times New Roman" w:cs="Times New Roman"/>
          <w:sz w:val="24"/>
          <w:szCs w:val="24"/>
        </w:rPr>
        <w:t xml:space="preserve"> </w:t>
      </w:r>
      <w:r w:rsidR="000631D1" w:rsidRPr="00F93661">
        <w:rPr>
          <w:rFonts w:ascii="Times New Roman" w:eastAsia="Times New Roman" w:hAnsi="Times New Roman" w:cs="Times New Roman"/>
          <w:sz w:val="24"/>
          <w:szCs w:val="24"/>
        </w:rPr>
        <w:t>Assim, p</w:t>
      </w:r>
      <w:r w:rsidR="0068507B" w:rsidRPr="00F93661">
        <w:rPr>
          <w:rFonts w:ascii="Times New Roman" w:eastAsia="Times New Roman" w:hAnsi="Times New Roman" w:cs="Times New Roman"/>
          <w:sz w:val="24"/>
          <w:szCs w:val="24"/>
        </w:rPr>
        <w:t>ara todas as análises o intervalo de tempo observado é de seis meses.</w:t>
      </w:r>
    </w:p>
    <w:p w14:paraId="07D48A19" w14:textId="2C76BB18" w:rsidR="003F4AC9" w:rsidRPr="00F93661" w:rsidRDefault="003F4AC9" w:rsidP="003F4AC9">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Em primeira análise, mostra-se o gráfico da Comarca de Alta Floresta, alocada na rede com o código AFL, classificada como Terceira Entrância</w:t>
      </w:r>
      <w:r w:rsidR="00BE4B05" w:rsidRPr="00F93661">
        <w:rPr>
          <w:rFonts w:ascii="Times New Roman" w:eastAsia="Times New Roman" w:hAnsi="Times New Roman" w:cs="Times New Roman"/>
          <w:sz w:val="24"/>
          <w:szCs w:val="24"/>
        </w:rPr>
        <w:t>.</w:t>
      </w:r>
    </w:p>
    <w:p w14:paraId="491F53BB" w14:textId="1BA4FC15" w:rsidR="00834560" w:rsidRPr="00F93661" w:rsidRDefault="634E97AD" w:rsidP="00193528">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Como já explicado, a</w:t>
      </w:r>
      <w:r w:rsidR="56F9746B" w:rsidRPr="00F93661">
        <w:rPr>
          <w:rFonts w:ascii="Times New Roman" w:eastAsia="Times New Roman" w:hAnsi="Times New Roman" w:cs="Times New Roman"/>
          <w:sz w:val="24"/>
          <w:szCs w:val="24"/>
        </w:rPr>
        <w:t xml:space="preserve"> cor verde simboliza o recebimento de dados, a cor vermelha o envio, assim é possível identificar o contraste entre envio e recebimento de dados desta comarca. É evidente que a partir do dia 16 de junho deste ano, es</w:t>
      </w:r>
      <w:r w:rsidR="7AB12B7A" w:rsidRPr="00F93661">
        <w:rPr>
          <w:rFonts w:ascii="Times New Roman" w:eastAsia="Times New Roman" w:hAnsi="Times New Roman" w:cs="Times New Roman"/>
          <w:sz w:val="24"/>
          <w:szCs w:val="24"/>
        </w:rPr>
        <w:t>s</w:t>
      </w:r>
      <w:r w:rsidR="56F9746B" w:rsidRPr="00F93661">
        <w:rPr>
          <w:rFonts w:ascii="Times New Roman" w:eastAsia="Times New Roman" w:hAnsi="Times New Roman" w:cs="Times New Roman"/>
          <w:sz w:val="24"/>
          <w:szCs w:val="24"/>
        </w:rPr>
        <w:t xml:space="preserve">a </w:t>
      </w:r>
      <w:r w:rsidR="0A0CE9E5" w:rsidRPr="00F93661">
        <w:rPr>
          <w:rFonts w:ascii="Times New Roman" w:eastAsia="Times New Roman" w:hAnsi="Times New Roman" w:cs="Times New Roman"/>
          <w:sz w:val="24"/>
          <w:szCs w:val="24"/>
        </w:rPr>
        <w:t>C</w:t>
      </w:r>
      <w:r w:rsidR="56F9746B" w:rsidRPr="00F93661">
        <w:rPr>
          <w:rFonts w:ascii="Times New Roman" w:eastAsia="Times New Roman" w:hAnsi="Times New Roman" w:cs="Times New Roman"/>
          <w:sz w:val="24"/>
          <w:szCs w:val="24"/>
        </w:rPr>
        <w:t>omarca começou a produzir e enviar mais informaç</w:t>
      </w:r>
      <w:r w:rsidR="75F514FF" w:rsidRPr="00F93661">
        <w:rPr>
          <w:rFonts w:ascii="Times New Roman" w:eastAsia="Times New Roman" w:hAnsi="Times New Roman" w:cs="Times New Roman"/>
          <w:sz w:val="24"/>
          <w:szCs w:val="24"/>
        </w:rPr>
        <w:t xml:space="preserve">ões, congestionando essa </w:t>
      </w:r>
      <w:r w:rsidR="5B8C12A9" w:rsidRPr="00F93661">
        <w:rPr>
          <w:rFonts w:ascii="Times New Roman" w:eastAsia="Times New Roman" w:hAnsi="Times New Roman" w:cs="Times New Roman"/>
          <w:sz w:val="24"/>
          <w:szCs w:val="24"/>
        </w:rPr>
        <w:t>conexão</w:t>
      </w:r>
      <w:r w:rsidR="75F514FF" w:rsidRPr="00F93661">
        <w:rPr>
          <w:rFonts w:ascii="Times New Roman" w:eastAsia="Times New Roman" w:hAnsi="Times New Roman" w:cs="Times New Roman"/>
          <w:sz w:val="24"/>
          <w:szCs w:val="24"/>
        </w:rPr>
        <w:t>.</w:t>
      </w:r>
    </w:p>
    <w:p w14:paraId="4EB788C0" w14:textId="77777777" w:rsidR="00193528" w:rsidRPr="00F93661" w:rsidRDefault="00193528" w:rsidP="00193528">
      <w:pPr>
        <w:spacing w:line="240" w:lineRule="auto"/>
        <w:jc w:val="both"/>
        <w:rPr>
          <w:rFonts w:ascii="Times New Roman" w:eastAsia="Times New Roman" w:hAnsi="Times New Roman" w:cs="Times New Roman"/>
          <w:sz w:val="20"/>
          <w:szCs w:val="24"/>
        </w:rPr>
      </w:pPr>
      <w:r w:rsidRPr="00F93661">
        <w:rPr>
          <w:rFonts w:ascii="Times New Roman" w:eastAsia="Times New Roman" w:hAnsi="Times New Roman" w:cs="Times New Roman"/>
          <w:noProof/>
          <w:sz w:val="20"/>
          <w:szCs w:val="24"/>
        </w:rPr>
        <w:drawing>
          <wp:inline distT="0" distB="0" distL="0" distR="0" wp14:anchorId="6AA35171" wp14:editId="01574A33">
            <wp:extent cx="5400040" cy="1169035"/>
            <wp:effectExtent l="19050" t="19050" r="10160" b="1206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LTA FLORESTA - AFL - LINK IP - 50M.PNG"/>
                    <pic:cNvPicPr/>
                  </pic:nvPicPr>
                  <pic:blipFill rotWithShape="1">
                    <a:blip r:embed="rId12" cstate="print">
                      <a:extLst>
                        <a:ext uri="{28A0092B-C50C-407E-A947-70E740481C1C}">
                          <a14:useLocalDpi xmlns:a14="http://schemas.microsoft.com/office/drawing/2010/main" val="0"/>
                        </a:ext>
                      </a:extLst>
                    </a:blip>
                    <a:srcRect t="39461"/>
                    <a:stretch/>
                  </pic:blipFill>
                  <pic:spPr bwMode="auto">
                    <a:xfrm>
                      <a:off x="0" y="0"/>
                      <a:ext cx="5400040" cy="11690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05FC0C" w14:textId="29F5C194" w:rsidR="00193528" w:rsidRPr="00F93661" w:rsidRDefault="00193528" w:rsidP="003F4AC9">
      <w:pPr>
        <w:spacing w:after="240" w:line="240" w:lineRule="auto"/>
        <w:jc w:val="both"/>
        <w:rPr>
          <w:rFonts w:ascii="Times New Roman" w:eastAsia="Times New Roman" w:hAnsi="Times New Roman" w:cs="Times New Roman"/>
          <w:sz w:val="20"/>
          <w:szCs w:val="24"/>
        </w:rPr>
      </w:pPr>
      <w:r w:rsidRPr="00F93661">
        <w:rPr>
          <w:rFonts w:ascii="Times New Roman" w:eastAsia="Times New Roman" w:hAnsi="Times New Roman" w:cs="Times New Roman"/>
          <w:b/>
          <w:sz w:val="20"/>
          <w:szCs w:val="24"/>
        </w:rPr>
        <w:t>Gráfico 01.</w:t>
      </w:r>
      <w:r w:rsidRPr="00F93661">
        <w:rPr>
          <w:rFonts w:ascii="Times New Roman" w:eastAsia="Times New Roman" w:hAnsi="Times New Roman" w:cs="Times New Roman"/>
          <w:sz w:val="20"/>
          <w:szCs w:val="24"/>
        </w:rPr>
        <w:t xml:space="preserve"> Comarca Alta Floresta. Link IP, banda de 50</w:t>
      </w:r>
      <w:r w:rsidR="00C82F70" w:rsidRPr="00F93661">
        <w:rPr>
          <w:rFonts w:ascii="Times New Roman" w:eastAsia="Times New Roman" w:hAnsi="Times New Roman" w:cs="Times New Roman"/>
          <w:sz w:val="20"/>
          <w:szCs w:val="24"/>
        </w:rPr>
        <w:t xml:space="preserve"> </w:t>
      </w:r>
      <w:r w:rsidRPr="00F93661">
        <w:rPr>
          <w:rFonts w:ascii="Times New Roman" w:eastAsia="Times New Roman" w:hAnsi="Times New Roman" w:cs="Times New Roman"/>
          <w:sz w:val="20"/>
          <w:szCs w:val="24"/>
        </w:rPr>
        <w:t>Mbps.</w:t>
      </w:r>
    </w:p>
    <w:p w14:paraId="6070C745" w14:textId="61997B74" w:rsidR="003D17EE" w:rsidRPr="00F93661" w:rsidRDefault="003D17EE" w:rsidP="003D17EE">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É possível verificar que essa conexão de Link IP utilizou em sua relação entre tempo e banda, 47,71 Mbps para envio de informações, e 48,83 Mbps de banda para recebimento de dados em uma conexão com 50 Mbps disponível.</w:t>
      </w:r>
    </w:p>
    <w:p w14:paraId="493DEDD9" w14:textId="7EB420DF" w:rsidR="00AF2EB2" w:rsidRPr="00F93661" w:rsidRDefault="62830ED6" w:rsidP="00AF2EB2">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Entende-se então que na relação entre tempo e </w:t>
      </w:r>
      <w:r w:rsidR="7D186EB2" w:rsidRPr="00F93661">
        <w:rPr>
          <w:rFonts w:ascii="Times New Roman" w:eastAsia="Times New Roman" w:hAnsi="Times New Roman" w:cs="Times New Roman"/>
          <w:sz w:val="24"/>
          <w:szCs w:val="24"/>
        </w:rPr>
        <w:t>banda disponível, esse canal passou determinado tempo congestionado, não podendo transmitir e nem receber mais informações além das que já estavam em tráfego.</w:t>
      </w:r>
    </w:p>
    <w:p w14:paraId="61081611" w14:textId="535660FB" w:rsidR="00567456" w:rsidRPr="00F93661" w:rsidRDefault="00567456" w:rsidP="00AF2EB2">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Por um pouco mais de 2</w:t>
      </w:r>
      <w:r w:rsidR="00C82F70" w:rsidRPr="00F93661">
        <w:rPr>
          <w:rFonts w:ascii="Times New Roman" w:eastAsia="Times New Roman" w:hAnsi="Times New Roman" w:cs="Times New Roman"/>
          <w:sz w:val="24"/>
          <w:szCs w:val="24"/>
        </w:rPr>
        <w:t xml:space="preserve"> </w:t>
      </w:r>
      <w:r w:rsidRPr="00F93661">
        <w:rPr>
          <w:rFonts w:ascii="Times New Roman" w:eastAsia="Times New Roman" w:hAnsi="Times New Roman" w:cs="Times New Roman"/>
          <w:sz w:val="24"/>
          <w:szCs w:val="24"/>
        </w:rPr>
        <w:t>Mbps essa conexão n</w:t>
      </w:r>
      <w:r w:rsidR="003B7B5C" w:rsidRPr="00F93661">
        <w:rPr>
          <w:rFonts w:ascii="Times New Roman" w:eastAsia="Times New Roman" w:hAnsi="Times New Roman" w:cs="Times New Roman"/>
          <w:sz w:val="24"/>
          <w:szCs w:val="24"/>
        </w:rPr>
        <w:t>ão entrou em colapso absoluto.</w:t>
      </w:r>
      <w:r w:rsidR="00AC5B6F" w:rsidRPr="00F93661">
        <w:rPr>
          <w:rFonts w:ascii="Times New Roman" w:eastAsia="Times New Roman" w:hAnsi="Times New Roman" w:cs="Times New Roman"/>
          <w:sz w:val="24"/>
          <w:szCs w:val="24"/>
        </w:rPr>
        <w:t xml:space="preserve"> A legenda ampliada apresenta com mais detalhes os valores de envio e recebimento de dados nos seus respectivos canais.</w:t>
      </w:r>
    </w:p>
    <w:p w14:paraId="38521BA9" w14:textId="77777777" w:rsidR="00FD6572" w:rsidRPr="00F93661" w:rsidRDefault="007365BF" w:rsidP="00FD6572">
      <w:pPr>
        <w:spacing w:line="360" w:lineRule="auto"/>
        <w:jc w:val="both"/>
        <w:rPr>
          <w:rFonts w:ascii="Times New Roman" w:eastAsia="Times New Roman" w:hAnsi="Times New Roman" w:cs="Times New Roman"/>
          <w:sz w:val="20"/>
          <w:szCs w:val="24"/>
        </w:rPr>
      </w:pPr>
      <w:r w:rsidRPr="00F93661">
        <w:rPr>
          <w:rFonts w:ascii="Times New Roman" w:eastAsia="Times New Roman" w:hAnsi="Times New Roman" w:cs="Times New Roman"/>
          <w:noProof/>
          <w:sz w:val="24"/>
          <w:szCs w:val="24"/>
        </w:rPr>
        <w:drawing>
          <wp:inline distT="0" distB="0" distL="0" distR="0" wp14:anchorId="4BE99F30" wp14:editId="2B3BEF15">
            <wp:extent cx="5349923" cy="350534"/>
            <wp:effectExtent l="19050" t="19050" r="22225" b="1143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TA FLORESTA - AFL - LINK IP - 50M.PNG"/>
                    <pic:cNvPicPr/>
                  </pic:nvPicPr>
                  <pic:blipFill rotWithShape="1">
                    <a:blip r:embed="rId12">
                      <a:extLst>
                        <a:ext uri="{28A0092B-C50C-407E-A947-70E740481C1C}">
                          <a14:useLocalDpi xmlns:a14="http://schemas.microsoft.com/office/drawing/2010/main" val="0"/>
                        </a:ext>
                      </a:extLst>
                    </a:blip>
                    <a:srcRect t="91525" r="53747"/>
                    <a:stretch/>
                  </pic:blipFill>
                  <pic:spPr bwMode="auto">
                    <a:xfrm>
                      <a:off x="0" y="0"/>
                      <a:ext cx="6076494" cy="3981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82B866" w14:textId="40FBE35C" w:rsidR="007365BF" w:rsidRPr="00F93661" w:rsidRDefault="00E02DB1" w:rsidP="00E02DB1">
      <w:pPr>
        <w:spacing w:after="240"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b/>
          <w:sz w:val="20"/>
          <w:szCs w:val="24"/>
        </w:rPr>
        <w:t>Legenda Ampliada 01.</w:t>
      </w:r>
      <w:r w:rsidRPr="00F93661">
        <w:rPr>
          <w:rFonts w:ascii="Times New Roman" w:eastAsia="Times New Roman" w:hAnsi="Times New Roman" w:cs="Times New Roman"/>
          <w:sz w:val="20"/>
          <w:szCs w:val="24"/>
        </w:rPr>
        <w:t xml:space="preserve"> Comarca Alta Floresta. Link IP, banda de 50 Mbps.</w:t>
      </w:r>
    </w:p>
    <w:p w14:paraId="72D3C651" w14:textId="5247749C" w:rsidR="001C25FD" w:rsidRPr="00F93661" w:rsidRDefault="001C25FD" w:rsidP="001C25FD">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Esse dado que apresenta o máximo de banda utilizada na relação de tempo versus banda disponível</w:t>
      </w:r>
      <w:r w:rsidR="0071134E" w:rsidRPr="00F93661">
        <w:rPr>
          <w:rFonts w:ascii="Times New Roman" w:eastAsia="Times New Roman" w:hAnsi="Times New Roman" w:cs="Times New Roman"/>
          <w:sz w:val="24"/>
          <w:szCs w:val="24"/>
        </w:rPr>
        <w:t>, L</w:t>
      </w:r>
      <w:r w:rsidR="00972DEC" w:rsidRPr="00F93661">
        <w:rPr>
          <w:rFonts w:ascii="Times New Roman" w:eastAsia="Times New Roman" w:hAnsi="Times New Roman" w:cs="Times New Roman"/>
          <w:sz w:val="24"/>
          <w:szCs w:val="24"/>
        </w:rPr>
        <w:t xml:space="preserve">egenda </w:t>
      </w:r>
      <w:r w:rsidR="0071134E" w:rsidRPr="00F93661">
        <w:rPr>
          <w:rFonts w:ascii="Times New Roman" w:eastAsia="Times New Roman" w:hAnsi="Times New Roman" w:cs="Times New Roman"/>
          <w:sz w:val="24"/>
          <w:szCs w:val="24"/>
        </w:rPr>
        <w:t>A</w:t>
      </w:r>
      <w:r w:rsidR="00972DEC" w:rsidRPr="00F93661">
        <w:rPr>
          <w:rFonts w:ascii="Times New Roman" w:eastAsia="Times New Roman" w:hAnsi="Times New Roman" w:cs="Times New Roman"/>
          <w:sz w:val="24"/>
          <w:szCs w:val="24"/>
        </w:rPr>
        <w:t xml:space="preserve">mpliada </w:t>
      </w:r>
      <w:r w:rsidR="00E02DB1" w:rsidRPr="00F93661">
        <w:rPr>
          <w:rFonts w:ascii="Times New Roman" w:eastAsia="Times New Roman" w:hAnsi="Times New Roman" w:cs="Times New Roman"/>
          <w:sz w:val="24"/>
          <w:szCs w:val="24"/>
        </w:rPr>
        <w:t>01</w:t>
      </w:r>
      <w:r w:rsidR="00972DEC"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é um dos dados mais importantes para esta análise, pois demonstra que os picos de consumo de banda quase inutilizam o circuito em questão.</w:t>
      </w:r>
    </w:p>
    <w:p w14:paraId="0CAD63A1" w14:textId="2A43903F" w:rsidR="001C25FD" w:rsidRPr="00F93661" w:rsidRDefault="001C25FD" w:rsidP="00AF2EB2">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Desta forma fica evidente que </w:t>
      </w:r>
      <w:r w:rsidR="00CF6CB3" w:rsidRPr="00F93661">
        <w:rPr>
          <w:rFonts w:ascii="Times New Roman" w:eastAsia="Times New Roman" w:hAnsi="Times New Roman" w:cs="Times New Roman"/>
          <w:sz w:val="24"/>
          <w:szCs w:val="24"/>
        </w:rPr>
        <w:t xml:space="preserve">se a Comarca em questão produzir e transmitir informações que frequentemente </w:t>
      </w:r>
      <w:r w:rsidR="006305CB" w:rsidRPr="00F93661">
        <w:rPr>
          <w:rFonts w:ascii="Times New Roman" w:eastAsia="Times New Roman" w:hAnsi="Times New Roman" w:cs="Times New Roman"/>
          <w:sz w:val="24"/>
          <w:szCs w:val="24"/>
        </w:rPr>
        <w:t xml:space="preserve">alocam a quantidade de banda que o gráfico demonstra, </w:t>
      </w:r>
      <w:r w:rsidR="00197922" w:rsidRPr="00F93661">
        <w:rPr>
          <w:rFonts w:ascii="Times New Roman" w:eastAsia="Times New Roman" w:hAnsi="Times New Roman" w:cs="Times New Roman"/>
          <w:sz w:val="24"/>
          <w:szCs w:val="24"/>
        </w:rPr>
        <w:t>a prestação dos serviços jurisdicionais estará</w:t>
      </w:r>
      <w:r w:rsidR="006305CB" w:rsidRPr="00F93661">
        <w:rPr>
          <w:rFonts w:ascii="Times New Roman" w:eastAsia="Times New Roman" w:hAnsi="Times New Roman" w:cs="Times New Roman"/>
          <w:sz w:val="24"/>
          <w:szCs w:val="24"/>
        </w:rPr>
        <w:t xml:space="preserve"> em risco de interrupção, pela óbvia incapacidade da rede de prover mais banda para a transmissão de dados.</w:t>
      </w:r>
    </w:p>
    <w:p w14:paraId="6C1520D4" w14:textId="09C48607" w:rsidR="00133575" w:rsidRPr="00F93661" w:rsidRDefault="00AF2EB2" w:rsidP="00AF2EB2">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 próxima análise será feita </w:t>
      </w:r>
      <w:r w:rsidR="00372251" w:rsidRPr="00F93661">
        <w:rPr>
          <w:rFonts w:ascii="Times New Roman" w:eastAsia="Times New Roman" w:hAnsi="Times New Roman" w:cs="Times New Roman"/>
          <w:sz w:val="24"/>
          <w:szCs w:val="24"/>
        </w:rPr>
        <w:t xml:space="preserve">observando </w:t>
      </w:r>
      <w:r w:rsidRPr="00F93661">
        <w:rPr>
          <w:rFonts w:ascii="Times New Roman" w:eastAsia="Times New Roman" w:hAnsi="Times New Roman" w:cs="Times New Roman"/>
          <w:sz w:val="24"/>
          <w:szCs w:val="24"/>
        </w:rPr>
        <w:t xml:space="preserve">o gráfico de uso de banda </w:t>
      </w:r>
      <w:r w:rsidR="00720B61" w:rsidRPr="00F93661">
        <w:rPr>
          <w:rFonts w:ascii="Times New Roman" w:eastAsia="Times New Roman" w:hAnsi="Times New Roman" w:cs="Times New Roman"/>
          <w:sz w:val="24"/>
          <w:szCs w:val="24"/>
        </w:rPr>
        <w:t xml:space="preserve">do Link IP </w:t>
      </w:r>
      <w:r w:rsidRPr="00F93661">
        <w:rPr>
          <w:rFonts w:ascii="Times New Roman" w:eastAsia="Times New Roman" w:hAnsi="Times New Roman" w:cs="Times New Roman"/>
          <w:sz w:val="24"/>
          <w:szCs w:val="24"/>
        </w:rPr>
        <w:t>pel</w:t>
      </w:r>
      <w:r w:rsidR="00720B61" w:rsidRPr="00F93661">
        <w:rPr>
          <w:rFonts w:ascii="Times New Roman" w:eastAsia="Times New Roman" w:hAnsi="Times New Roman" w:cs="Times New Roman"/>
          <w:sz w:val="24"/>
          <w:szCs w:val="24"/>
        </w:rPr>
        <w:t>a Comarca de Primavera do Leste</w:t>
      </w:r>
      <w:r w:rsidR="00D10A0B" w:rsidRPr="00F93661">
        <w:rPr>
          <w:rFonts w:ascii="Times New Roman" w:eastAsia="Times New Roman" w:hAnsi="Times New Roman" w:cs="Times New Roman"/>
          <w:sz w:val="24"/>
          <w:szCs w:val="24"/>
        </w:rPr>
        <w:t xml:space="preserve">, classificada </w:t>
      </w:r>
      <w:r w:rsidR="00D728A6" w:rsidRPr="00F93661">
        <w:rPr>
          <w:rFonts w:ascii="Times New Roman" w:eastAsia="Times New Roman" w:hAnsi="Times New Roman" w:cs="Times New Roman"/>
          <w:sz w:val="24"/>
          <w:szCs w:val="24"/>
        </w:rPr>
        <w:t xml:space="preserve">também </w:t>
      </w:r>
      <w:r w:rsidR="00D10A0B" w:rsidRPr="00F93661">
        <w:rPr>
          <w:rFonts w:ascii="Times New Roman" w:eastAsia="Times New Roman" w:hAnsi="Times New Roman" w:cs="Times New Roman"/>
          <w:sz w:val="24"/>
          <w:szCs w:val="24"/>
        </w:rPr>
        <w:t>como Comarca de Terceira Entrância</w:t>
      </w:r>
      <w:r w:rsidR="00720B61" w:rsidRPr="00F93661">
        <w:rPr>
          <w:rFonts w:ascii="Times New Roman" w:eastAsia="Times New Roman" w:hAnsi="Times New Roman" w:cs="Times New Roman"/>
          <w:sz w:val="24"/>
          <w:szCs w:val="24"/>
        </w:rPr>
        <w:t xml:space="preserve">, que </w:t>
      </w:r>
      <w:r w:rsidR="00D728A6" w:rsidRPr="00F93661">
        <w:rPr>
          <w:rFonts w:ascii="Times New Roman" w:eastAsia="Times New Roman" w:hAnsi="Times New Roman" w:cs="Times New Roman"/>
          <w:sz w:val="24"/>
          <w:szCs w:val="24"/>
        </w:rPr>
        <w:t xml:space="preserve">também </w:t>
      </w:r>
      <w:r w:rsidR="00720B61" w:rsidRPr="00F93661">
        <w:rPr>
          <w:rFonts w:ascii="Times New Roman" w:eastAsia="Times New Roman" w:hAnsi="Times New Roman" w:cs="Times New Roman"/>
          <w:sz w:val="24"/>
          <w:szCs w:val="24"/>
        </w:rPr>
        <w:t>acessa essa conexão a 50</w:t>
      </w:r>
      <w:r w:rsidR="00C82F70" w:rsidRPr="00F93661">
        <w:rPr>
          <w:rFonts w:ascii="Times New Roman" w:eastAsia="Times New Roman" w:hAnsi="Times New Roman" w:cs="Times New Roman"/>
          <w:sz w:val="24"/>
          <w:szCs w:val="24"/>
        </w:rPr>
        <w:t xml:space="preserve"> </w:t>
      </w:r>
      <w:r w:rsidR="00720B61" w:rsidRPr="00F93661">
        <w:rPr>
          <w:rFonts w:ascii="Times New Roman" w:eastAsia="Times New Roman" w:hAnsi="Times New Roman" w:cs="Times New Roman"/>
          <w:sz w:val="24"/>
          <w:szCs w:val="24"/>
        </w:rPr>
        <w:t>Mbps.</w:t>
      </w:r>
    </w:p>
    <w:p w14:paraId="4BA4CEF2" w14:textId="77777777" w:rsidR="00720B61" w:rsidRPr="00F93661" w:rsidRDefault="00720B61" w:rsidP="00720B61">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noProof/>
          <w:sz w:val="24"/>
          <w:szCs w:val="24"/>
        </w:rPr>
        <w:drawing>
          <wp:inline distT="0" distB="0" distL="0" distR="0" wp14:anchorId="0A9CAFD7" wp14:editId="70249E46">
            <wp:extent cx="5400040" cy="1168400"/>
            <wp:effectExtent l="19050" t="19050" r="10160" b="12700"/>
            <wp:docPr id="1024" name="Imagem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RIMAVERA DO LESTE - PLE - LINK IP - 50M.PNG"/>
                    <pic:cNvPicPr/>
                  </pic:nvPicPr>
                  <pic:blipFill rotWithShape="1">
                    <a:blip r:embed="rId13" cstate="print">
                      <a:extLst>
                        <a:ext uri="{28A0092B-C50C-407E-A947-70E740481C1C}">
                          <a14:useLocalDpi xmlns:a14="http://schemas.microsoft.com/office/drawing/2010/main" val="0"/>
                        </a:ext>
                      </a:extLst>
                    </a:blip>
                    <a:srcRect t="39672"/>
                    <a:stretch/>
                  </pic:blipFill>
                  <pic:spPr bwMode="auto">
                    <a:xfrm>
                      <a:off x="0" y="0"/>
                      <a:ext cx="5400040" cy="1168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A3FFE5" w14:textId="1FB5CF20" w:rsidR="00720B61" w:rsidRPr="00F93661" w:rsidRDefault="00720B61" w:rsidP="00720B61">
      <w:pPr>
        <w:spacing w:after="240" w:line="240" w:lineRule="auto"/>
        <w:jc w:val="both"/>
        <w:rPr>
          <w:rFonts w:ascii="Times New Roman" w:eastAsia="Times New Roman" w:hAnsi="Times New Roman" w:cs="Times New Roman"/>
          <w:sz w:val="20"/>
          <w:szCs w:val="24"/>
        </w:rPr>
      </w:pPr>
      <w:r w:rsidRPr="00F93661">
        <w:rPr>
          <w:rFonts w:ascii="Times New Roman" w:eastAsia="Times New Roman" w:hAnsi="Times New Roman" w:cs="Times New Roman"/>
          <w:b/>
          <w:sz w:val="20"/>
          <w:szCs w:val="24"/>
        </w:rPr>
        <w:t>Gráfico 02.</w:t>
      </w:r>
      <w:r w:rsidRPr="00F93661">
        <w:rPr>
          <w:rFonts w:ascii="Times New Roman" w:eastAsia="Times New Roman" w:hAnsi="Times New Roman" w:cs="Times New Roman"/>
          <w:sz w:val="20"/>
          <w:szCs w:val="24"/>
        </w:rPr>
        <w:t xml:space="preserve"> Comarca Primavera do Leste. Link IP, banda de 50</w:t>
      </w:r>
      <w:r w:rsidR="00A15B99" w:rsidRPr="00F93661">
        <w:rPr>
          <w:rFonts w:ascii="Times New Roman" w:eastAsia="Times New Roman" w:hAnsi="Times New Roman" w:cs="Times New Roman"/>
          <w:sz w:val="20"/>
          <w:szCs w:val="24"/>
        </w:rPr>
        <w:t xml:space="preserve"> </w:t>
      </w:r>
      <w:r w:rsidRPr="00F93661">
        <w:rPr>
          <w:rFonts w:ascii="Times New Roman" w:eastAsia="Times New Roman" w:hAnsi="Times New Roman" w:cs="Times New Roman"/>
          <w:sz w:val="20"/>
          <w:szCs w:val="24"/>
        </w:rPr>
        <w:t>Mbps.</w:t>
      </w:r>
    </w:p>
    <w:p w14:paraId="46D1AFD9" w14:textId="2A152F4E" w:rsidR="002E3B43" w:rsidRPr="00F93661" w:rsidRDefault="00720B61" w:rsidP="002B44A1">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Neste gráfico, fica claro que </w:t>
      </w:r>
      <w:r w:rsidR="00555B15" w:rsidRPr="00F93661">
        <w:rPr>
          <w:rFonts w:ascii="Times New Roman" w:eastAsia="Times New Roman" w:hAnsi="Times New Roman" w:cs="Times New Roman"/>
          <w:sz w:val="24"/>
          <w:szCs w:val="24"/>
        </w:rPr>
        <w:t>o uso da banda de 50</w:t>
      </w:r>
      <w:r w:rsidR="00C82F70" w:rsidRPr="00F93661">
        <w:rPr>
          <w:rFonts w:ascii="Times New Roman" w:eastAsia="Times New Roman" w:hAnsi="Times New Roman" w:cs="Times New Roman"/>
          <w:sz w:val="24"/>
          <w:szCs w:val="24"/>
        </w:rPr>
        <w:t xml:space="preserve"> </w:t>
      </w:r>
      <w:r w:rsidR="00555B15" w:rsidRPr="00F93661">
        <w:rPr>
          <w:rFonts w:ascii="Times New Roman" w:eastAsia="Times New Roman" w:hAnsi="Times New Roman" w:cs="Times New Roman"/>
          <w:sz w:val="24"/>
          <w:szCs w:val="24"/>
        </w:rPr>
        <w:t xml:space="preserve">Mbps atingiu picos de envio </w:t>
      </w:r>
      <w:r w:rsidR="00D066E6" w:rsidRPr="00F93661">
        <w:rPr>
          <w:rFonts w:ascii="Times New Roman" w:eastAsia="Times New Roman" w:hAnsi="Times New Roman" w:cs="Times New Roman"/>
          <w:sz w:val="24"/>
          <w:szCs w:val="24"/>
        </w:rPr>
        <w:t>de 47,31</w:t>
      </w:r>
      <w:r w:rsidR="00C82F70" w:rsidRPr="00F93661">
        <w:rPr>
          <w:rFonts w:ascii="Times New Roman" w:eastAsia="Times New Roman" w:hAnsi="Times New Roman" w:cs="Times New Roman"/>
          <w:sz w:val="24"/>
          <w:szCs w:val="24"/>
        </w:rPr>
        <w:t xml:space="preserve"> </w:t>
      </w:r>
      <w:r w:rsidR="00D066E6" w:rsidRPr="00F93661">
        <w:rPr>
          <w:rFonts w:ascii="Times New Roman" w:eastAsia="Times New Roman" w:hAnsi="Times New Roman" w:cs="Times New Roman"/>
          <w:sz w:val="24"/>
          <w:szCs w:val="24"/>
        </w:rPr>
        <w:t xml:space="preserve">Mbps, </w:t>
      </w:r>
      <w:r w:rsidR="00555B15" w:rsidRPr="00F93661">
        <w:rPr>
          <w:rFonts w:ascii="Times New Roman" w:eastAsia="Times New Roman" w:hAnsi="Times New Roman" w:cs="Times New Roman"/>
          <w:sz w:val="24"/>
          <w:szCs w:val="24"/>
        </w:rPr>
        <w:t xml:space="preserve">e recebimento de dados </w:t>
      </w:r>
      <w:r w:rsidR="00D066E6" w:rsidRPr="00F93661">
        <w:rPr>
          <w:rFonts w:ascii="Times New Roman" w:eastAsia="Times New Roman" w:hAnsi="Times New Roman" w:cs="Times New Roman"/>
          <w:sz w:val="24"/>
          <w:szCs w:val="24"/>
        </w:rPr>
        <w:t>d</w:t>
      </w:r>
      <w:r w:rsidR="00555B15" w:rsidRPr="00F93661">
        <w:rPr>
          <w:rFonts w:ascii="Times New Roman" w:eastAsia="Times New Roman" w:hAnsi="Times New Roman" w:cs="Times New Roman"/>
          <w:sz w:val="24"/>
          <w:szCs w:val="24"/>
        </w:rPr>
        <w:t>e 43,70</w:t>
      </w:r>
      <w:r w:rsidR="00C82F70" w:rsidRPr="00F93661">
        <w:rPr>
          <w:rFonts w:ascii="Times New Roman" w:eastAsia="Times New Roman" w:hAnsi="Times New Roman" w:cs="Times New Roman"/>
          <w:sz w:val="24"/>
          <w:szCs w:val="24"/>
        </w:rPr>
        <w:t xml:space="preserve"> </w:t>
      </w:r>
      <w:r w:rsidR="00555B15" w:rsidRPr="00F93661">
        <w:rPr>
          <w:rFonts w:ascii="Times New Roman" w:eastAsia="Times New Roman" w:hAnsi="Times New Roman" w:cs="Times New Roman"/>
          <w:sz w:val="24"/>
          <w:szCs w:val="24"/>
        </w:rPr>
        <w:t>Mbps, conforme a legenda ampliada a baixo.</w:t>
      </w:r>
      <w:r w:rsidR="00D066E6" w:rsidRPr="00F93661">
        <w:rPr>
          <w:rFonts w:ascii="Times New Roman" w:eastAsia="Times New Roman" w:hAnsi="Times New Roman" w:cs="Times New Roman"/>
          <w:sz w:val="24"/>
          <w:szCs w:val="24"/>
        </w:rPr>
        <w:t xml:space="preserve"> </w:t>
      </w:r>
    </w:p>
    <w:p w14:paraId="20728F94" w14:textId="77777777" w:rsidR="00BD34BC" w:rsidRPr="00F93661" w:rsidRDefault="002E3B43" w:rsidP="5F226046">
      <w:pPr>
        <w:spacing w:line="240" w:lineRule="auto"/>
        <w:jc w:val="both"/>
        <w:rPr>
          <w:rFonts w:ascii="Times New Roman" w:eastAsia="Times New Roman" w:hAnsi="Times New Roman" w:cs="Times New Roman"/>
          <w:sz w:val="20"/>
          <w:szCs w:val="20"/>
        </w:rPr>
      </w:pPr>
      <w:r w:rsidRPr="00F93661">
        <w:rPr>
          <w:rFonts w:ascii="Times New Roman" w:eastAsia="Times New Roman" w:hAnsi="Times New Roman" w:cs="Times New Roman"/>
          <w:noProof/>
          <w:sz w:val="24"/>
          <w:szCs w:val="24"/>
        </w:rPr>
        <w:drawing>
          <wp:inline distT="0" distB="0" distL="0" distR="0" wp14:anchorId="5C4930AE" wp14:editId="08B96F0A">
            <wp:extent cx="5392922" cy="404675"/>
            <wp:effectExtent l="19050" t="19050" r="17780" b="146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IMAVERA DO LESTE - PLE - LINK IP - 50M.PNG"/>
                    <pic:cNvPicPr/>
                  </pic:nvPicPr>
                  <pic:blipFill rotWithShape="1">
                    <a:blip r:embed="rId13">
                      <a:extLst>
                        <a:ext uri="{28A0092B-C50C-407E-A947-70E740481C1C}">
                          <a14:useLocalDpi xmlns:a14="http://schemas.microsoft.com/office/drawing/2010/main" val="0"/>
                        </a:ext>
                      </a:extLst>
                    </a:blip>
                    <a:srcRect t="89961" r="52014"/>
                    <a:stretch/>
                  </pic:blipFill>
                  <pic:spPr bwMode="auto">
                    <a:xfrm>
                      <a:off x="0" y="0"/>
                      <a:ext cx="5960331" cy="4472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45C25B6" w:rsidRPr="00F93661">
        <w:rPr>
          <w:rFonts w:ascii="Times New Roman" w:eastAsia="Times New Roman" w:hAnsi="Times New Roman" w:cs="Times New Roman"/>
          <w:b/>
          <w:bCs/>
          <w:sz w:val="20"/>
          <w:szCs w:val="20"/>
        </w:rPr>
        <w:t xml:space="preserve"> </w:t>
      </w:r>
    </w:p>
    <w:p w14:paraId="6F86837C" w14:textId="77777777" w:rsidR="00BD34BC" w:rsidRPr="00F93661" w:rsidRDefault="045C25B6" w:rsidP="00BD34BC">
      <w:pPr>
        <w:spacing w:after="240" w:line="360" w:lineRule="auto"/>
        <w:jc w:val="both"/>
        <w:rPr>
          <w:rFonts w:ascii="Times New Roman" w:eastAsia="Times New Roman" w:hAnsi="Times New Roman" w:cs="Times New Roman"/>
          <w:sz w:val="20"/>
          <w:szCs w:val="20"/>
        </w:rPr>
      </w:pPr>
      <w:r w:rsidRPr="00F93661">
        <w:rPr>
          <w:rFonts w:ascii="Times New Roman" w:eastAsia="Times New Roman" w:hAnsi="Times New Roman" w:cs="Times New Roman"/>
          <w:b/>
          <w:bCs/>
          <w:sz w:val="20"/>
          <w:szCs w:val="20"/>
        </w:rPr>
        <w:t>Legenda Ampliada 02.</w:t>
      </w:r>
      <w:r w:rsidRPr="00F93661">
        <w:rPr>
          <w:rFonts w:ascii="Times New Roman" w:eastAsia="Times New Roman" w:hAnsi="Times New Roman" w:cs="Times New Roman"/>
          <w:sz w:val="20"/>
          <w:szCs w:val="20"/>
        </w:rPr>
        <w:t xml:space="preserve"> Comarca Primavera do Leste. Link IP, banda de 50 Mbps.</w:t>
      </w:r>
    </w:p>
    <w:p w14:paraId="262D3882" w14:textId="39138444" w:rsidR="005C7960" w:rsidRPr="00F93661" w:rsidRDefault="0CD0E85E" w:rsidP="00BD34BC">
      <w:pPr>
        <w:spacing w:after="240"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Observa-se também que por volta do dia 16 de junho deste ano</w:t>
      </w:r>
      <w:r w:rsidR="4A91E8AF"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houve um aumento significativo na transmissão de dados desta </w:t>
      </w:r>
      <w:r w:rsidR="62D9D1C7"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 Antes desta data, a transmissão, que inferimos como produção de informação, </w:t>
      </w:r>
      <w:r w:rsidR="766E0466" w:rsidRPr="00F93661">
        <w:rPr>
          <w:rFonts w:ascii="Times New Roman" w:eastAsia="Times New Roman" w:hAnsi="Times New Roman" w:cs="Times New Roman"/>
          <w:sz w:val="24"/>
          <w:szCs w:val="24"/>
        </w:rPr>
        <w:t xml:space="preserve">acompanhava os picos de recebimento de dados. </w:t>
      </w:r>
      <w:r w:rsidR="1CB10A7D" w:rsidRPr="00F93661">
        <w:rPr>
          <w:rFonts w:ascii="Times New Roman" w:eastAsia="Times New Roman" w:hAnsi="Times New Roman" w:cs="Times New Roman"/>
          <w:sz w:val="24"/>
          <w:szCs w:val="24"/>
        </w:rPr>
        <w:t xml:space="preserve">Porém, é possível observar que a partir desta data a quantidade de dados que passam </w:t>
      </w:r>
      <w:r w:rsidR="50B9E032" w:rsidRPr="00F93661">
        <w:rPr>
          <w:rFonts w:ascii="Times New Roman" w:eastAsia="Times New Roman" w:hAnsi="Times New Roman" w:cs="Times New Roman"/>
          <w:sz w:val="24"/>
          <w:szCs w:val="24"/>
        </w:rPr>
        <w:t>pelo</w:t>
      </w:r>
      <w:r w:rsidR="1CB10A7D" w:rsidRPr="00F93661">
        <w:rPr>
          <w:rFonts w:ascii="Times New Roman" w:eastAsia="Times New Roman" w:hAnsi="Times New Roman" w:cs="Times New Roman"/>
          <w:sz w:val="24"/>
          <w:szCs w:val="24"/>
        </w:rPr>
        <w:t xml:space="preserve"> canal, </w:t>
      </w:r>
      <w:r w:rsidR="1CB10A7D" w:rsidRPr="00F93661">
        <w:rPr>
          <w:rFonts w:ascii="Times New Roman" w:eastAsia="Times New Roman" w:hAnsi="Times New Roman" w:cs="Times New Roman"/>
          <w:i/>
          <w:iCs/>
          <w:sz w:val="24"/>
          <w:szCs w:val="24"/>
        </w:rPr>
        <w:t>sent</w:t>
      </w:r>
      <w:r w:rsidR="1CB10A7D" w:rsidRPr="00F93661">
        <w:rPr>
          <w:rFonts w:ascii="Times New Roman" w:eastAsia="Times New Roman" w:hAnsi="Times New Roman" w:cs="Times New Roman"/>
          <w:sz w:val="24"/>
          <w:szCs w:val="24"/>
        </w:rPr>
        <w:t>, desta conexão Link IP</w:t>
      </w:r>
      <w:r w:rsidR="4A91E8AF" w:rsidRPr="00F93661">
        <w:rPr>
          <w:rFonts w:ascii="Times New Roman" w:eastAsia="Times New Roman" w:hAnsi="Times New Roman" w:cs="Times New Roman"/>
          <w:sz w:val="24"/>
          <w:szCs w:val="24"/>
        </w:rPr>
        <w:t>,</w:t>
      </w:r>
      <w:r w:rsidR="1CB10A7D" w:rsidRPr="00F93661">
        <w:rPr>
          <w:rFonts w:ascii="Times New Roman" w:eastAsia="Times New Roman" w:hAnsi="Times New Roman" w:cs="Times New Roman"/>
          <w:sz w:val="24"/>
          <w:szCs w:val="24"/>
        </w:rPr>
        <w:t xml:space="preserve"> aloca maior quantidade de banda, tornando a cor vermelha mais presente no gráfico.</w:t>
      </w:r>
    </w:p>
    <w:p w14:paraId="0D95BD68" w14:textId="68C9B45F" w:rsidR="00785054" w:rsidRPr="00F93661" w:rsidRDefault="00FD256C"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Em nova análise, observa</w:t>
      </w:r>
      <w:r w:rsidR="00815648"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s</w:t>
      </w:r>
      <w:r w:rsidR="00815648" w:rsidRPr="00F93661">
        <w:rPr>
          <w:rFonts w:ascii="Times New Roman" w:eastAsia="Times New Roman" w:hAnsi="Times New Roman" w:cs="Times New Roman"/>
          <w:sz w:val="24"/>
          <w:szCs w:val="24"/>
        </w:rPr>
        <w:t>e</w:t>
      </w:r>
      <w:r w:rsidRPr="00F93661">
        <w:rPr>
          <w:rFonts w:ascii="Times New Roman" w:eastAsia="Times New Roman" w:hAnsi="Times New Roman" w:cs="Times New Roman"/>
          <w:sz w:val="24"/>
          <w:szCs w:val="24"/>
        </w:rPr>
        <w:t xml:space="preserve"> o gráfico da Comarca de Tangará da Serra, classificada também como Terceira Entrância </w:t>
      </w:r>
      <w:r w:rsidR="00E95560" w:rsidRPr="00F93661">
        <w:rPr>
          <w:rFonts w:ascii="Times New Roman" w:eastAsia="Times New Roman" w:hAnsi="Times New Roman" w:cs="Times New Roman"/>
          <w:sz w:val="24"/>
          <w:szCs w:val="24"/>
        </w:rPr>
        <w:t>qu</w:t>
      </w:r>
      <w:r w:rsidRPr="00F93661">
        <w:rPr>
          <w:rFonts w:ascii="Times New Roman" w:eastAsia="Times New Roman" w:hAnsi="Times New Roman" w:cs="Times New Roman"/>
          <w:sz w:val="24"/>
          <w:szCs w:val="24"/>
        </w:rPr>
        <w:t>e utiliza o Link IP com banda de 50</w:t>
      </w:r>
      <w:r w:rsidR="00C82F70" w:rsidRPr="00F93661">
        <w:rPr>
          <w:rFonts w:ascii="Times New Roman" w:eastAsia="Times New Roman" w:hAnsi="Times New Roman" w:cs="Times New Roman"/>
          <w:sz w:val="24"/>
          <w:szCs w:val="24"/>
        </w:rPr>
        <w:t xml:space="preserve"> </w:t>
      </w:r>
      <w:r w:rsidRPr="00F93661">
        <w:rPr>
          <w:rFonts w:ascii="Times New Roman" w:eastAsia="Times New Roman" w:hAnsi="Times New Roman" w:cs="Times New Roman"/>
          <w:sz w:val="24"/>
          <w:szCs w:val="24"/>
        </w:rPr>
        <w:t xml:space="preserve">Mbps, </w:t>
      </w:r>
      <w:r w:rsidR="00E0161C" w:rsidRPr="00F93661">
        <w:rPr>
          <w:rFonts w:ascii="Times New Roman" w:eastAsia="Times New Roman" w:hAnsi="Times New Roman" w:cs="Times New Roman"/>
          <w:sz w:val="24"/>
          <w:szCs w:val="24"/>
        </w:rPr>
        <w:t xml:space="preserve">assim </w:t>
      </w:r>
      <w:r w:rsidRPr="00F93661">
        <w:rPr>
          <w:rFonts w:ascii="Times New Roman" w:eastAsia="Times New Roman" w:hAnsi="Times New Roman" w:cs="Times New Roman"/>
          <w:sz w:val="24"/>
          <w:szCs w:val="24"/>
        </w:rPr>
        <w:t>como as outras comarcas já analisadas.</w:t>
      </w:r>
    </w:p>
    <w:p w14:paraId="6F6775B4" w14:textId="273A8C05" w:rsidR="000A4994" w:rsidRPr="00F93661" w:rsidRDefault="000A4994"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Porém, </w:t>
      </w:r>
      <w:r w:rsidR="008E4DCB" w:rsidRPr="00F93661">
        <w:rPr>
          <w:rFonts w:ascii="Times New Roman" w:eastAsia="Times New Roman" w:hAnsi="Times New Roman" w:cs="Times New Roman"/>
          <w:sz w:val="24"/>
          <w:szCs w:val="24"/>
        </w:rPr>
        <w:t>o G</w:t>
      </w:r>
      <w:r w:rsidRPr="00F93661">
        <w:rPr>
          <w:rFonts w:ascii="Times New Roman" w:eastAsia="Times New Roman" w:hAnsi="Times New Roman" w:cs="Times New Roman"/>
          <w:sz w:val="24"/>
          <w:szCs w:val="24"/>
        </w:rPr>
        <w:t xml:space="preserve">ráfico </w:t>
      </w:r>
      <w:r w:rsidR="008E4DCB" w:rsidRPr="00F93661">
        <w:rPr>
          <w:rFonts w:ascii="Times New Roman" w:eastAsia="Times New Roman" w:hAnsi="Times New Roman" w:cs="Times New Roman"/>
          <w:sz w:val="24"/>
          <w:szCs w:val="24"/>
        </w:rPr>
        <w:t xml:space="preserve">03, </w:t>
      </w:r>
      <w:r w:rsidRPr="00F93661">
        <w:rPr>
          <w:rFonts w:ascii="Times New Roman" w:eastAsia="Times New Roman" w:hAnsi="Times New Roman" w:cs="Times New Roman"/>
          <w:sz w:val="24"/>
          <w:szCs w:val="24"/>
        </w:rPr>
        <w:t xml:space="preserve">mostra cores diferentes para sinalizar os canais de envio e recebimento de dados. A cor verde representa o canal </w:t>
      </w:r>
      <w:r w:rsidRPr="00F93661">
        <w:rPr>
          <w:rFonts w:ascii="Times New Roman" w:eastAsia="Times New Roman" w:hAnsi="Times New Roman" w:cs="Times New Roman"/>
          <w:i/>
          <w:sz w:val="24"/>
          <w:szCs w:val="24"/>
        </w:rPr>
        <w:t>received</w:t>
      </w:r>
      <w:r w:rsidRPr="00F93661">
        <w:rPr>
          <w:rFonts w:ascii="Times New Roman" w:eastAsia="Times New Roman" w:hAnsi="Times New Roman" w:cs="Times New Roman"/>
          <w:sz w:val="24"/>
          <w:szCs w:val="24"/>
        </w:rPr>
        <w:t xml:space="preserve">, de recebimento de dados, a cor azul sinaliza o canal de envio de dados, </w:t>
      </w:r>
      <w:r w:rsidRPr="00F93661">
        <w:rPr>
          <w:rFonts w:ascii="Times New Roman" w:eastAsia="Times New Roman" w:hAnsi="Times New Roman" w:cs="Times New Roman"/>
          <w:i/>
          <w:sz w:val="24"/>
          <w:szCs w:val="24"/>
        </w:rPr>
        <w:t>sent</w:t>
      </w:r>
      <w:r w:rsidRPr="00F93661">
        <w:rPr>
          <w:rFonts w:ascii="Times New Roman" w:eastAsia="Times New Roman" w:hAnsi="Times New Roman" w:cs="Times New Roman"/>
          <w:sz w:val="24"/>
          <w:szCs w:val="24"/>
        </w:rPr>
        <w:t>.</w:t>
      </w:r>
    </w:p>
    <w:p w14:paraId="3FC9FD1F" w14:textId="1AC743B0" w:rsidR="002978DA" w:rsidRPr="00F93661" w:rsidRDefault="006417AE" w:rsidP="002978DA">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noProof/>
          <w:sz w:val="24"/>
          <w:szCs w:val="24"/>
        </w:rPr>
        <w:drawing>
          <wp:inline distT="0" distB="0" distL="0" distR="0" wp14:anchorId="697C647E" wp14:editId="4F4929DC">
            <wp:extent cx="5400040" cy="1158240"/>
            <wp:effectExtent l="19050" t="19050" r="10160" b="2286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NGARA DA SERRA - TSE - LINK IP - 50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1158240"/>
                    </a:xfrm>
                    <a:prstGeom prst="rect">
                      <a:avLst/>
                    </a:prstGeom>
                    <a:ln>
                      <a:solidFill>
                        <a:schemeClr val="tx1"/>
                      </a:solidFill>
                    </a:ln>
                  </pic:spPr>
                </pic:pic>
              </a:graphicData>
            </a:graphic>
          </wp:inline>
        </w:drawing>
      </w:r>
    </w:p>
    <w:p w14:paraId="43005871" w14:textId="52B25D65" w:rsidR="002978DA" w:rsidRPr="00F93661" w:rsidRDefault="002978DA" w:rsidP="00FD256C">
      <w:pPr>
        <w:spacing w:after="240" w:line="240" w:lineRule="auto"/>
        <w:jc w:val="both"/>
        <w:rPr>
          <w:rFonts w:ascii="Times New Roman" w:eastAsia="Times New Roman" w:hAnsi="Times New Roman" w:cs="Times New Roman"/>
          <w:sz w:val="20"/>
          <w:szCs w:val="24"/>
        </w:rPr>
      </w:pPr>
      <w:r w:rsidRPr="00F93661">
        <w:rPr>
          <w:rFonts w:ascii="Times New Roman" w:eastAsia="Times New Roman" w:hAnsi="Times New Roman" w:cs="Times New Roman"/>
          <w:b/>
          <w:sz w:val="20"/>
          <w:szCs w:val="24"/>
        </w:rPr>
        <w:t>Gráfico 03.</w:t>
      </w:r>
      <w:r w:rsidRPr="00F93661">
        <w:rPr>
          <w:rFonts w:ascii="Times New Roman" w:eastAsia="Times New Roman" w:hAnsi="Times New Roman" w:cs="Times New Roman"/>
          <w:sz w:val="20"/>
          <w:szCs w:val="24"/>
        </w:rPr>
        <w:t xml:space="preserve"> Comarca Tangará da Serra. Link IP, banda de 50</w:t>
      </w:r>
      <w:r w:rsidR="00A15B99" w:rsidRPr="00F93661">
        <w:rPr>
          <w:rFonts w:ascii="Times New Roman" w:eastAsia="Times New Roman" w:hAnsi="Times New Roman" w:cs="Times New Roman"/>
          <w:sz w:val="20"/>
          <w:szCs w:val="24"/>
        </w:rPr>
        <w:t xml:space="preserve"> </w:t>
      </w:r>
      <w:r w:rsidRPr="00F93661">
        <w:rPr>
          <w:rFonts w:ascii="Times New Roman" w:eastAsia="Times New Roman" w:hAnsi="Times New Roman" w:cs="Times New Roman"/>
          <w:sz w:val="20"/>
          <w:szCs w:val="24"/>
        </w:rPr>
        <w:t>Mbps.</w:t>
      </w:r>
    </w:p>
    <w:p w14:paraId="7F4DBA25" w14:textId="353BA6C9" w:rsidR="002978DA" w:rsidRPr="00F93661" w:rsidRDefault="500188B1" w:rsidP="00FD256C">
      <w:pPr>
        <w:spacing w:line="360" w:lineRule="auto"/>
        <w:ind w:firstLine="993"/>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Analisando o gráfico, fica claro que no intervalo de seis meses, esta </w:t>
      </w:r>
      <w:r w:rsidR="76953C7D"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 atingiu o uso máximo de banda disponí</w:t>
      </w:r>
      <w:r w:rsidR="2F434E25" w:rsidRPr="00F93661">
        <w:rPr>
          <w:rFonts w:ascii="Times New Roman" w:eastAsia="Times New Roman" w:hAnsi="Times New Roman" w:cs="Times New Roman"/>
          <w:sz w:val="24"/>
          <w:szCs w:val="24"/>
        </w:rPr>
        <w:t>vel para o recebimento de dados, 50,07 Mbps</w:t>
      </w:r>
      <w:r w:rsidR="4E667482" w:rsidRPr="00F93661">
        <w:rPr>
          <w:rFonts w:ascii="Times New Roman" w:eastAsia="Times New Roman" w:hAnsi="Times New Roman" w:cs="Times New Roman"/>
          <w:sz w:val="24"/>
          <w:szCs w:val="24"/>
        </w:rPr>
        <w:t xml:space="preserve">. </w:t>
      </w:r>
    </w:p>
    <w:p w14:paraId="5FDB5DD0" w14:textId="23260FCC" w:rsidR="009F62C5" w:rsidRPr="00F93661" w:rsidRDefault="00FA422A" w:rsidP="5F226046">
      <w:pPr>
        <w:spacing w:line="24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b/>
          <w:noProof/>
          <w:sz w:val="20"/>
          <w:szCs w:val="24"/>
        </w:rPr>
        <w:drawing>
          <wp:inline distT="0" distB="0" distL="0" distR="0" wp14:anchorId="0638D30A" wp14:editId="23D449AB">
            <wp:extent cx="5365552" cy="335280"/>
            <wp:effectExtent l="19050" t="19050" r="26035" b="26670"/>
            <wp:docPr id="1036" name="Imagem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TANGARA DA SERRA - TSE - LINK IP - 50M.png"/>
                    <pic:cNvPicPr/>
                  </pic:nvPicPr>
                  <pic:blipFill rotWithShape="1">
                    <a:blip r:embed="rId14">
                      <a:extLst>
                        <a:ext uri="{28A0092B-C50C-407E-A947-70E740481C1C}">
                          <a14:useLocalDpi xmlns:a14="http://schemas.microsoft.com/office/drawing/2010/main" val="0"/>
                        </a:ext>
                      </a:extLst>
                    </a:blip>
                    <a:srcRect l="449" t="86349" r="52693"/>
                    <a:stretch/>
                  </pic:blipFill>
                  <pic:spPr bwMode="auto">
                    <a:xfrm>
                      <a:off x="0" y="0"/>
                      <a:ext cx="5619987" cy="3511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48EDC8B" w:rsidRPr="00F93661">
        <w:rPr>
          <w:rFonts w:ascii="Times New Roman" w:eastAsia="Times New Roman" w:hAnsi="Times New Roman" w:cs="Times New Roman"/>
          <w:b/>
          <w:bCs/>
          <w:sz w:val="20"/>
          <w:szCs w:val="20"/>
        </w:rPr>
        <w:t xml:space="preserve"> </w:t>
      </w:r>
    </w:p>
    <w:p w14:paraId="67454E8F" w14:textId="23260FCC" w:rsidR="009F62C5" w:rsidRPr="00F93661" w:rsidRDefault="048EDC8B" w:rsidP="00FA422A">
      <w:pPr>
        <w:spacing w:after="240" w:line="24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b/>
          <w:bCs/>
          <w:sz w:val="20"/>
          <w:szCs w:val="20"/>
        </w:rPr>
        <w:t>Legenda Ampliada 03.</w:t>
      </w:r>
      <w:r w:rsidRPr="00F93661">
        <w:rPr>
          <w:rFonts w:ascii="Times New Roman" w:eastAsia="Times New Roman" w:hAnsi="Times New Roman" w:cs="Times New Roman"/>
          <w:sz w:val="20"/>
          <w:szCs w:val="20"/>
        </w:rPr>
        <w:t xml:space="preserve"> Comarca Tangará da Serra. Link IP, banda de 50 Mbps.</w:t>
      </w:r>
    </w:p>
    <w:p w14:paraId="4F2CEC88" w14:textId="251B885B" w:rsidR="009F2122" w:rsidRPr="00F93661" w:rsidRDefault="0CF1E65C" w:rsidP="00FD256C">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Observando os três gráficos, fica claro que as bandas não são sempre congestionadas, porém o simples fato </w:t>
      </w:r>
      <w:r w:rsidR="22246579" w:rsidRPr="00F93661">
        <w:rPr>
          <w:rFonts w:ascii="Times New Roman" w:eastAsia="Times New Roman" w:hAnsi="Times New Roman" w:cs="Times New Roman"/>
          <w:sz w:val="24"/>
          <w:szCs w:val="24"/>
        </w:rPr>
        <w:t>de a</w:t>
      </w:r>
      <w:r w:rsidR="4A6CCCDA" w:rsidRPr="00F93661">
        <w:rPr>
          <w:rFonts w:ascii="Times New Roman" w:eastAsia="Times New Roman" w:hAnsi="Times New Roman" w:cs="Times New Roman"/>
          <w:sz w:val="24"/>
          <w:szCs w:val="24"/>
        </w:rPr>
        <w:t xml:space="preserve"> alocação de banda</w:t>
      </w:r>
      <w:r w:rsidRPr="00F93661">
        <w:rPr>
          <w:rFonts w:ascii="Times New Roman" w:eastAsia="Times New Roman" w:hAnsi="Times New Roman" w:cs="Times New Roman"/>
          <w:sz w:val="24"/>
          <w:szCs w:val="24"/>
        </w:rPr>
        <w:t xml:space="preserve"> </w:t>
      </w:r>
      <w:r w:rsidR="4A6CCCDA" w:rsidRPr="00F93661">
        <w:rPr>
          <w:rFonts w:ascii="Times New Roman" w:eastAsia="Times New Roman" w:hAnsi="Times New Roman" w:cs="Times New Roman"/>
          <w:sz w:val="24"/>
          <w:szCs w:val="24"/>
        </w:rPr>
        <w:t xml:space="preserve">chegar ao </w:t>
      </w:r>
      <w:r w:rsidRPr="00F93661">
        <w:rPr>
          <w:rFonts w:ascii="Times New Roman" w:eastAsia="Times New Roman" w:hAnsi="Times New Roman" w:cs="Times New Roman"/>
          <w:sz w:val="24"/>
          <w:szCs w:val="24"/>
        </w:rPr>
        <w:t>pico</w:t>
      </w:r>
      <w:r w:rsidR="27222B5D" w:rsidRPr="00F93661">
        <w:rPr>
          <w:rFonts w:ascii="Times New Roman" w:eastAsia="Times New Roman" w:hAnsi="Times New Roman" w:cs="Times New Roman"/>
          <w:sz w:val="24"/>
          <w:szCs w:val="24"/>
        </w:rPr>
        <w:t xml:space="preserve"> de 95% de uso</w:t>
      </w:r>
      <w:r w:rsidR="29192357" w:rsidRPr="00F93661">
        <w:rPr>
          <w:rFonts w:ascii="Times New Roman" w:eastAsia="Times New Roman" w:hAnsi="Times New Roman" w:cs="Times New Roman"/>
          <w:sz w:val="24"/>
          <w:szCs w:val="24"/>
        </w:rPr>
        <w:t>,</w:t>
      </w:r>
      <w:r w:rsidR="27222B5D" w:rsidRPr="00F93661">
        <w:rPr>
          <w:rFonts w:ascii="Times New Roman" w:eastAsia="Times New Roman" w:hAnsi="Times New Roman" w:cs="Times New Roman"/>
          <w:sz w:val="24"/>
          <w:szCs w:val="24"/>
        </w:rPr>
        <w:t xml:space="preserve"> deixando um </w:t>
      </w:r>
      <w:r w:rsidRPr="00F93661">
        <w:rPr>
          <w:rFonts w:ascii="Times New Roman" w:eastAsia="Times New Roman" w:hAnsi="Times New Roman" w:cs="Times New Roman"/>
          <w:sz w:val="24"/>
          <w:szCs w:val="24"/>
        </w:rPr>
        <w:t>limite de 2</w:t>
      </w:r>
      <w:r w:rsidR="2F434E25" w:rsidRPr="00F93661">
        <w:rPr>
          <w:rFonts w:ascii="Times New Roman" w:eastAsia="Times New Roman" w:hAnsi="Times New Roman" w:cs="Times New Roman"/>
          <w:sz w:val="24"/>
          <w:szCs w:val="24"/>
        </w:rPr>
        <w:t xml:space="preserve"> </w:t>
      </w:r>
      <w:r w:rsidRPr="00F93661">
        <w:rPr>
          <w:rFonts w:ascii="Times New Roman" w:eastAsia="Times New Roman" w:hAnsi="Times New Roman" w:cs="Times New Roman"/>
          <w:sz w:val="24"/>
          <w:szCs w:val="24"/>
        </w:rPr>
        <w:t xml:space="preserve">Mbps </w:t>
      </w:r>
      <w:r w:rsidR="27222B5D" w:rsidRPr="00F93661">
        <w:rPr>
          <w:rFonts w:ascii="Times New Roman" w:eastAsia="Times New Roman" w:hAnsi="Times New Roman" w:cs="Times New Roman"/>
          <w:sz w:val="24"/>
          <w:szCs w:val="24"/>
        </w:rPr>
        <w:t xml:space="preserve">para </w:t>
      </w:r>
      <w:r w:rsidRPr="00F93661">
        <w:rPr>
          <w:rFonts w:ascii="Times New Roman" w:eastAsia="Times New Roman" w:hAnsi="Times New Roman" w:cs="Times New Roman"/>
          <w:sz w:val="24"/>
          <w:szCs w:val="24"/>
        </w:rPr>
        <w:t>o Link IP colapsar</w:t>
      </w:r>
      <w:r w:rsidR="29192357"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é justificati</w:t>
      </w:r>
      <w:r w:rsidR="0A2A8D84" w:rsidRPr="00F93661">
        <w:rPr>
          <w:rFonts w:ascii="Times New Roman" w:eastAsia="Times New Roman" w:hAnsi="Times New Roman" w:cs="Times New Roman"/>
          <w:sz w:val="24"/>
          <w:szCs w:val="24"/>
        </w:rPr>
        <w:t>v</w:t>
      </w:r>
      <w:r w:rsidRPr="00F93661">
        <w:rPr>
          <w:rFonts w:ascii="Times New Roman" w:eastAsia="Times New Roman" w:hAnsi="Times New Roman" w:cs="Times New Roman"/>
          <w:sz w:val="24"/>
          <w:szCs w:val="24"/>
        </w:rPr>
        <w:t xml:space="preserve">a suficiente para </w:t>
      </w:r>
      <w:r w:rsidR="5B861434" w:rsidRPr="00F93661">
        <w:rPr>
          <w:rFonts w:ascii="Times New Roman" w:eastAsia="Times New Roman" w:hAnsi="Times New Roman" w:cs="Times New Roman"/>
          <w:sz w:val="24"/>
          <w:szCs w:val="24"/>
        </w:rPr>
        <w:t>significativo aumento de banda.</w:t>
      </w:r>
    </w:p>
    <w:p w14:paraId="6BE08BE5" w14:textId="32D01931" w:rsidR="000A1D36" w:rsidRPr="00F93661" w:rsidRDefault="29192357" w:rsidP="00FD256C">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Por </w:t>
      </w:r>
      <w:r w:rsidR="6BF9AE95" w:rsidRPr="00F93661">
        <w:rPr>
          <w:rFonts w:ascii="Times New Roman" w:eastAsia="Times New Roman" w:hAnsi="Times New Roman" w:cs="Times New Roman"/>
          <w:sz w:val="24"/>
          <w:szCs w:val="24"/>
        </w:rPr>
        <w:t xml:space="preserve">essa </w:t>
      </w:r>
      <w:r w:rsidRPr="00F93661">
        <w:rPr>
          <w:rFonts w:ascii="Times New Roman" w:eastAsia="Times New Roman" w:hAnsi="Times New Roman" w:cs="Times New Roman"/>
          <w:sz w:val="24"/>
          <w:szCs w:val="24"/>
        </w:rPr>
        <w:t>amostragem</w:t>
      </w:r>
      <w:r w:rsidR="03E96606"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é possível averiguar</w:t>
      </w:r>
      <w:r w:rsidR="2CEE11B8" w:rsidRPr="00F93661">
        <w:rPr>
          <w:rFonts w:ascii="Times New Roman" w:eastAsia="Times New Roman" w:hAnsi="Times New Roman" w:cs="Times New Roman"/>
          <w:sz w:val="24"/>
          <w:szCs w:val="24"/>
        </w:rPr>
        <w:t xml:space="preserve"> pelos </w:t>
      </w:r>
      <w:r w:rsidR="5B861434" w:rsidRPr="00F93661">
        <w:rPr>
          <w:rFonts w:ascii="Times New Roman" w:eastAsia="Times New Roman" w:hAnsi="Times New Roman" w:cs="Times New Roman"/>
          <w:sz w:val="24"/>
          <w:szCs w:val="24"/>
        </w:rPr>
        <w:t xml:space="preserve">gráficos que as </w:t>
      </w:r>
      <w:r w:rsidR="6BF9AE95" w:rsidRPr="00F93661">
        <w:rPr>
          <w:rFonts w:ascii="Times New Roman" w:eastAsia="Times New Roman" w:hAnsi="Times New Roman" w:cs="Times New Roman"/>
          <w:sz w:val="24"/>
          <w:szCs w:val="24"/>
        </w:rPr>
        <w:t>C</w:t>
      </w:r>
      <w:r w:rsidR="5B861434" w:rsidRPr="00F93661">
        <w:rPr>
          <w:rFonts w:ascii="Times New Roman" w:eastAsia="Times New Roman" w:hAnsi="Times New Roman" w:cs="Times New Roman"/>
          <w:sz w:val="24"/>
          <w:szCs w:val="24"/>
        </w:rPr>
        <w:t>omarcas</w:t>
      </w:r>
      <w:r w:rsidR="206B1219" w:rsidRPr="00F93661">
        <w:rPr>
          <w:rFonts w:ascii="Times New Roman" w:eastAsia="Times New Roman" w:hAnsi="Times New Roman" w:cs="Times New Roman"/>
          <w:sz w:val="24"/>
          <w:szCs w:val="24"/>
        </w:rPr>
        <w:t xml:space="preserve"> de</w:t>
      </w:r>
      <w:r w:rsidR="5B861434" w:rsidRPr="00F93661">
        <w:rPr>
          <w:rFonts w:ascii="Times New Roman" w:eastAsia="Times New Roman" w:hAnsi="Times New Roman" w:cs="Times New Roman"/>
          <w:sz w:val="24"/>
          <w:szCs w:val="24"/>
        </w:rPr>
        <w:t xml:space="preserve"> </w:t>
      </w:r>
      <w:r w:rsidR="03E96606" w:rsidRPr="00F93661">
        <w:rPr>
          <w:rFonts w:ascii="Times New Roman" w:eastAsia="Times New Roman" w:hAnsi="Times New Roman" w:cs="Times New Roman"/>
          <w:sz w:val="24"/>
          <w:szCs w:val="24"/>
        </w:rPr>
        <w:t>Terceira Entrâncias</w:t>
      </w:r>
      <w:r w:rsidR="5B861434" w:rsidRPr="00F93661">
        <w:rPr>
          <w:rFonts w:ascii="Times New Roman" w:eastAsia="Times New Roman" w:hAnsi="Times New Roman" w:cs="Times New Roman"/>
          <w:sz w:val="24"/>
          <w:szCs w:val="24"/>
        </w:rPr>
        <w:t xml:space="preserve"> estão atualmente impedidas de produzir e receber mais informações jurisdicionais</w:t>
      </w:r>
      <w:r w:rsidR="25053310" w:rsidRPr="00F93661">
        <w:rPr>
          <w:rFonts w:ascii="Times New Roman" w:eastAsia="Times New Roman" w:hAnsi="Times New Roman" w:cs="Times New Roman"/>
          <w:sz w:val="24"/>
          <w:szCs w:val="24"/>
        </w:rPr>
        <w:t xml:space="preserve"> e</w:t>
      </w:r>
      <w:r w:rsidR="5B861434" w:rsidRPr="00F93661">
        <w:rPr>
          <w:rFonts w:ascii="Times New Roman" w:eastAsia="Times New Roman" w:hAnsi="Times New Roman" w:cs="Times New Roman"/>
          <w:sz w:val="24"/>
          <w:szCs w:val="24"/>
        </w:rPr>
        <w:t>, de maneira prática</w:t>
      </w:r>
      <w:r w:rsidR="5E74A82F" w:rsidRPr="00F93661">
        <w:rPr>
          <w:rFonts w:ascii="Times New Roman" w:eastAsia="Times New Roman" w:hAnsi="Times New Roman" w:cs="Times New Roman"/>
          <w:sz w:val="24"/>
          <w:szCs w:val="24"/>
        </w:rPr>
        <w:t>,</w:t>
      </w:r>
      <w:r w:rsidR="5B861434" w:rsidRPr="00F93661">
        <w:rPr>
          <w:rFonts w:ascii="Times New Roman" w:eastAsia="Times New Roman" w:hAnsi="Times New Roman" w:cs="Times New Roman"/>
          <w:sz w:val="24"/>
          <w:szCs w:val="24"/>
        </w:rPr>
        <w:t xml:space="preserve"> entende</w:t>
      </w:r>
      <w:r w:rsidR="47AB2C0A" w:rsidRPr="00F93661">
        <w:rPr>
          <w:rFonts w:ascii="Times New Roman" w:eastAsia="Times New Roman" w:hAnsi="Times New Roman" w:cs="Times New Roman"/>
          <w:sz w:val="24"/>
          <w:szCs w:val="24"/>
        </w:rPr>
        <w:t>-se</w:t>
      </w:r>
      <w:r w:rsidR="5B861434" w:rsidRPr="00F93661">
        <w:rPr>
          <w:rFonts w:ascii="Times New Roman" w:eastAsia="Times New Roman" w:hAnsi="Times New Roman" w:cs="Times New Roman"/>
          <w:sz w:val="24"/>
          <w:szCs w:val="24"/>
        </w:rPr>
        <w:t xml:space="preserve"> que tais </w:t>
      </w:r>
      <w:r w:rsidR="5CF5C17A" w:rsidRPr="00F93661">
        <w:rPr>
          <w:rFonts w:ascii="Times New Roman" w:eastAsia="Times New Roman" w:hAnsi="Times New Roman" w:cs="Times New Roman"/>
          <w:sz w:val="24"/>
          <w:szCs w:val="24"/>
        </w:rPr>
        <w:t>C</w:t>
      </w:r>
      <w:r w:rsidR="5B861434" w:rsidRPr="00F93661">
        <w:rPr>
          <w:rFonts w:ascii="Times New Roman" w:eastAsia="Times New Roman" w:hAnsi="Times New Roman" w:cs="Times New Roman"/>
          <w:sz w:val="24"/>
          <w:szCs w:val="24"/>
        </w:rPr>
        <w:t>omarcas demandam mais de 95</w:t>
      </w:r>
      <w:r w:rsidR="23D50D75" w:rsidRPr="00F93661">
        <w:rPr>
          <w:rFonts w:ascii="Times New Roman" w:eastAsia="Times New Roman" w:hAnsi="Times New Roman" w:cs="Times New Roman"/>
          <w:sz w:val="24"/>
          <w:szCs w:val="24"/>
        </w:rPr>
        <w:t>% (noventa e cinco)</w:t>
      </w:r>
      <w:r w:rsidR="5B861434" w:rsidRPr="00F93661">
        <w:rPr>
          <w:rFonts w:ascii="Times New Roman" w:eastAsia="Times New Roman" w:hAnsi="Times New Roman" w:cs="Times New Roman"/>
          <w:sz w:val="24"/>
          <w:szCs w:val="24"/>
        </w:rPr>
        <w:t xml:space="preserve"> por cento de suas bandas de recebimento e transmissão de dados.</w:t>
      </w:r>
      <w:r w:rsidR="23D50D75" w:rsidRPr="00F93661">
        <w:rPr>
          <w:rFonts w:ascii="Times New Roman" w:eastAsia="Times New Roman" w:hAnsi="Times New Roman" w:cs="Times New Roman"/>
          <w:sz w:val="24"/>
          <w:szCs w:val="24"/>
        </w:rPr>
        <w:t xml:space="preserve"> Sendo assim, não há espaço para crescimento da atuação do PJ</w:t>
      </w:r>
      <w:r w:rsidR="6BF9AE95" w:rsidRPr="00F93661">
        <w:rPr>
          <w:rFonts w:ascii="Times New Roman" w:eastAsia="Times New Roman" w:hAnsi="Times New Roman" w:cs="Times New Roman"/>
          <w:sz w:val="24"/>
          <w:szCs w:val="24"/>
        </w:rPr>
        <w:t xml:space="preserve">MT através </w:t>
      </w:r>
      <w:r w:rsidR="1ED28995" w:rsidRPr="00F93661">
        <w:rPr>
          <w:rFonts w:ascii="Times New Roman" w:eastAsia="Times New Roman" w:hAnsi="Times New Roman" w:cs="Times New Roman"/>
          <w:sz w:val="24"/>
          <w:szCs w:val="24"/>
        </w:rPr>
        <w:t xml:space="preserve">das bandas </w:t>
      </w:r>
      <w:r w:rsidR="6BF9AE95" w:rsidRPr="00F93661">
        <w:rPr>
          <w:rFonts w:ascii="Times New Roman" w:eastAsia="Times New Roman" w:hAnsi="Times New Roman" w:cs="Times New Roman"/>
          <w:sz w:val="24"/>
          <w:szCs w:val="24"/>
        </w:rPr>
        <w:t xml:space="preserve">destas comarcas. </w:t>
      </w:r>
      <w:r w:rsidR="433F26F8" w:rsidRPr="00F93661">
        <w:rPr>
          <w:rFonts w:ascii="Times New Roman" w:eastAsia="Times New Roman" w:hAnsi="Times New Roman" w:cs="Times New Roman"/>
          <w:sz w:val="24"/>
          <w:szCs w:val="24"/>
        </w:rPr>
        <w:t xml:space="preserve">Assim, </w:t>
      </w:r>
      <w:r w:rsidR="23D50D75" w:rsidRPr="00F93661">
        <w:rPr>
          <w:rFonts w:ascii="Times New Roman" w:eastAsia="Times New Roman" w:hAnsi="Times New Roman" w:cs="Times New Roman"/>
          <w:sz w:val="24"/>
          <w:szCs w:val="24"/>
        </w:rPr>
        <w:t xml:space="preserve">é possível dizer que </w:t>
      </w:r>
      <w:r w:rsidR="4B9CC4F6" w:rsidRPr="00F93661">
        <w:rPr>
          <w:rFonts w:ascii="Times New Roman" w:eastAsia="Times New Roman" w:hAnsi="Times New Roman" w:cs="Times New Roman"/>
          <w:sz w:val="24"/>
          <w:szCs w:val="24"/>
        </w:rPr>
        <w:t xml:space="preserve">aproximadamente </w:t>
      </w:r>
      <w:r w:rsidR="00AFAB51" w:rsidRPr="00F93661">
        <w:rPr>
          <w:rFonts w:ascii="Times New Roman" w:eastAsia="Times New Roman" w:hAnsi="Times New Roman" w:cs="Times New Roman"/>
          <w:sz w:val="24"/>
          <w:szCs w:val="24"/>
        </w:rPr>
        <w:t>no</w:t>
      </w:r>
      <w:r w:rsidR="23D50D75" w:rsidRPr="00F93661">
        <w:rPr>
          <w:rFonts w:ascii="Times New Roman" w:eastAsia="Times New Roman" w:hAnsi="Times New Roman" w:cs="Times New Roman"/>
          <w:sz w:val="24"/>
          <w:szCs w:val="24"/>
        </w:rPr>
        <w:t xml:space="preserve"> prazo de </w:t>
      </w:r>
      <w:r w:rsidR="4CB56B05" w:rsidRPr="00F93661">
        <w:rPr>
          <w:rFonts w:ascii="Times New Roman" w:eastAsia="Times New Roman" w:hAnsi="Times New Roman" w:cs="Times New Roman"/>
          <w:sz w:val="24"/>
          <w:szCs w:val="24"/>
        </w:rPr>
        <w:t xml:space="preserve">até </w:t>
      </w:r>
      <w:r w:rsidR="23D50D75" w:rsidRPr="00F93661">
        <w:rPr>
          <w:rFonts w:ascii="Times New Roman" w:eastAsia="Times New Roman" w:hAnsi="Times New Roman" w:cs="Times New Roman"/>
          <w:sz w:val="24"/>
          <w:szCs w:val="24"/>
        </w:rPr>
        <w:t xml:space="preserve">doze meses, </w:t>
      </w:r>
      <w:r w:rsidR="5E74A82F" w:rsidRPr="00F93661">
        <w:rPr>
          <w:rFonts w:ascii="Times New Roman" w:eastAsia="Times New Roman" w:hAnsi="Times New Roman" w:cs="Times New Roman"/>
          <w:sz w:val="24"/>
          <w:szCs w:val="24"/>
        </w:rPr>
        <w:t xml:space="preserve">as </w:t>
      </w:r>
      <w:r w:rsidR="00AFAB51" w:rsidRPr="00F93661">
        <w:rPr>
          <w:rFonts w:ascii="Times New Roman" w:eastAsia="Times New Roman" w:hAnsi="Times New Roman" w:cs="Times New Roman"/>
          <w:sz w:val="24"/>
          <w:szCs w:val="24"/>
        </w:rPr>
        <w:t xml:space="preserve">Comarcas de Terceira Entrância </w:t>
      </w:r>
      <w:r w:rsidR="5E74A82F" w:rsidRPr="00F93661">
        <w:rPr>
          <w:rFonts w:ascii="Times New Roman" w:eastAsia="Times New Roman" w:hAnsi="Times New Roman" w:cs="Times New Roman"/>
          <w:sz w:val="24"/>
          <w:szCs w:val="24"/>
        </w:rPr>
        <w:t>d</w:t>
      </w:r>
      <w:r w:rsidR="23D50D75" w:rsidRPr="00F93661">
        <w:rPr>
          <w:rFonts w:ascii="Times New Roman" w:eastAsia="Times New Roman" w:hAnsi="Times New Roman" w:cs="Times New Roman"/>
          <w:sz w:val="24"/>
          <w:szCs w:val="24"/>
        </w:rPr>
        <w:t>este Poder Judiciário entrar</w:t>
      </w:r>
      <w:r w:rsidR="5E74A82F" w:rsidRPr="00F93661">
        <w:rPr>
          <w:rFonts w:ascii="Times New Roman" w:eastAsia="Times New Roman" w:hAnsi="Times New Roman" w:cs="Times New Roman"/>
          <w:sz w:val="24"/>
          <w:szCs w:val="24"/>
        </w:rPr>
        <w:t>ão</w:t>
      </w:r>
      <w:r w:rsidR="23D50D75" w:rsidRPr="00F93661">
        <w:rPr>
          <w:rFonts w:ascii="Times New Roman" w:eastAsia="Times New Roman" w:hAnsi="Times New Roman" w:cs="Times New Roman"/>
          <w:sz w:val="24"/>
          <w:szCs w:val="24"/>
        </w:rPr>
        <w:t xml:space="preserve"> em colapso em suas redes de Link IP.</w:t>
      </w:r>
    </w:p>
    <w:p w14:paraId="77281C5C" w14:textId="2CB59E5D" w:rsidR="006606C1" w:rsidRPr="00F93661" w:rsidRDefault="49E295A1" w:rsidP="006606C1">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Como o Link IP é utilizado por </w:t>
      </w:r>
      <w:r w:rsidR="7963FB40"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omarcas de primeira, segunda e terceira entrâncias, é importante salientar que o impacto é relativamente pequeno quando uma </w:t>
      </w:r>
      <w:r w:rsidR="45A7B7C5"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 de </w:t>
      </w:r>
      <w:r w:rsidR="38DE891D" w:rsidRPr="00F93661">
        <w:rPr>
          <w:rFonts w:ascii="Times New Roman" w:eastAsia="Times New Roman" w:hAnsi="Times New Roman" w:cs="Times New Roman"/>
          <w:sz w:val="24"/>
          <w:szCs w:val="24"/>
        </w:rPr>
        <w:t>P</w:t>
      </w:r>
      <w:r w:rsidRPr="00F93661">
        <w:rPr>
          <w:rFonts w:ascii="Times New Roman" w:eastAsia="Times New Roman" w:hAnsi="Times New Roman" w:cs="Times New Roman"/>
          <w:sz w:val="24"/>
          <w:szCs w:val="24"/>
        </w:rPr>
        <w:t xml:space="preserve">rimeira </w:t>
      </w:r>
      <w:r w:rsidR="3C36F32E" w:rsidRPr="00F93661">
        <w:rPr>
          <w:rFonts w:ascii="Times New Roman" w:eastAsia="Times New Roman" w:hAnsi="Times New Roman" w:cs="Times New Roman"/>
          <w:sz w:val="24"/>
          <w:szCs w:val="24"/>
        </w:rPr>
        <w:t>E</w:t>
      </w:r>
      <w:r w:rsidRPr="00F93661">
        <w:rPr>
          <w:rFonts w:ascii="Times New Roman" w:eastAsia="Times New Roman" w:hAnsi="Times New Roman" w:cs="Times New Roman"/>
          <w:sz w:val="24"/>
          <w:szCs w:val="24"/>
        </w:rPr>
        <w:t xml:space="preserve">ntrância atinge o estrangulamento da banda, porém para uma </w:t>
      </w:r>
      <w:r w:rsidR="7057D8AB"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 de </w:t>
      </w:r>
      <w:r w:rsidR="4E96772B" w:rsidRPr="00F93661">
        <w:rPr>
          <w:rFonts w:ascii="Times New Roman" w:eastAsia="Times New Roman" w:hAnsi="Times New Roman" w:cs="Times New Roman"/>
          <w:sz w:val="24"/>
          <w:szCs w:val="24"/>
        </w:rPr>
        <w:t>T</w:t>
      </w:r>
      <w:r w:rsidRPr="00F93661">
        <w:rPr>
          <w:rFonts w:ascii="Times New Roman" w:eastAsia="Times New Roman" w:hAnsi="Times New Roman" w:cs="Times New Roman"/>
          <w:sz w:val="24"/>
          <w:szCs w:val="24"/>
        </w:rPr>
        <w:t xml:space="preserve">erceira </w:t>
      </w:r>
      <w:r w:rsidR="7B16B80E" w:rsidRPr="00F93661">
        <w:rPr>
          <w:rFonts w:ascii="Times New Roman" w:eastAsia="Times New Roman" w:hAnsi="Times New Roman" w:cs="Times New Roman"/>
          <w:sz w:val="24"/>
          <w:szCs w:val="24"/>
        </w:rPr>
        <w:t>E</w:t>
      </w:r>
      <w:r w:rsidRPr="00F93661">
        <w:rPr>
          <w:rFonts w:ascii="Times New Roman" w:eastAsia="Times New Roman" w:hAnsi="Times New Roman" w:cs="Times New Roman"/>
          <w:sz w:val="24"/>
          <w:szCs w:val="24"/>
        </w:rPr>
        <w:t>ntrância</w:t>
      </w:r>
      <w:r w:rsidR="03DAA325"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que é constituída de </w:t>
      </w:r>
      <w:r w:rsidR="17EC7A19" w:rsidRPr="00F93661">
        <w:rPr>
          <w:rFonts w:ascii="Times New Roman" w:eastAsia="Times New Roman" w:hAnsi="Times New Roman" w:cs="Times New Roman"/>
          <w:sz w:val="24"/>
          <w:szCs w:val="24"/>
        </w:rPr>
        <w:t>pôr</w:t>
      </w:r>
      <w:r w:rsidRPr="00F93661">
        <w:rPr>
          <w:rFonts w:ascii="Times New Roman" w:eastAsia="Times New Roman" w:hAnsi="Times New Roman" w:cs="Times New Roman"/>
          <w:sz w:val="24"/>
          <w:szCs w:val="24"/>
        </w:rPr>
        <w:t xml:space="preserve"> mais varas e juizados, o prejuízo é catastrófico para a prestação dos serviços jurisdicionais deste PJMT.</w:t>
      </w:r>
    </w:p>
    <w:p w14:paraId="2E5562BF" w14:textId="3BA21D49" w:rsidR="00ED1B74" w:rsidRPr="00F93661" w:rsidRDefault="4576B7C9" w:rsidP="00ED1B74">
      <w:pPr>
        <w:pStyle w:val="Ttulo3"/>
        <w:rPr>
          <w:rFonts w:ascii="Times New Roman" w:eastAsia="Times New Roman" w:hAnsi="Times New Roman" w:cs="Times New Roman"/>
        </w:rPr>
      </w:pPr>
      <w:bookmarkStart w:id="8" w:name="_Toc124859634"/>
      <w:r w:rsidRPr="00F93661">
        <w:rPr>
          <w:rFonts w:ascii="Times New Roman" w:eastAsia="Times New Roman" w:hAnsi="Times New Roman" w:cs="Times New Roman"/>
        </w:rPr>
        <w:t xml:space="preserve">LINK IP </w:t>
      </w:r>
      <w:r w:rsidR="13D0353E" w:rsidRPr="00F93661">
        <w:rPr>
          <w:rFonts w:ascii="Times New Roman" w:eastAsia="Times New Roman" w:hAnsi="Times New Roman" w:cs="Times New Roman"/>
        </w:rPr>
        <w:t xml:space="preserve">COMARCAS </w:t>
      </w:r>
      <w:r w:rsidRPr="00F93661">
        <w:rPr>
          <w:rFonts w:ascii="Times New Roman" w:eastAsia="Times New Roman" w:hAnsi="Times New Roman" w:cs="Times New Roman"/>
        </w:rPr>
        <w:t>SEGUNDA ENTRÂNCIA</w:t>
      </w:r>
      <w:bookmarkEnd w:id="8"/>
    </w:p>
    <w:p w14:paraId="34A31104" w14:textId="4E0B1FA4" w:rsidR="005F46C6" w:rsidRPr="00F93661" w:rsidRDefault="0025567C" w:rsidP="00FD6572">
      <w:pPr>
        <w:spacing w:before="240"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Pretende-se também compreender o atual cenário das Comarcas de Segunda Entrância na alocação de banda da conexão Link IP. Para tanto, </w:t>
      </w:r>
      <w:r w:rsidR="005F46C6" w:rsidRPr="00F93661">
        <w:rPr>
          <w:rFonts w:ascii="Times New Roman" w:eastAsia="Times New Roman" w:hAnsi="Times New Roman" w:cs="Times New Roman"/>
          <w:sz w:val="24"/>
          <w:szCs w:val="24"/>
        </w:rPr>
        <w:t>utilizar-se-á a</w:t>
      </w:r>
      <w:r w:rsidRPr="00F93661">
        <w:rPr>
          <w:rFonts w:ascii="Times New Roman" w:eastAsia="Times New Roman" w:hAnsi="Times New Roman" w:cs="Times New Roman"/>
          <w:sz w:val="24"/>
          <w:szCs w:val="24"/>
        </w:rPr>
        <w:t xml:space="preserve"> mesma metodologia de amostragem</w:t>
      </w:r>
      <w:r w:rsidR="005F46C6" w:rsidRPr="00F93661">
        <w:rPr>
          <w:rFonts w:ascii="Times New Roman" w:eastAsia="Times New Roman" w:hAnsi="Times New Roman" w:cs="Times New Roman"/>
          <w:sz w:val="24"/>
          <w:szCs w:val="24"/>
        </w:rPr>
        <w:t xml:space="preserve"> já conhecida. Para as análises a seguir, é necessário a compreensão de que os gráficos apresentam as relações entre uso de banda e tempo, no intervalo da amostragem de seis meses, para um link de 34 Mbps.</w:t>
      </w:r>
    </w:p>
    <w:p w14:paraId="0A24DF8E" w14:textId="5FE92B24" w:rsidR="004076C4" w:rsidRPr="00F93661" w:rsidRDefault="411F8EF6" w:rsidP="00FD256C">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Abaixo apresenta-se o gráfico da Comarca de Campo Verde, e logo se percebe que os picos de uso de banda para o canal </w:t>
      </w:r>
      <w:r w:rsidRPr="00F93661">
        <w:rPr>
          <w:rFonts w:ascii="Times New Roman" w:eastAsia="Times New Roman" w:hAnsi="Times New Roman" w:cs="Times New Roman"/>
          <w:i/>
          <w:iCs/>
          <w:sz w:val="24"/>
          <w:szCs w:val="24"/>
        </w:rPr>
        <w:t>sent</w:t>
      </w:r>
      <w:r w:rsidRPr="00F93661">
        <w:rPr>
          <w:rFonts w:ascii="Times New Roman" w:eastAsia="Times New Roman" w:hAnsi="Times New Roman" w:cs="Times New Roman"/>
          <w:sz w:val="24"/>
          <w:szCs w:val="24"/>
        </w:rPr>
        <w:t xml:space="preserve"> (envio de dados) extrapola</w:t>
      </w:r>
      <w:r w:rsidR="5FE0CC94" w:rsidRPr="00F93661">
        <w:rPr>
          <w:rFonts w:ascii="Times New Roman" w:eastAsia="Times New Roman" w:hAnsi="Times New Roman" w:cs="Times New Roman"/>
          <w:sz w:val="24"/>
          <w:szCs w:val="24"/>
        </w:rPr>
        <w:t>ra</w:t>
      </w:r>
      <w:r w:rsidR="51196280" w:rsidRPr="00F93661">
        <w:rPr>
          <w:rFonts w:ascii="Times New Roman" w:eastAsia="Times New Roman" w:hAnsi="Times New Roman" w:cs="Times New Roman"/>
          <w:sz w:val="24"/>
          <w:szCs w:val="24"/>
        </w:rPr>
        <w:t>m</w:t>
      </w:r>
      <w:r w:rsidRPr="00F93661">
        <w:rPr>
          <w:rFonts w:ascii="Times New Roman" w:eastAsia="Times New Roman" w:hAnsi="Times New Roman" w:cs="Times New Roman"/>
          <w:sz w:val="24"/>
          <w:szCs w:val="24"/>
        </w:rPr>
        <w:t xml:space="preserve"> o tamanho total deste canal</w:t>
      </w:r>
      <w:r w:rsidR="412A3234" w:rsidRPr="00F93661">
        <w:rPr>
          <w:rFonts w:ascii="Times New Roman" w:eastAsia="Times New Roman" w:hAnsi="Times New Roman" w:cs="Times New Roman"/>
          <w:sz w:val="24"/>
          <w:szCs w:val="24"/>
        </w:rPr>
        <w:t>. A</w:t>
      </w:r>
      <w:r w:rsidRPr="00F93661">
        <w:rPr>
          <w:rFonts w:ascii="Times New Roman" w:eastAsia="Times New Roman" w:hAnsi="Times New Roman" w:cs="Times New Roman"/>
          <w:sz w:val="24"/>
          <w:szCs w:val="24"/>
        </w:rPr>
        <w:t xml:space="preserve"> legenda ampliada mostra que o último pico registrado foi de 34,44 Mbps</w:t>
      </w:r>
      <w:r w:rsidR="0C8CA791" w:rsidRPr="00F93661">
        <w:rPr>
          <w:rFonts w:ascii="Times New Roman" w:eastAsia="Times New Roman" w:hAnsi="Times New Roman" w:cs="Times New Roman"/>
          <w:sz w:val="24"/>
          <w:szCs w:val="24"/>
        </w:rPr>
        <w:t>, e</w:t>
      </w:r>
      <w:r w:rsidRPr="00F93661">
        <w:rPr>
          <w:rFonts w:ascii="Times New Roman" w:eastAsia="Times New Roman" w:hAnsi="Times New Roman" w:cs="Times New Roman"/>
          <w:sz w:val="24"/>
          <w:szCs w:val="24"/>
        </w:rPr>
        <w:t xml:space="preserve"> o canal </w:t>
      </w:r>
      <w:r w:rsidRPr="00F93661">
        <w:rPr>
          <w:rFonts w:ascii="Times New Roman" w:eastAsia="Times New Roman" w:hAnsi="Times New Roman" w:cs="Times New Roman"/>
          <w:i/>
          <w:iCs/>
          <w:sz w:val="24"/>
          <w:szCs w:val="24"/>
        </w:rPr>
        <w:t>received</w:t>
      </w:r>
      <w:r w:rsidRPr="00F93661">
        <w:rPr>
          <w:rFonts w:ascii="Times New Roman" w:eastAsia="Times New Roman" w:hAnsi="Times New Roman" w:cs="Times New Roman"/>
          <w:sz w:val="24"/>
          <w:szCs w:val="24"/>
        </w:rPr>
        <w:t xml:space="preserve"> (recebimento de dados) utilizou 34,34 Mbps no pico de uso de banda registrado.</w:t>
      </w:r>
    </w:p>
    <w:p w14:paraId="162511EB" w14:textId="059E79FF" w:rsidR="004076C4" w:rsidRPr="00F93661" w:rsidRDefault="5FE0CC94" w:rsidP="5F226046">
      <w:pPr>
        <w:spacing w:line="240" w:lineRule="auto"/>
        <w:jc w:val="both"/>
        <w:rPr>
          <w:rFonts w:ascii="Times New Roman" w:eastAsia="Times New Roman" w:hAnsi="Times New Roman" w:cs="Times New Roman"/>
          <w:sz w:val="20"/>
          <w:szCs w:val="20"/>
        </w:rPr>
      </w:pPr>
      <w:r w:rsidRPr="00F93661">
        <w:rPr>
          <w:rFonts w:ascii="Times New Roman" w:eastAsia="Times New Roman" w:hAnsi="Times New Roman" w:cs="Times New Roman"/>
          <w:noProof/>
          <w:sz w:val="24"/>
          <w:szCs w:val="24"/>
        </w:rPr>
        <w:t xml:space="preserve"> </w:t>
      </w:r>
      <w:r w:rsidRPr="00F93661">
        <w:rPr>
          <w:rFonts w:ascii="Times New Roman" w:hAnsi="Times New Roman" w:cs="Times New Roman"/>
          <w:noProof/>
        </w:rPr>
        <w:drawing>
          <wp:inline distT="0" distB="0" distL="0" distR="0" wp14:anchorId="2320141C" wp14:editId="22BE2180">
            <wp:extent cx="5400040" cy="1172845"/>
            <wp:effectExtent l="19050" t="19050" r="10160" b="2730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1172845"/>
                    </a:xfrm>
                    <a:prstGeom prst="rect">
                      <a:avLst/>
                    </a:prstGeom>
                    <a:ln>
                      <a:solidFill>
                        <a:schemeClr val="tx1"/>
                      </a:solidFill>
                    </a:ln>
                  </pic:spPr>
                </pic:pic>
              </a:graphicData>
            </a:graphic>
          </wp:inline>
        </w:drawing>
      </w:r>
      <w:r w:rsidRPr="00F93661">
        <w:rPr>
          <w:rFonts w:ascii="Times New Roman" w:eastAsia="Times New Roman" w:hAnsi="Times New Roman" w:cs="Times New Roman"/>
          <w:b/>
          <w:bCs/>
          <w:sz w:val="20"/>
          <w:szCs w:val="20"/>
        </w:rPr>
        <w:t xml:space="preserve"> </w:t>
      </w:r>
    </w:p>
    <w:p w14:paraId="6E75DCF2" w14:textId="6CD1F5DB" w:rsidR="004076C4" w:rsidRPr="00F93661" w:rsidRDefault="5FE0CC94" w:rsidP="004076C4">
      <w:pPr>
        <w:spacing w:after="240" w:line="240" w:lineRule="auto"/>
        <w:jc w:val="both"/>
        <w:rPr>
          <w:rFonts w:ascii="Times New Roman" w:eastAsia="Times New Roman" w:hAnsi="Times New Roman" w:cs="Times New Roman"/>
          <w:sz w:val="20"/>
          <w:szCs w:val="20"/>
        </w:rPr>
      </w:pPr>
      <w:r w:rsidRPr="00F93661">
        <w:rPr>
          <w:rFonts w:ascii="Times New Roman" w:eastAsia="Times New Roman" w:hAnsi="Times New Roman" w:cs="Times New Roman"/>
          <w:b/>
          <w:bCs/>
          <w:sz w:val="20"/>
          <w:szCs w:val="20"/>
        </w:rPr>
        <w:t>Gráfico 04.</w:t>
      </w:r>
      <w:r w:rsidRPr="00F93661">
        <w:rPr>
          <w:rFonts w:ascii="Times New Roman" w:eastAsia="Times New Roman" w:hAnsi="Times New Roman" w:cs="Times New Roman"/>
          <w:sz w:val="20"/>
          <w:szCs w:val="20"/>
        </w:rPr>
        <w:t xml:space="preserve"> Comarca Campo Verde. Link IP, banda de 34 Mbps.</w:t>
      </w:r>
    </w:p>
    <w:p w14:paraId="10C1E179" w14:textId="429A8064" w:rsidR="004076C4" w:rsidRPr="00F93661" w:rsidRDefault="5FE0CC94" w:rsidP="5F226046">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 análise deste gráfico, por contraste das cores verde e vermelho, nos permite inferir que essa </w:t>
      </w:r>
      <w:r w:rsidR="538F001D"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 </w:t>
      </w:r>
      <w:r w:rsidR="60F3C68D" w:rsidRPr="00F93661">
        <w:rPr>
          <w:rFonts w:ascii="Times New Roman" w:eastAsia="Times New Roman" w:hAnsi="Times New Roman" w:cs="Times New Roman"/>
          <w:sz w:val="24"/>
          <w:szCs w:val="24"/>
        </w:rPr>
        <w:t xml:space="preserve">envia </w:t>
      </w:r>
      <w:r w:rsidRPr="00F93661">
        <w:rPr>
          <w:rFonts w:ascii="Times New Roman" w:eastAsia="Times New Roman" w:hAnsi="Times New Roman" w:cs="Times New Roman"/>
          <w:sz w:val="24"/>
          <w:szCs w:val="24"/>
        </w:rPr>
        <w:t>ma</w:t>
      </w:r>
      <w:r w:rsidR="60F3C68D" w:rsidRPr="00F93661">
        <w:rPr>
          <w:rFonts w:ascii="Times New Roman" w:eastAsia="Times New Roman" w:hAnsi="Times New Roman" w:cs="Times New Roman"/>
          <w:sz w:val="24"/>
          <w:szCs w:val="24"/>
        </w:rPr>
        <w:t>i</w:t>
      </w:r>
      <w:r w:rsidRPr="00F93661">
        <w:rPr>
          <w:rFonts w:ascii="Times New Roman" w:eastAsia="Times New Roman" w:hAnsi="Times New Roman" w:cs="Times New Roman"/>
          <w:sz w:val="24"/>
          <w:szCs w:val="24"/>
        </w:rPr>
        <w:t>s informações</w:t>
      </w:r>
      <w:r w:rsidR="60F3C68D" w:rsidRPr="00F93661">
        <w:rPr>
          <w:rFonts w:ascii="Times New Roman" w:eastAsia="Times New Roman" w:hAnsi="Times New Roman" w:cs="Times New Roman"/>
          <w:sz w:val="24"/>
          <w:szCs w:val="24"/>
        </w:rPr>
        <w:t xml:space="preserve"> do recebe,</w:t>
      </w:r>
      <w:r w:rsidRPr="00F93661">
        <w:rPr>
          <w:rFonts w:ascii="Times New Roman" w:eastAsia="Times New Roman" w:hAnsi="Times New Roman" w:cs="Times New Roman"/>
          <w:sz w:val="24"/>
          <w:szCs w:val="24"/>
        </w:rPr>
        <w:t xml:space="preserve"> </w:t>
      </w:r>
      <w:r w:rsidR="6BCA877B" w:rsidRPr="00F93661">
        <w:rPr>
          <w:rFonts w:ascii="Times New Roman" w:eastAsia="Times New Roman" w:hAnsi="Times New Roman" w:cs="Times New Roman"/>
          <w:sz w:val="24"/>
          <w:szCs w:val="24"/>
        </w:rPr>
        <w:t xml:space="preserve">e que a partir do dia 16 de junho deste ano, a exemplo do que ocorreu nas </w:t>
      </w:r>
      <w:r w:rsidR="0005FE75" w:rsidRPr="00F93661">
        <w:rPr>
          <w:rFonts w:ascii="Times New Roman" w:eastAsia="Times New Roman" w:hAnsi="Times New Roman" w:cs="Times New Roman"/>
          <w:sz w:val="24"/>
          <w:szCs w:val="24"/>
        </w:rPr>
        <w:t>Comarcas de Terceira Entrância</w:t>
      </w:r>
      <w:r w:rsidR="6BCA877B" w:rsidRPr="00F93661">
        <w:rPr>
          <w:rFonts w:ascii="Times New Roman" w:eastAsia="Times New Roman" w:hAnsi="Times New Roman" w:cs="Times New Roman"/>
          <w:sz w:val="24"/>
          <w:szCs w:val="24"/>
        </w:rPr>
        <w:t>, já analisadas, houve um exponencial aumento de produção de informações e por consequência, maior demanda por banda no canal de envio de dados.</w:t>
      </w:r>
    </w:p>
    <w:p w14:paraId="37ACAB1C" w14:textId="2124A690" w:rsidR="004076C4" w:rsidRPr="00F93661" w:rsidRDefault="00E9259B" w:rsidP="5F226046">
      <w:pPr>
        <w:spacing w:line="360" w:lineRule="auto"/>
        <w:jc w:val="both"/>
        <w:rPr>
          <w:rFonts w:ascii="Times New Roman" w:hAnsi="Times New Roman" w:cs="Times New Roman"/>
        </w:rPr>
      </w:pPr>
      <w:r w:rsidRPr="00F93661">
        <w:rPr>
          <w:rFonts w:ascii="Times New Roman" w:eastAsia="Times New Roman" w:hAnsi="Times New Roman" w:cs="Times New Roman"/>
          <w:noProof/>
          <w:sz w:val="24"/>
          <w:szCs w:val="24"/>
        </w:rPr>
        <w:drawing>
          <wp:inline distT="0" distB="0" distL="0" distR="0" wp14:anchorId="50B99A01" wp14:editId="1D3DDCB6">
            <wp:extent cx="5366424" cy="361430"/>
            <wp:effectExtent l="19050" t="19050" r="24765" b="19685"/>
            <wp:docPr id="1032" name="Imagem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CAMPO VERDE - CVE - LINK IP - 34M.PNG"/>
                    <pic:cNvPicPr/>
                  </pic:nvPicPr>
                  <pic:blipFill rotWithShape="1">
                    <a:blip r:embed="rId15">
                      <a:extLst>
                        <a:ext uri="{28A0092B-C50C-407E-A947-70E740481C1C}">
                          <a14:useLocalDpi xmlns:a14="http://schemas.microsoft.com/office/drawing/2010/main" val="0"/>
                        </a:ext>
                      </a:extLst>
                    </a:blip>
                    <a:srcRect t="85651" r="53726" b="-1"/>
                    <a:stretch/>
                  </pic:blipFill>
                  <pic:spPr bwMode="auto">
                    <a:xfrm>
                      <a:off x="0" y="0"/>
                      <a:ext cx="5571641" cy="3752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656C9A7" w14:textId="2124A690" w:rsidR="004076C4" w:rsidRPr="00F93661" w:rsidRDefault="3594FD1E" w:rsidP="5F22604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b/>
          <w:bCs/>
          <w:sz w:val="20"/>
          <w:szCs w:val="20"/>
        </w:rPr>
        <w:t>Legenda Ampliada 04.</w:t>
      </w:r>
      <w:r w:rsidRPr="00F93661">
        <w:rPr>
          <w:rFonts w:ascii="Times New Roman" w:eastAsia="Times New Roman" w:hAnsi="Times New Roman" w:cs="Times New Roman"/>
          <w:sz w:val="20"/>
          <w:szCs w:val="20"/>
        </w:rPr>
        <w:t xml:space="preserve"> Comarca Campo Verde. Link IP, banda de 34 Mbps.</w:t>
      </w:r>
    </w:p>
    <w:p w14:paraId="7D5B6DF8" w14:textId="0EE3E0D2" w:rsidR="00A9770D" w:rsidRPr="00F93661" w:rsidRDefault="5FE0CC94" w:rsidP="004076C4">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 legenda ampliada deixa claro que essa </w:t>
      </w:r>
      <w:r w:rsidR="5CAD5C99"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 já produz e envia, bem como recebe</w:t>
      </w:r>
      <w:r w:rsidR="67CBB54D"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mais informações que seus canais de tráfego permitem.</w:t>
      </w:r>
      <w:r w:rsidR="6C1D407F" w:rsidRPr="00F93661">
        <w:rPr>
          <w:rFonts w:ascii="Times New Roman" w:eastAsia="Times New Roman" w:hAnsi="Times New Roman" w:cs="Times New Roman"/>
          <w:sz w:val="24"/>
          <w:szCs w:val="24"/>
        </w:rPr>
        <w:t xml:space="preserve"> Não há mais espaço nestes canais para que a </w:t>
      </w:r>
      <w:r w:rsidR="1B2EA5BD" w:rsidRPr="00F93661">
        <w:rPr>
          <w:rFonts w:ascii="Times New Roman" w:eastAsia="Times New Roman" w:hAnsi="Times New Roman" w:cs="Times New Roman"/>
          <w:sz w:val="24"/>
          <w:szCs w:val="24"/>
        </w:rPr>
        <w:t>C</w:t>
      </w:r>
      <w:r w:rsidR="6C1D407F" w:rsidRPr="00F93661">
        <w:rPr>
          <w:rFonts w:ascii="Times New Roman" w:eastAsia="Times New Roman" w:hAnsi="Times New Roman" w:cs="Times New Roman"/>
          <w:sz w:val="24"/>
          <w:szCs w:val="24"/>
        </w:rPr>
        <w:t>omarca em questão produza mais dados e os transmita nesta conexão de Link IP de 34 Mbps.</w:t>
      </w:r>
    </w:p>
    <w:p w14:paraId="7C2F767E" w14:textId="77783AF1" w:rsidR="00ED1B74" w:rsidRPr="00F93661" w:rsidRDefault="197842EC" w:rsidP="00FD256C">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w:t>
      </w:r>
      <w:r w:rsidR="67CBB54D" w:rsidRPr="00F93661">
        <w:rPr>
          <w:rFonts w:ascii="Times New Roman" w:eastAsia="Times New Roman" w:hAnsi="Times New Roman" w:cs="Times New Roman"/>
          <w:sz w:val="24"/>
          <w:szCs w:val="24"/>
        </w:rPr>
        <w:t xml:space="preserve">utro gráfico a ser analisado é o da </w:t>
      </w:r>
      <w:r w:rsidR="78DBFD07" w:rsidRPr="00F93661">
        <w:rPr>
          <w:rFonts w:ascii="Times New Roman" w:eastAsia="Times New Roman" w:hAnsi="Times New Roman" w:cs="Times New Roman"/>
          <w:sz w:val="24"/>
          <w:szCs w:val="24"/>
        </w:rPr>
        <w:t>C</w:t>
      </w:r>
      <w:r w:rsidR="67CBB54D" w:rsidRPr="00F93661">
        <w:rPr>
          <w:rFonts w:ascii="Times New Roman" w:eastAsia="Times New Roman" w:hAnsi="Times New Roman" w:cs="Times New Roman"/>
          <w:sz w:val="24"/>
          <w:szCs w:val="24"/>
        </w:rPr>
        <w:t xml:space="preserve">omarca de Chapada dos Guimarães, </w:t>
      </w:r>
      <w:r w:rsidR="31E7569D" w:rsidRPr="00F93661">
        <w:rPr>
          <w:rFonts w:ascii="Times New Roman" w:eastAsia="Times New Roman" w:hAnsi="Times New Roman" w:cs="Times New Roman"/>
          <w:sz w:val="24"/>
          <w:szCs w:val="24"/>
        </w:rPr>
        <w:t xml:space="preserve">que apresenta picos de uso de banda </w:t>
      </w:r>
      <w:r w:rsidR="0FDCB824" w:rsidRPr="00F93661">
        <w:rPr>
          <w:rFonts w:ascii="Times New Roman" w:eastAsia="Times New Roman" w:hAnsi="Times New Roman" w:cs="Times New Roman"/>
          <w:sz w:val="24"/>
          <w:szCs w:val="24"/>
        </w:rPr>
        <w:t>muito semelhante</w:t>
      </w:r>
      <w:r w:rsidR="33561585" w:rsidRPr="00F93661">
        <w:rPr>
          <w:rFonts w:ascii="Times New Roman" w:eastAsia="Times New Roman" w:hAnsi="Times New Roman" w:cs="Times New Roman"/>
          <w:sz w:val="24"/>
          <w:szCs w:val="24"/>
        </w:rPr>
        <w:t xml:space="preserve"> ao analisado anteriormente</w:t>
      </w:r>
      <w:r w:rsidR="0FDCB824" w:rsidRPr="00F93661">
        <w:rPr>
          <w:rFonts w:ascii="Times New Roman" w:eastAsia="Times New Roman" w:hAnsi="Times New Roman" w:cs="Times New Roman"/>
          <w:sz w:val="24"/>
          <w:szCs w:val="24"/>
        </w:rPr>
        <w:t>.</w:t>
      </w:r>
    </w:p>
    <w:p w14:paraId="474EE6D2" w14:textId="77777777" w:rsidR="00D21C03" w:rsidRPr="00F93661" w:rsidRDefault="00D21C03" w:rsidP="00FD256C">
      <w:pPr>
        <w:spacing w:line="360" w:lineRule="auto"/>
        <w:ind w:firstLine="851"/>
        <w:jc w:val="both"/>
        <w:rPr>
          <w:rFonts w:ascii="Times New Roman" w:eastAsia="Times New Roman" w:hAnsi="Times New Roman" w:cs="Times New Roman"/>
          <w:sz w:val="24"/>
          <w:szCs w:val="24"/>
        </w:rPr>
      </w:pPr>
    </w:p>
    <w:p w14:paraId="05734569" w14:textId="77777777" w:rsidR="00FD6572" w:rsidRPr="00F93661" w:rsidRDefault="00ED1B74" w:rsidP="00FD6572">
      <w:pPr>
        <w:spacing w:line="240" w:lineRule="auto"/>
        <w:jc w:val="both"/>
        <w:rPr>
          <w:rFonts w:ascii="Times New Roman" w:eastAsia="Times New Roman" w:hAnsi="Times New Roman" w:cs="Times New Roman"/>
          <w:b/>
          <w:sz w:val="20"/>
          <w:szCs w:val="24"/>
        </w:rPr>
      </w:pPr>
      <w:r w:rsidRPr="00F93661">
        <w:rPr>
          <w:rFonts w:ascii="Times New Roman" w:eastAsia="Times New Roman" w:hAnsi="Times New Roman" w:cs="Times New Roman"/>
          <w:noProof/>
          <w:sz w:val="24"/>
          <w:szCs w:val="24"/>
        </w:rPr>
        <w:drawing>
          <wp:inline distT="0" distB="0" distL="0" distR="0" wp14:anchorId="30285651" wp14:editId="30C739E9">
            <wp:extent cx="5400040" cy="1153795"/>
            <wp:effectExtent l="19050" t="19050" r="10160" b="2730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PADA - CGU - LINK IP - 34 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1153795"/>
                    </a:xfrm>
                    <a:prstGeom prst="rect">
                      <a:avLst/>
                    </a:prstGeom>
                    <a:ln>
                      <a:solidFill>
                        <a:schemeClr val="tx1"/>
                      </a:solidFill>
                    </a:ln>
                  </pic:spPr>
                </pic:pic>
              </a:graphicData>
            </a:graphic>
          </wp:inline>
        </w:drawing>
      </w:r>
    </w:p>
    <w:p w14:paraId="443D4D8B" w14:textId="323A86B1" w:rsidR="002454FD" w:rsidRPr="00F93661" w:rsidRDefault="002454FD" w:rsidP="002454FD">
      <w:pPr>
        <w:spacing w:after="240" w:line="240" w:lineRule="auto"/>
        <w:jc w:val="both"/>
        <w:rPr>
          <w:rFonts w:ascii="Times New Roman" w:eastAsia="Times New Roman" w:hAnsi="Times New Roman" w:cs="Times New Roman"/>
          <w:sz w:val="20"/>
          <w:szCs w:val="24"/>
        </w:rPr>
      </w:pPr>
      <w:r w:rsidRPr="00F93661">
        <w:rPr>
          <w:rFonts w:ascii="Times New Roman" w:eastAsia="Times New Roman" w:hAnsi="Times New Roman" w:cs="Times New Roman"/>
          <w:b/>
          <w:sz w:val="20"/>
          <w:szCs w:val="24"/>
        </w:rPr>
        <w:t>Gráfico 05.</w:t>
      </w:r>
      <w:r w:rsidRPr="00F93661">
        <w:rPr>
          <w:rFonts w:ascii="Times New Roman" w:eastAsia="Times New Roman" w:hAnsi="Times New Roman" w:cs="Times New Roman"/>
          <w:sz w:val="20"/>
          <w:szCs w:val="24"/>
        </w:rPr>
        <w:t xml:space="preserve"> Comarca Chapada dos Guimarães. Link IP, banda de 34 Mbps.</w:t>
      </w:r>
    </w:p>
    <w:p w14:paraId="36A191C3" w14:textId="5537686D" w:rsidR="00ED1B74" w:rsidRPr="00F93661" w:rsidRDefault="0FDCB824" w:rsidP="00FD256C">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 legenda ampliada da Comarca de Chapada dos Guimarães comprova a semelhança de uso de banda entre as duas </w:t>
      </w:r>
      <w:r w:rsidR="63A6892E"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omarcas.</w:t>
      </w:r>
    </w:p>
    <w:p w14:paraId="084A43AE" w14:textId="03865251" w:rsidR="00A71B5A" w:rsidRPr="00F93661" w:rsidRDefault="00A71B5A" w:rsidP="00FD6572">
      <w:pPr>
        <w:spacing w:line="24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noProof/>
          <w:sz w:val="24"/>
          <w:szCs w:val="24"/>
        </w:rPr>
        <w:drawing>
          <wp:inline distT="0" distB="0" distL="0" distR="0" wp14:anchorId="0D6E3F70" wp14:editId="7BD8B2CB">
            <wp:extent cx="5328920" cy="372642"/>
            <wp:effectExtent l="19050" t="19050" r="5080" b="27940"/>
            <wp:docPr id="1033" name="Imagem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CHAPADA - CGU - LINK IP - 34 M.PNG"/>
                    <pic:cNvPicPr/>
                  </pic:nvPicPr>
                  <pic:blipFill rotWithShape="1">
                    <a:blip r:embed="rId16">
                      <a:extLst>
                        <a:ext uri="{28A0092B-C50C-407E-A947-70E740481C1C}">
                          <a14:useLocalDpi xmlns:a14="http://schemas.microsoft.com/office/drawing/2010/main" val="0"/>
                        </a:ext>
                      </a:extLst>
                    </a:blip>
                    <a:srcRect t="84975" r="54092"/>
                    <a:stretch/>
                  </pic:blipFill>
                  <pic:spPr bwMode="auto">
                    <a:xfrm>
                      <a:off x="0" y="0"/>
                      <a:ext cx="5542844" cy="3876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3594FD1E" w:rsidRPr="00F93661">
        <w:rPr>
          <w:rFonts w:ascii="Times New Roman" w:eastAsia="Times New Roman" w:hAnsi="Times New Roman" w:cs="Times New Roman"/>
          <w:b/>
          <w:bCs/>
          <w:sz w:val="20"/>
          <w:szCs w:val="20"/>
        </w:rPr>
        <w:t xml:space="preserve"> </w:t>
      </w:r>
    </w:p>
    <w:p w14:paraId="6C81842A" w14:textId="03865251" w:rsidR="00A71B5A" w:rsidRPr="00F93661" w:rsidRDefault="3594FD1E" w:rsidP="00FA6366">
      <w:pPr>
        <w:spacing w:after="240" w:line="24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b/>
          <w:bCs/>
          <w:sz w:val="20"/>
          <w:szCs w:val="20"/>
        </w:rPr>
        <w:t>Legenda Ampliada 05.</w:t>
      </w:r>
      <w:r w:rsidRPr="00F93661">
        <w:rPr>
          <w:rFonts w:ascii="Times New Roman" w:eastAsia="Times New Roman" w:hAnsi="Times New Roman" w:cs="Times New Roman"/>
          <w:sz w:val="20"/>
          <w:szCs w:val="20"/>
        </w:rPr>
        <w:t xml:space="preserve"> Comarca Chapada dos Guimarães. Link IP, banda de 34 Mbps.</w:t>
      </w:r>
    </w:p>
    <w:p w14:paraId="7ED13226" w14:textId="052CC775" w:rsidR="00ED1B74" w:rsidRPr="00F93661" w:rsidRDefault="005F3D38" w:rsidP="00FD256C">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Observando inclusive os contrastes entre verde e vermelho, é possível identificar </w:t>
      </w:r>
      <w:r w:rsidR="00EE52F5" w:rsidRPr="00F93661">
        <w:rPr>
          <w:rFonts w:ascii="Times New Roman" w:eastAsia="Times New Roman" w:hAnsi="Times New Roman" w:cs="Times New Roman"/>
          <w:sz w:val="24"/>
          <w:szCs w:val="24"/>
        </w:rPr>
        <w:t>um padrão no aumento de uso de dados no canal sent (envio de dados), a partir do dia 16 de junho deste ano, conforme já observado em todos os outros gráficos já analisados.</w:t>
      </w:r>
    </w:p>
    <w:p w14:paraId="21EC8329" w14:textId="4F74C608" w:rsidR="00C85D32" w:rsidRPr="00F93661" w:rsidRDefault="00C85D32" w:rsidP="00FD256C">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 próximo gráfico </w:t>
      </w:r>
      <w:r w:rsidR="0078423F" w:rsidRPr="00F93661">
        <w:rPr>
          <w:rFonts w:ascii="Times New Roman" w:eastAsia="Times New Roman" w:hAnsi="Times New Roman" w:cs="Times New Roman"/>
          <w:sz w:val="24"/>
          <w:szCs w:val="24"/>
        </w:rPr>
        <w:t xml:space="preserve">analisado </w:t>
      </w:r>
      <w:r w:rsidRPr="00F93661">
        <w:rPr>
          <w:rFonts w:ascii="Times New Roman" w:eastAsia="Times New Roman" w:hAnsi="Times New Roman" w:cs="Times New Roman"/>
          <w:sz w:val="24"/>
          <w:szCs w:val="24"/>
        </w:rPr>
        <w:t xml:space="preserve">é </w:t>
      </w:r>
      <w:r w:rsidR="0078423F" w:rsidRPr="00F93661">
        <w:rPr>
          <w:rFonts w:ascii="Times New Roman" w:eastAsia="Times New Roman" w:hAnsi="Times New Roman" w:cs="Times New Roman"/>
          <w:sz w:val="24"/>
          <w:szCs w:val="24"/>
        </w:rPr>
        <w:t>o da Comarca de Juína</w:t>
      </w:r>
      <w:r w:rsidR="000A1A93" w:rsidRPr="00F93661">
        <w:rPr>
          <w:rFonts w:ascii="Times New Roman" w:eastAsia="Times New Roman" w:hAnsi="Times New Roman" w:cs="Times New Roman"/>
          <w:sz w:val="24"/>
          <w:szCs w:val="24"/>
        </w:rPr>
        <w:t>, que diferentemente dos casos dos últimos dois gráficos que possuem banda de 34 Mbps, o Link IP de Juína possui conexão de 50 Mbps.</w:t>
      </w:r>
    </w:p>
    <w:p w14:paraId="0AD47807" w14:textId="3010E9DA" w:rsidR="008A4A3F" w:rsidRPr="00F93661" w:rsidRDefault="00ED1B74" w:rsidP="5F226046">
      <w:pPr>
        <w:spacing w:line="240" w:lineRule="auto"/>
        <w:jc w:val="both"/>
        <w:rPr>
          <w:rFonts w:ascii="Times New Roman" w:eastAsia="Times New Roman" w:hAnsi="Times New Roman" w:cs="Times New Roman"/>
          <w:sz w:val="20"/>
          <w:szCs w:val="20"/>
        </w:rPr>
      </w:pPr>
      <w:r w:rsidRPr="00F93661">
        <w:rPr>
          <w:rFonts w:ascii="Times New Roman" w:eastAsia="Times New Roman" w:hAnsi="Times New Roman" w:cs="Times New Roman"/>
          <w:noProof/>
          <w:sz w:val="24"/>
          <w:szCs w:val="24"/>
        </w:rPr>
        <w:drawing>
          <wp:inline distT="0" distB="0" distL="0" distR="0" wp14:anchorId="7A323822" wp14:editId="6FF71929">
            <wp:extent cx="5400040" cy="1143000"/>
            <wp:effectExtent l="19050" t="19050" r="10160" b="1905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UINA - JUI - LINK IP - 34 M.PNG"/>
                    <pic:cNvPicPr/>
                  </pic:nvPicPr>
                  <pic:blipFill rotWithShape="1">
                    <a:blip r:embed="rId17" cstate="print">
                      <a:extLst>
                        <a:ext uri="{28A0092B-C50C-407E-A947-70E740481C1C}">
                          <a14:useLocalDpi xmlns:a14="http://schemas.microsoft.com/office/drawing/2010/main" val="0"/>
                        </a:ext>
                      </a:extLst>
                    </a:blip>
                    <a:srcRect t="1" b="2597"/>
                    <a:stretch/>
                  </pic:blipFill>
                  <pic:spPr bwMode="auto">
                    <a:xfrm>
                      <a:off x="0" y="0"/>
                      <a:ext cx="5400040" cy="1143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28689897" w:rsidRPr="00F93661">
        <w:rPr>
          <w:rFonts w:ascii="Times New Roman" w:eastAsia="Times New Roman" w:hAnsi="Times New Roman" w:cs="Times New Roman"/>
          <w:b/>
          <w:bCs/>
          <w:sz w:val="20"/>
          <w:szCs w:val="20"/>
        </w:rPr>
        <w:t xml:space="preserve"> </w:t>
      </w:r>
    </w:p>
    <w:p w14:paraId="58D18575" w14:textId="3010E9DA" w:rsidR="008A4A3F" w:rsidRPr="00F93661" w:rsidRDefault="28689897" w:rsidP="008A4A3F">
      <w:pPr>
        <w:spacing w:after="240" w:line="240" w:lineRule="auto"/>
        <w:jc w:val="both"/>
        <w:rPr>
          <w:rFonts w:ascii="Times New Roman" w:eastAsia="Times New Roman" w:hAnsi="Times New Roman" w:cs="Times New Roman"/>
          <w:sz w:val="20"/>
          <w:szCs w:val="20"/>
        </w:rPr>
      </w:pPr>
      <w:r w:rsidRPr="00F93661">
        <w:rPr>
          <w:rFonts w:ascii="Times New Roman" w:eastAsia="Times New Roman" w:hAnsi="Times New Roman" w:cs="Times New Roman"/>
          <w:b/>
          <w:bCs/>
          <w:sz w:val="20"/>
          <w:szCs w:val="20"/>
        </w:rPr>
        <w:t>Gráfico 06.</w:t>
      </w:r>
      <w:r w:rsidRPr="00F93661">
        <w:rPr>
          <w:rFonts w:ascii="Times New Roman" w:eastAsia="Times New Roman" w:hAnsi="Times New Roman" w:cs="Times New Roman"/>
          <w:sz w:val="20"/>
          <w:szCs w:val="20"/>
        </w:rPr>
        <w:t xml:space="preserve"> Comarca </w:t>
      </w:r>
      <w:r w:rsidR="5AC0913F" w:rsidRPr="00F93661">
        <w:rPr>
          <w:rFonts w:ascii="Times New Roman" w:eastAsia="Times New Roman" w:hAnsi="Times New Roman" w:cs="Times New Roman"/>
          <w:sz w:val="20"/>
          <w:szCs w:val="20"/>
        </w:rPr>
        <w:t>de Juína</w:t>
      </w:r>
      <w:r w:rsidRPr="00F93661">
        <w:rPr>
          <w:rFonts w:ascii="Times New Roman" w:eastAsia="Times New Roman" w:hAnsi="Times New Roman" w:cs="Times New Roman"/>
          <w:sz w:val="20"/>
          <w:szCs w:val="20"/>
        </w:rPr>
        <w:t xml:space="preserve">. Link IP, banda de </w:t>
      </w:r>
      <w:r w:rsidR="5AC0913F" w:rsidRPr="00F93661">
        <w:rPr>
          <w:rFonts w:ascii="Times New Roman" w:eastAsia="Times New Roman" w:hAnsi="Times New Roman" w:cs="Times New Roman"/>
          <w:sz w:val="20"/>
          <w:szCs w:val="20"/>
        </w:rPr>
        <w:t>50</w:t>
      </w:r>
      <w:r w:rsidRPr="00F93661">
        <w:rPr>
          <w:rFonts w:ascii="Times New Roman" w:eastAsia="Times New Roman" w:hAnsi="Times New Roman" w:cs="Times New Roman"/>
          <w:sz w:val="20"/>
          <w:szCs w:val="20"/>
        </w:rPr>
        <w:t xml:space="preserve"> Mbps.</w:t>
      </w:r>
    </w:p>
    <w:p w14:paraId="46270435" w14:textId="3332A166" w:rsidR="00F56213" w:rsidRPr="00F93661" w:rsidRDefault="4DB6C931" w:rsidP="009900DD">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É interessante observar que mesmo aumentando a largura de banda, de 34 para 50 Mbps, a congestão dos canais </w:t>
      </w:r>
      <w:r w:rsidRPr="00F93661">
        <w:rPr>
          <w:rFonts w:ascii="Times New Roman" w:eastAsia="Times New Roman" w:hAnsi="Times New Roman" w:cs="Times New Roman"/>
          <w:i/>
          <w:iCs/>
          <w:sz w:val="24"/>
          <w:szCs w:val="24"/>
        </w:rPr>
        <w:t>sent</w:t>
      </w:r>
      <w:r w:rsidRPr="00F93661">
        <w:rPr>
          <w:rFonts w:ascii="Times New Roman" w:eastAsia="Times New Roman" w:hAnsi="Times New Roman" w:cs="Times New Roman"/>
          <w:sz w:val="24"/>
          <w:szCs w:val="24"/>
        </w:rPr>
        <w:t xml:space="preserve"> e </w:t>
      </w:r>
      <w:r w:rsidRPr="00F93661">
        <w:rPr>
          <w:rFonts w:ascii="Times New Roman" w:eastAsia="Times New Roman" w:hAnsi="Times New Roman" w:cs="Times New Roman"/>
          <w:i/>
          <w:iCs/>
          <w:sz w:val="24"/>
          <w:szCs w:val="24"/>
        </w:rPr>
        <w:t>received</w:t>
      </w:r>
      <w:r w:rsidRPr="00F93661">
        <w:rPr>
          <w:rFonts w:ascii="Times New Roman" w:eastAsia="Times New Roman" w:hAnsi="Times New Roman" w:cs="Times New Roman"/>
          <w:sz w:val="24"/>
          <w:szCs w:val="24"/>
        </w:rPr>
        <w:t xml:space="preserve"> é detectada nos picos de uso da banda.</w:t>
      </w:r>
      <w:r w:rsidR="403C7B56" w:rsidRPr="00F93661">
        <w:rPr>
          <w:rFonts w:ascii="Times New Roman" w:eastAsia="Times New Roman" w:hAnsi="Times New Roman" w:cs="Times New Roman"/>
          <w:sz w:val="24"/>
          <w:szCs w:val="24"/>
        </w:rPr>
        <w:t xml:space="preserve"> Chega-se então </w:t>
      </w:r>
      <w:r w:rsidR="5841CFD7" w:rsidRPr="00F93661">
        <w:rPr>
          <w:rFonts w:ascii="Times New Roman" w:eastAsia="Times New Roman" w:hAnsi="Times New Roman" w:cs="Times New Roman"/>
          <w:sz w:val="24"/>
          <w:szCs w:val="24"/>
        </w:rPr>
        <w:t>à</w:t>
      </w:r>
      <w:r w:rsidR="403C7B56" w:rsidRPr="00F93661">
        <w:rPr>
          <w:rFonts w:ascii="Times New Roman" w:eastAsia="Times New Roman" w:hAnsi="Times New Roman" w:cs="Times New Roman"/>
          <w:sz w:val="24"/>
          <w:szCs w:val="24"/>
        </w:rPr>
        <w:t xml:space="preserve"> conclusão de que o aumento da largura de banda dos canais de comunicação </w:t>
      </w:r>
      <w:r w:rsidR="5108D199" w:rsidRPr="00F93661">
        <w:rPr>
          <w:rFonts w:ascii="Times New Roman" w:eastAsia="Times New Roman" w:hAnsi="Times New Roman" w:cs="Times New Roman"/>
          <w:sz w:val="24"/>
          <w:szCs w:val="24"/>
        </w:rPr>
        <w:t xml:space="preserve">deste TJMT </w:t>
      </w:r>
      <w:r w:rsidR="617A7397" w:rsidRPr="00F93661">
        <w:rPr>
          <w:rFonts w:ascii="Times New Roman" w:eastAsia="Times New Roman" w:hAnsi="Times New Roman" w:cs="Times New Roman"/>
          <w:sz w:val="24"/>
          <w:szCs w:val="24"/>
        </w:rPr>
        <w:t xml:space="preserve">está diretamente ligado à capacidade de transmissão das conexões. </w:t>
      </w:r>
    </w:p>
    <w:p w14:paraId="7C40035A" w14:textId="3E225516" w:rsidR="00F56213" w:rsidRPr="00F93661" w:rsidRDefault="00F56213" w:rsidP="00F56213">
      <w:pPr>
        <w:spacing w:after="240" w:line="24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noProof/>
          <w:sz w:val="24"/>
          <w:szCs w:val="24"/>
        </w:rPr>
        <w:drawing>
          <wp:inline distT="0" distB="0" distL="0" distR="0" wp14:anchorId="19926E63" wp14:editId="44095947">
            <wp:extent cx="5391071" cy="293370"/>
            <wp:effectExtent l="19050" t="19050" r="19685" b="11430"/>
            <wp:docPr id="1039" name="Imagem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JUINA - JUI - LINK IP - 34 M.PNG"/>
                    <pic:cNvPicPr/>
                  </pic:nvPicPr>
                  <pic:blipFill rotWithShape="1">
                    <a:blip r:embed="rId17">
                      <a:extLst>
                        <a:ext uri="{28A0092B-C50C-407E-A947-70E740481C1C}">
                          <a14:useLocalDpi xmlns:a14="http://schemas.microsoft.com/office/drawing/2010/main" val="0"/>
                        </a:ext>
                      </a:extLst>
                    </a:blip>
                    <a:srcRect l="447" t="85937" r="53222" b="2460"/>
                    <a:stretch/>
                  </pic:blipFill>
                  <pic:spPr bwMode="auto">
                    <a:xfrm>
                      <a:off x="0" y="0"/>
                      <a:ext cx="5741731" cy="3124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F93661">
        <w:rPr>
          <w:rFonts w:ascii="Times New Roman" w:eastAsia="Times New Roman" w:hAnsi="Times New Roman" w:cs="Times New Roman"/>
          <w:b/>
          <w:sz w:val="20"/>
          <w:szCs w:val="24"/>
        </w:rPr>
        <w:t xml:space="preserve"> Legenda Ampliada 06.</w:t>
      </w:r>
      <w:r w:rsidRPr="00F93661">
        <w:rPr>
          <w:rFonts w:ascii="Times New Roman" w:eastAsia="Times New Roman" w:hAnsi="Times New Roman" w:cs="Times New Roman"/>
          <w:sz w:val="20"/>
          <w:szCs w:val="24"/>
        </w:rPr>
        <w:t xml:space="preserve"> Comarca de Juína. Link IP, banda de 50 Mbps.</w:t>
      </w:r>
    </w:p>
    <w:p w14:paraId="31EADE15" w14:textId="10B5DC5B" w:rsidR="00F56213" w:rsidRPr="00F93661" w:rsidRDefault="703A9A39" w:rsidP="00F56213">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Legenda Ampliada 06 apresenta com detalhes o pico máximo de uso.</w:t>
      </w:r>
      <w:r w:rsidR="4DF39A55" w:rsidRPr="00F93661">
        <w:rPr>
          <w:rFonts w:ascii="Times New Roman" w:eastAsia="Times New Roman" w:hAnsi="Times New Roman" w:cs="Times New Roman"/>
          <w:sz w:val="24"/>
          <w:szCs w:val="24"/>
        </w:rPr>
        <w:t xml:space="preserve"> Assim é possível concluir que aumentando as larguras de banda, aumentar-se-á também a quantidade de dados a serem transmitidos pela rede deste PJMT.</w:t>
      </w:r>
    </w:p>
    <w:p w14:paraId="2A12F6F1" w14:textId="30E9A3A4" w:rsidR="00ED1B74" w:rsidRPr="00F93661" w:rsidRDefault="4576B7C9" w:rsidP="00ED1B74">
      <w:pPr>
        <w:pStyle w:val="Ttulo3"/>
        <w:rPr>
          <w:rFonts w:ascii="Times New Roman" w:eastAsia="Times New Roman" w:hAnsi="Times New Roman" w:cs="Times New Roman"/>
        </w:rPr>
      </w:pPr>
      <w:bookmarkStart w:id="9" w:name="_Toc124859635"/>
      <w:r w:rsidRPr="00F93661">
        <w:rPr>
          <w:rFonts w:ascii="Times New Roman" w:eastAsia="Times New Roman" w:hAnsi="Times New Roman" w:cs="Times New Roman"/>
        </w:rPr>
        <w:t>LINK IP PRIMEIRA ENTRÂNCIA</w:t>
      </w:r>
      <w:bookmarkEnd w:id="9"/>
    </w:p>
    <w:p w14:paraId="7365AE58" w14:textId="77777777" w:rsidR="00481E4D" w:rsidRPr="00F93661" w:rsidRDefault="00C111D3" w:rsidP="00FD6572">
      <w:pPr>
        <w:spacing w:before="240"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Não obstante às observâncias anteriores, a análise dos gráficos das conexões Link IP </w:t>
      </w:r>
      <w:r w:rsidR="00481E4D" w:rsidRPr="00F93661">
        <w:rPr>
          <w:rFonts w:ascii="Times New Roman" w:eastAsia="Times New Roman" w:hAnsi="Times New Roman" w:cs="Times New Roman"/>
          <w:sz w:val="24"/>
          <w:szCs w:val="24"/>
        </w:rPr>
        <w:t xml:space="preserve">de 34 Mbps, </w:t>
      </w:r>
      <w:r w:rsidRPr="00F93661">
        <w:rPr>
          <w:rFonts w:ascii="Times New Roman" w:eastAsia="Times New Roman" w:hAnsi="Times New Roman" w:cs="Times New Roman"/>
          <w:sz w:val="24"/>
          <w:szCs w:val="24"/>
        </w:rPr>
        <w:t>das Comarcas de Primeira Entrância dos últimos seis meses</w:t>
      </w:r>
      <w:r w:rsidR="00481E4D" w:rsidRPr="00F93661">
        <w:rPr>
          <w:rFonts w:ascii="Times New Roman" w:eastAsia="Times New Roman" w:hAnsi="Times New Roman" w:cs="Times New Roman"/>
          <w:sz w:val="24"/>
          <w:szCs w:val="24"/>
        </w:rPr>
        <w:t xml:space="preserve">, se torna pertinente em nossa abordagem metodológica. </w:t>
      </w:r>
    </w:p>
    <w:p w14:paraId="7122D819" w14:textId="1E031EF5" w:rsidR="00ED1B74" w:rsidRPr="00F93661" w:rsidRDefault="00481E4D" w:rsidP="00FD256C">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Por amostragem, </w:t>
      </w:r>
      <w:r w:rsidR="00DD1B03" w:rsidRPr="00F93661">
        <w:rPr>
          <w:rFonts w:ascii="Times New Roman" w:eastAsia="Times New Roman" w:hAnsi="Times New Roman" w:cs="Times New Roman"/>
          <w:sz w:val="24"/>
          <w:szCs w:val="24"/>
        </w:rPr>
        <w:t>apresenta</w:t>
      </w:r>
      <w:r w:rsidRPr="00F93661">
        <w:rPr>
          <w:rFonts w:ascii="Times New Roman" w:eastAsia="Times New Roman" w:hAnsi="Times New Roman" w:cs="Times New Roman"/>
          <w:sz w:val="24"/>
          <w:szCs w:val="24"/>
        </w:rPr>
        <w:t xml:space="preserve">-se </w:t>
      </w:r>
      <w:r w:rsidR="00DD1B03" w:rsidRPr="00F93661">
        <w:rPr>
          <w:rFonts w:ascii="Times New Roman" w:eastAsia="Times New Roman" w:hAnsi="Times New Roman" w:cs="Times New Roman"/>
          <w:sz w:val="24"/>
          <w:szCs w:val="24"/>
        </w:rPr>
        <w:t xml:space="preserve">o gráfico da Comarca de Arenápolis, que não se descola do que já foi visto nas </w:t>
      </w:r>
      <w:r w:rsidR="00D03E58" w:rsidRPr="00F93661">
        <w:rPr>
          <w:rFonts w:ascii="Times New Roman" w:eastAsia="Times New Roman" w:hAnsi="Times New Roman" w:cs="Times New Roman"/>
          <w:sz w:val="24"/>
          <w:szCs w:val="24"/>
        </w:rPr>
        <w:t>Comarcas de Terceira e Segunda Entrâncias</w:t>
      </w:r>
      <w:r w:rsidR="00DD1B03" w:rsidRPr="00F93661">
        <w:rPr>
          <w:rFonts w:ascii="Times New Roman" w:eastAsia="Times New Roman" w:hAnsi="Times New Roman" w:cs="Times New Roman"/>
          <w:sz w:val="24"/>
          <w:szCs w:val="24"/>
        </w:rPr>
        <w:t>. Assim como nas anteriores</w:t>
      </w:r>
      <w:r w:rsidR="003D4702" w:rsidRPr="00F93661">
        <w:rPr>
          <w:rFonts w:ascii="Times New Roman" w:eastAsia="Times New Roman" w:hAnsi="Times New Roman" w:cs="Times New Roman"/>
          <w:sz w:val="24"/>
          <w:szCs w:val="24"/>
        </w:rPr>
        <w:t>,</w:t>
      </w:r>
      <w:r w:rsidR="00DD1B03" w:rsidRPr="00F93661">
        <w:rPr>
          <w:rFonts w:ascii="Times New Roman" w:eastAsia="Times New Roman" w:hAnsi="Times New Roman" w:cs="Times New Roman"/>
          <w:sz w:val="24"/>
          <w:szCs w:val="24"/>
        </w:rPr>
        <w:t xml:space="preserve"> essa Comarca </w:t>
      </w:r>
      <w:r w:rsidR="003D4702" w:rsidRPr="00F93661">
        <w:rPr>
          <w:rFonts w:ascii="Times New Roman" w:eastAsia="Times New Roman" w:hAnsi="Times New Roman" w:cs="Times New Roman"/>
          <w:sz w:val="24"/>
          <w:szCs w:val="24"/>
        </w:rPr>
        <w:t xml:space="preserve">atingiu picos de transmissão de dados nos canais </w:t>
      </w:r>
      <w:r w:rsidR="003D4702" w:rsidRPr="00F93661">
        <w:rPr>
          <w:rFonts w:ascii="Times New Roman" w:eastAsia="Times New Roman" w:hAnsi="Times New Roman" w:cs="Times New Roman"/>
          <w:i/>
          <w:sz w:val="24"/>
          <w:szCs w:val="24"/>
        </w:rPr>
        <w:t>sent</w:t>
      </w:r>
      <w:r w:rsidR="003D4702" w:rsidRPr="00F93661">
        <w:rPr>
          <w:rFonts w:ascii="Times New Roman" w:eastAsia="Times New Roman" w:hAnsi="Times New Roman" w:cs="Times New Roman"/>
          <w:sz w:val="24"/>
          <w:szCs w:val="24"/>
        </w:rPr>
        <w:t xml:space="preserve"> e </w:t>
      </w:r>
      <w:r w:rsidR="003D4702" w:rsidRPr="00F93661">
        <w:rPr>
          <w:rFonts w:ascii="Times New Roman" w:eastAsia="Times New Roman" w:hAnsi="Times New Roman" w:cs="Times New Roman"/>
          <w:i/>
          <w:sz w:val="24"/>
          <w:szCs w:val="24"/>
        </w:rPr>
        <w:t>received</w:t>
      </w:r>
      <w:r w:rsidR="003D4702" w:rsidRPr="00F93661">
        <w:rPr>
          <w:rFonts w:ascii="Times New Roman" w:eastAsia="Times New Roman" w:hAnsi="Times New Roman" w:cs="Times New Roman"/>
          <w:sz w:val="24"/>
          <w:szCs w:val="24"/>
        </w:rPr>
        <w:t xml:space="preserve"> que ultrapassaram a banda disponível para transmissão de dados.</w:t>
      </w:r>
    </w:p>
    <w:p w14:paraId="4B98EB4C" w14:textId="09C246B5" w:rsidR="00971836" w:rsidRPr="00F93661" w:rsidRDefault="197842EC" w:rsidP="5F226046">
      <w:pPr>
        <w:spacing w:line="240" w:lineRule="auto"/>
        <w:jc w:val="both"/>
        <w:rPr>
          <w:rFonts w:ascii="Times New Roman" w:eastAsia="Times New Roman" w:hAnsi="Times New Roman" w:cs="Times New Roman"/>
          <w:sz w:val="20"/>
          <w:szCs w:val="20"/>
        </w:rPr>
      </w:pPr>
      <w:r w:rsidRPr="00F93661">
        <w:rPr>
          <w:rFonts w:ascii="Times New Roman" w:hAnsi="Times New Roman" w:cs="Times New Roman"/>
          <w:noProof/>
        </w:rPr>
        <w:drawing>
          <wp:inline distT="0" distB="0" distL="0" distR="0" wp14:anchorId="50DE2468" wp14:editId="187ACE97">
            <wp:extent cx="5400040" cy="1148080"/>
            <wp:effectExtent l="19050" t="19050" r="10160" b="1397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1148080"/>
                    </a:xfrm>
                    <a:prstGeom prst="rect">
                      <a:avLst/>
                    </a:prstGeom>
                    <a:ln>
                      <a:solidFill>
                        <a:schemeClr val="tx1"/>
                      </a:solidFill>
                    </a:ln>
                  </pic:spPr>
                </pic:pic>
              </a:graphicData>
            </a:graphic>
          </wp:inline>
        </w:drawing>
      </w:r>
      <w:r w:rsidR="087E9800" w:rsidRPr="00F93661">
        <w:rPr>
          <w:rFonts w:ascii="Times New Roman" w:eastAsia="Times New Roman" w:hAnsi="Times New Roman" w:cs="Times New Roman"/>
          <w:b/>
          <w:bCs/>
          <w:sz w:val="20"/>
          <w:szCs w:val="20"/>
        </w:rPr>
        <w:t xml:space="preserve"> </w:t>
      </w:r>
    </w:p>
    <w:p w14:paraId="786DEF30" w14:textId="18722070" w:rsidR="00971836" w:rsidRPr="00F93661" w:rsidRDefault="087E9800" w:rsidP="00971836">
      <w:pPr>
        <w:spacing w:after="240" w:line="240" w:lineRule="auto"/>
        <w:jc w:val="both"/>
        <w:rPr>
          <w:rFonts w:ascii="Times New Roman" w:eastAsia="Times New Roman" w:hAnsi="Times New Roman" w:cs="Times New Roman"/>
          <w:sz w:val="20"/>
          <w:szCs w:val="20"/>
        </w:rPr>
      </w:pPr>
      <w:r w:rsidRPr="00F93661">
        <w:rPr>
          <w:rFonts w:ascii="Times New Roman" w:eastAsia="Times New Roman" w:hAnsi="Times New Roman" w:cs="Times New Roman"/>
          <w:b/>
          <w:bCs/>
          <w:sz w:val="20"/>
          <w:szCs w:val="20"/>
        </w:rPr>
        <w:t>Gráfico 07.</w:t>
      </w:r>
      <w:r w:rsidRPr="00F93661">
        <w:rPr>
          <w:rFonts w:ascii="Times New Roman" w:eastAsia="Times New Roman" w:hAnsi="Times New Roman" w:cs="Times New Roman"/>
          <w:sz w:val="20"/>
          <w:szCs w:val="20"/>
        </w:rPr>
        <w:t xml:space="preserve"> Comarca de Arenápolis. Link IP, banda de 34 Mbps.</w:t>
      </w:r>
    </w:p>
    <w:p w14:paraId="6DE89F2E" w14:textId="079B282A" w:rsidR="00ED1B74" w:rsidRPr="00F93661" w:rsidRDefault="003D4702" w:rsidP="00FD256C">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 </w:t>
      </w:r>
      <w:r w:rsidR="00040DFB" w:rsidRPr="00F93661">
        <w:rPr>
          <w:rFonts w:ascii="Times New Roman" w:eastAsia="Times New Roman" w:hAnsi="Times New Roman" w:cs="Times New Roman"/>
          <w:sz w:val="24"/>
          <w:szCs w:val="24"/>
        </w:rPr>
        <w:t>L</w:t>
      </w:r>
      <w:r w:rsidRPr="00F93661">
        <w:rPr>
          <w:rFonts w:ascii="Times New Roman" w:eastAsia="Times New Roman" w:hAnsi="Times New Roman" w:cs="Times New Roman"/>
          <w:sz w:val="24"/>
          <w:szCs w:val="24"/>
        </w:rPr>
        <w:t xml:space="preserve">egenda </w:t>
      </w:r>
      <w:r w:rsidR="00040DFB" w:rsidRPr="00F93661">
        <w:rPr>
          <w:rFonts w:ascii="Times New Roman" w:eastAsia="Times New Roman" w:hAnsi="Times New Roman" w:cs="Times New Roman"/>
          <w:sz w:val="24"/>
          <w:szCs w:val="24"/>
        </w:rPr>
        <w:t>A</w:t>
      </w:r>
      <w:r w:rsidRPr="00F93661">
        <w:rPr>
          <w:rFonts w:ascii="Times New Roman" w:eastAsia="Times New Roman" w:hAnsi="Times New Roman" w:cs="Times New Roman"/>
          <w:sz w:val="24"/>
          <w:szCs w:val="24"/>
        </w:rPr>
        <w:t>mpliada</w:t>
      </w:r>
      <w:r w:rsidR="00040DFB" w:rsidRPr="00F93661">
        <w:rPr>
          <w:rFonts w:ascii="Times New Roman" w:eastAsia="Times New Roman" w:hAnsi="Times New Roman" w:cs="Times New Roman"/>
          <w:sz w:val="24"/>
          <w:szCs w:val="24"/>
        </w:rPr>
        <w:t xml:space="preserve"> 07</w:t>
      </w:r>
      <w:r w:rsidRPr="00F93661">
        <w:rPr>
          <w:rFonts w:ascii="Times New Roman" w:eastAsia="Times New Roman" w:hAnsi="Times New Roman" w:cs="Times New Roman"/>
          <w:sz w:val="24"/>
          <w:szCs w:val="24"/>
        </w:rPr>
        <w:t xml:space="preserve"> mostra que a banda </w:t>
      </w:r>
      <w:r w:rsidR="0012350A" w:rsidRPr="00F93661">
        <w:rPr>
          <w:rFonts w:ascii="Times New Roman" w:eastAsia="Times New Roman" w:hAnsi="Times New Roman" w:cs="Times New Roman"/>
          <w:sz w:val="24"/>
          <w:szCs w:val="24"/>
        </w:rPr>
        <w:t xml:space="preserve">para envio de dados </w:t>
      </w:r>
      <w:r w:rsidRPr="00F93661">
        <w:rPr>
          <w:rFonts w:ascii="Times New Roman" w:eastAsia="Times New Roman" w:hAnsi="Times New Roman" w:cs="Times New Roman"/>
          <w:sz w:val="24"/>
          <w:szCs w:val="24"/>
        </w:rPr>
        <w:t xml:space="preserve">de 34 Mbps foi atingida </w:t>
      </w:r>
      <w:r w:rsidR="0012350A" w:rsidRPr="00F93661">
        <w:rPr>
          <w:rFonts w:ascii="Times New Roman" w:eastAsia="Times New Roman" w:hAnsi="Times New Roman" w:cs="Times New Roman"/>
          <w:sz w:val="24"/>
          <w:szCs w:val="24"/>
        </w:rPr>
        <w:t>com picos de 34,75 Mbps, e o canal de recebimento de dados bateu em 33,33 Mbps</w:t>
      </w:r>
      <w:r w:rsidR="00671FDB" w:rsidRPr="00F93661">
        <w:rPr>
          <w:rFonts w:ascii="Times New Roman" w:eastAsia="Times New Roman" w:hAnsi="Times New Roman" w:cs="Times New Roman"/>
          <w:sz w:val="24"/>
          <w:szCs w:val="24"/>
        </w:rPr>
        <w:t>.</w:t>
      </w:r>
    </w:p>
    <w:p w14:paraId="2EE8CB86" w14:textId="1EA8855A" w:rsidR="00481E4D" w:rsidRPr="00F93661" w:rsidRDefault="00481E4D" w:rsidP="5F226046">
      <w:pPr>
        <w:spacing w:line="24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noProof/>
          <w:sz w:val="24"/>
          <w:szCs w:val="24"/>
        </w:rPr>
        <w:drawing>
          <wp:inline distT="0" distB="0" distL="0" distR="0" wp14:anchorId="633F76A4" wp14:editId="6135E246">
            <wp:extent cx="5318760" cy="329208"/>
            <wp:effectExtent l="19050" t="19050" r="15240" b="13970"/>
            <wp:docPr id="1034" name="Imagem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ARENAPOLIS - ARE - LINK IP - 34M.PNG"/>
                    <pic:cNvPicPr/>
                  </pic:nvPicPr>
                  <pic:blipFill rotWithShape="1">
                    <a:blip r:embed="rId18">
                      <a:extLst>
                        <a:ext uri="{28A0092B-C50C-407E-A947-70E740481C1C}">
                          <a14:useLocalDpi xmlns:a14="http://schemas.microsoft.com/office/drawing/2010/main" val="0"/>
                        </a:ext>
                      </a:extLst>
                    </a:blip>
                    <a:srcRect t="85841" r="51364"/>
                    <a:stretch/>
                  </pic:blipFill>
                  <pic:spPr bwMode="auto">
                    <a:xfrm>
                      <a:off x="0" y="0"/>
                      <a:ext cx="5711543" cy="3535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999CB5E" w:rsidRPr="00F93661">
        <w:rPr>
          <w:rFonts w:ascii="Times New Roman" w:eastAsia="Times New Roman" w:hAnsi="Times New Roman" w:cs="Times New Roman"/>
          <w:b/>
          <w:bCs/>
          <w:sz w:val="20"/>
          <w:szCs w:val="20"/>
        </w:rPr>
        <w:t xml:space="preserve"> </w:t>
      </w:r>
    </w:p>
    <w:p w14:paraId="52818248" w14:textId="1EA8855A" w:rsidR="00481E4D" w:rsidRPr="00F93661" w:rsidRDefault="0999CB5E" w:rsidP="00040DFB">
      <w:pPr>
        <w:spacing w:after="240" w:line="24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b/>
          <w:bCs/>
          <w:sz w:val="20"/>
          <w:szCs w:val="20"/>
        </w:rPr>
        <w:t>Legenda Ampliada 07.</w:t>
      </w:r>
      <w:r w:rsidRPr="00F93661">
        <w:rPr>
          <w:rFonts w:ascii="Times New Roman" w:eastAsia="Times New Roman" w:hAnsi="Times New Roman" w:cs="Times New Roman"/>
          <w:sz w:val="20"/>
          <w:szCs w:val="20"/>
        </w:rPr>
        <w:t xml:space="preserve"> Comarca de Arenápolis. Link IP, banda de 34 Mbps.</w:t>
      </w:r>
    </w:p>
    <w:p w14:paraId="428515BF" w14:textId="01B15F79" w:rsidR="00481E4D" w:rsidRPr="00F93661" w:rsidRDefault="6B2E3B88" w:rsidP="00481E4D">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Outra observação já feita em outras </w:t>
      </w:r>
      <w:r w:rsidR="1D63376A"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omarcas é sobre a produção e envio de dados a partir do dia 16 de junho de 2022 durante este período de seis meses</w:t>
      </w:r>
      <w:r w:rsidR="08D2ADF7" w:rsidRPr="00F93661">
        <w:rPr>
          <w:rFonts w:ascii="Times New Roman" w:eastAsia="Times New Roman" w:hAnsi="Times New Roman" w:cs="Times New Roman"/>
          <w:sz w:val="24"/>
          <w:szCs w:val="24"/>
        </w:rPr>
        <w:t xml:space="preserve"> desta amostragem</w:t>
      </w:r>
      <w:r w:rsidR="29136E93" w:rsidRPr="00F93661">
        <w:rPr>
          <w:rFonts w:ascii="Times New Roman" w:eastAsia="Times New Roman" w:hAnsi="Times New Roman" w:cs="Times New Roman"/>
          <w:sz w:val="24"/>
          <w:szCs w:val="24"/>
        </w:rPr>
        <w:t xml:space="preserve">. </w:t>
      </w:r>
      <w:r w:rsidR="087E9800" w:rsidRPr="00F93661">
        <w:rPr>
          <w:rFonts w:ascii="Times New Roman" w:eastAsia="Times New Roman" w:hAnsi="Times New Roman" w:cs="Times New Roman"/>
          <w:sz w:val="24"/>
          <w:szCs w:val="24"/>
        </w:rPr>
        <w:t>Como analisado nos gráficos anteriores, os picos de uso de banda mostram as conexões e colapso.</w:t>
      </w:r>
    </w:p>
    <w:p w14:paraId="7D8564BC" w14:textId="6032B3C2" w:rsidR="00C26B7A" w:rsidRPr="00F93661" w:rsidRDefault="00C26B7A" w:rsidP="00481E4D">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 próximo gráfico apresenta o estado da conexão Link IP da Comarca de Marcelândia, que exibe uma discrepância no pico de uso de banda. No intervalo dos dias 13/07/2022 ao dia 16/07/2022 houve um pico de 45 Mbps, o que denota o completo estrangulamento da conexão.</w:t>
      </w:r>
    </w:p>
    <w:p w14:paraId="52788AEE" w14:textId="34DAB0EE" w:rsidR="00D3271B" w:rsidRPr="00F93661" w:rsidRDefault="197842EC" w:rsidP="5F226046">
      <w:pPr>
        <w:spacing w:line="240" w:lineRule="auto"/>
        <w:jc w:val="both"/>
        <w:rPr>
          <w:rFonts w:ascii="Times New Roman" w:eastAsia="Times New Roman" w:hAnsi="Times New Roman" w:cs="Times New Roman"/>
          <w:sz w:val="20"/>
          <w:szCs w:val="20"/>
        </w:rPr>
      </w:pPr>
      <w:r w:rsidRPr="00F93661">
        <w:rPr>
          <w:rFonts w:ascii="Times New Roman" w:hAnsi="Times New Roman" w:cs="Times New Roman"/>
          <w:noProof/>
        </w:rPr>
        <w:drawing>
          <wp:inline distT="0" distB="0" distL="0" distR="0" wp14:anchorId="5C4E71D1" wp14:editId="1BF34D5C">
            <wp:extent cx="5400040" cy="1158875"/>
            <wp:effectExtent l="19050" t="19050" r="10160" b="222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1158875"/>
                    </a:xfrm>
                    <a:prstGeom prst="rect">
                      <a:avLst/>
                    </a:prstGeom>
                    <a:ln>
                      <a:solidFill>
                        <a:schemeClr val="tx1"/>
                      </a:solidFill>
                    </a:ln>
                  </pic:spPr>
                </pic:pic>
              </a:graphicData>
            </a:graphic>
          </wp:inline>
        </w:drawing>
      </w:r>
      <w:r w:rsidR="07BB0B30" w:rsidRPr="00F93661">
        <w:rPr>
          <w:rFonts w:ascii="Times New Roman" w:eastAsia="Times New Roman" w:hAnsi="Times New Roman" w:cs="Times New Roman"/>
          <w:b/>
          <w:bCs/>
          <w:sz w:val="20"/>
          <w:szCs w:val="20"/>
        </w:rPr>
        <w:t xml:space="preserve"> </w:t>
      </w:r>
    </w:p>
    <w:p w14:paraId="6CE64F81" w14:textId="10541E21" w:rsidR="00D3271B" w:rsidRPr="00F93661" w:rsidRDefault="07BB0B30" w:rsidP="00D3271B">
      <w:pPr>
        <w:spacing w:after="240" w:line="240" w:lineRule="auto"/>
        <w:jc w:val="both"/>
        <w:rPr>
          <w:rFonts w:ascii="Times New Roman" w:eastAsia="Times New Roman" w:hAnsi="Times New Roman" w:cs="Times New Roman"/>
          <w:sz w:val="20"/>
          <w:szCs w:val="20"/>
        </w:rPr>
      </w:pPr>
      <w:r w:rsidRPr="00F93661">
        <w:rPr>
          <w:rFonts w:ascii="Times New Roman" w:eastAsia="Times New Roman" w:hAnsi="Times New Roman" w:cs="Times New Roman"/>
          <w:b/>
          <w:bCs/>
          <w:sz w:val="20"/>
          <w:szCs w:val="20"/>
        </w:rPr>
        <w:t>Gráfico 0</w:t>
      </w:r>
      <w:r w:rsidR="1D437237" w:rsidRPr="00F93661">
        <w:rPr>
          <w:rFonts w:ascii="Times New Roman" w:eastAsia="Times New Roman" w:hAnsi="Times New Roman" w:cs="Times New Roman"/>
          <w:b/>
          <w:bCs/>
          <w:sz w:val="20"/>
          <w:szCs w:val="20"/>
        </w:rPr>
        <w:t>8</w:t>
      </w:r>
      <w:r w:rsidRPr="00F93661">
        <w:rPr>
          <w:rFonts w:ascii="Times New Roman" w:eastAsia="Times New Roman" w:hAnsi="Times New Roman" w:cs="Times New Roman"/>
          <w:b/>
          <w:bCs/>
          <w:sz w:val="20"/>
          <w:szCs w:val="20"/>
        </w:rPr>
        <w:t>.</w:t>
      </w:r>
      <w:r w:rsidRPr="00F93661">
        <w:rPr>
          <w:rFonts w:ascii="Times New Roman" w:eastAsia="Times New Roman" w:hAnsi="Times New Roman" w:cs="Times New Roman"/>
          <w:sz w:val="20"/>
          <w:szCs w:val="20"/>
        </w:rPr>
        <w:t xml:space="preserve"> Comarca de Marcelândia. Link IP, banda de 34 Mbps.</w:t>
      </w:r>
    </w:p>
    <w:p w14:paraId="68008CCB" w14:textId="487E5B01" w:rsidR="00ED1B74" w:rsidRPr="00F93661" w:rsidRDefault="63E5A419" w:rsidP="00D3271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Observa-se</w:t>
      </w:r>
      <w:r w:rsidR="7E93DB9A"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como nos gráficos anteriores</w:t>
      </w:r>
      <w:r w:rsidR="7691C989"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o mesmo padrão </w:t>
      </w:r>
      <w:r w:rsidR="1BCB8F46" w:rsidRPr="00F93661">
        <w:rPr>
          <w:rFonts w:ascii="Times New Roman" w:eastAsia="Times New Roman" w:hAnsi="Times New Roman" w:cs="Times New Roman"/>
          <w:sz w:val="24"/>
          <w:szCs w:val="24"/>
        </w:rPr>
        <w:t xml:space="preserve">do aumento significativo </w:t>
      </w:r>
      <w:r w:rsidRPr="00F93661">
        <w:rPr>
          <w:rFonts w:ascii="Times New Roman" w:eastAsia="Times New Roman" w:hAnsi="Times New Roman" w:cs="Times New Roman"/>
          <w:sz w:val="24"/>
          <w:szCs w:val="24"/>
        </w:rPr>
        <w:t>de uso de banda a partir do dia 16 de junho deste ano.</w:t>
      </w:r>
      <w:r w:rsidR="174865E4" w:rsidRPr="00F93661">
        <w:rPr>
          <w:rFonts w:ascii="Times New Roman" w:eastAsia="Times New Roman" w:hAnsi="Times New Roman" w:cs="Times New Roman"/>
          <w:sz w:val="24"/>
          <w:szCs w:val="24"/>
        </w:rPr>
        <w:t xml:space="preserve"> </w:t>
      </w:r>
      <w:r w:rsidR="1BCB8F46" w:rsidRPr="00F93661">
        <w:rPr>
          <w:rFonts w:ascii="Times New Roman" w:eastAsia="Times New Roman" w:hAnsi="Times New Roman" w:cs="Times New Roman"/>
          <w:sz w:val="24"/>
          <w:szCs w:val="24"/>
        </w:rPr>
        <w:t>É</w:t>
      </w:r>
      <w:r w:rsidR="174865E4" w:rsidRPr="00F93661">
        <w:rPr>
          <w:rFonts w:ascii="Times New Roman" w:eastAsia="Times New Roman" w:hAnsi="Times New Roman" w:cs="Times New Roman"/>
          <w:sz w:val="24"/>
          <w:szCs w:val="24"/>
        </w:rPr>
        <w:t xml:space="preserve"> possível perceber também que</w:t>
      </w:r>
      <w:r w:rsidR="1BCB8F46" w:rsidRPr="00F93661">
        <w:rPr>
          <w:rFonts w:ascii="Times New Roman" w:eastAsia="Times New Roman" w:hAnsi="Times New Roman" w:cs="Times New Roman"/>
          <w:sz w:val="24"/>
          <w:szCs w:val="24"/>
        </w:rPr>
        <w:t xml:space="preserve"> nesta </w:t>
      </w:r>
      <w:r w:rsidR="4B438977" w:rsidRPr="00F93661">
        <w:rPr>
          <w:rFonts w:ascii="Times New Roman" w:eastAsia="Times New Roman" w:hAnsi="Times New Roman" w:cs="Times New Roman"/>
          <w:sz w:val="24"/>
          <w:szCs w:val="24"/>
        </w:rPr>
        <w:t>C</w:t>
      </w:r>
      <w:r w:rsidR="1BCB8F46" w:rsidRPr="00F93661">
        <w:rPr>
          <w:rFonts w:ascii="Times New Roman" w:eastAsia="Times New Roman" w:hAnsi="Times New Roman" w:cs="Times New Roman"/>
          <w:sz w:val="24"/>
          <w:szCs w:val="24"/>
        </w:rPr>
        <w:t>omarca</w:t>
      </w:r>
      <w:r w:rsidR="5F3109FF" w:rsidRPr="00F93661">
        <w:rPr>
          <w:rFonts w:ascii="Times New Roman" w:eastAsia="Times New Roman" w:hAnsi="Times New Roman" w:cs="Times New Roman"/>
          <w:sz w:val="24"/>
          <w:szCs w:val="24"/>
        </w:rPr>
        <w:t xml:space="preserve"> </w:t>
      </w:r>
      <w:r w:rsidR="174865E4" w:rsidRPr="00F93661">
        <w:rPr>
          <w:rFonts w:ascii="Times New Roman" w:eastAsia="Times New Roman" w:hAnsi="Times New Roman" w:cs="Times New Roman"/>
          <w:sz w:val="24"/>
          <w:szCs w:val="24"/>
        </w:rPr>
        <w:t>as medições começaram a serem feitas a partir do dia 05 de maio.</w:t>
      </w:r>
    </w:p>
    <w:p w14:paraId="58F01D7D" w14:textId="567CB705" w:rsidR="00FA44CE" w:rsidRPr="00F93661" w:rsidRDefault="00FA44CE" w:rsidP="00D3271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Nota-se que em Marcelândia nem sempre o Link IP é completamente demandado, dessa forma, para além do estrangulamento ocorrido entre os dias de pico de 45,39 Mbps</w:t>
      </w:r>
      <w:r w:rsidR="00964A09" w:rsidRPr="00F93661">
        <w:rPr>
          <w:rFonts w:ascii="Times New Roman" w:eastAsia="Times New Roman" w:hAnsi="Times New Roman" w:cs="Times New Roman"/>
          <w:sz w:val="24"/>
          <w:szCs w:val="24"/>
        </w:rPr>
        <w:t>, essa conexão ainda mantém certa margem para o crescimento da demanda</w:t>
      </w:r>
      <w:r w:rsidR="00DC0FF9" w:rsidRPr="00F93661">
        <w:rPr>
          <w:rFonts w:ascii="Times New Roman" w:eastAsia="Times New Roman" w:hAnsi="Times New Roman" w:cs="Times New Roman"/>
          <w:sz w:val="24"/>
          <w:szCs w:val="24"/>
        </w:rPr>
        <w:t xml:space="preserve"> de uso de banda.</w:t>
      </w:r>
    </w:p>
    <w:p w14:paraId="050CC8B7" w14:textId="13A4D47F" w:rsidR="00DC0FF9" w:rsidRPr="00F93661" w:rsidRDefault="57749F7C" w:rsidP="00D3271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Porém, isso não quer dize</w:t>
      </w:r>
      <w:r w:rsidR="7E8F4236" w:rsidRPr="00F93661">
        <w:rPr>
          <w:rFonts w:ascii="Times New Roman" w:eastAsia="Times New Roman" w:hAnsi="Times New Roman" w:cs="Times New Roman"/>
          <w:sz w:val="24"/>
          <w:szCs w:val="24"/>
        </w:rPr>
        <w:t>r</w:t>
      </w:r>
      <w:r w:rsidRPr="00F93661">
        <w:rPr>
          <w:rFonts w:ascii="Times New Roman" w:eastAsia="Times New Roman" w:hAnsi="Times New Roman" w:cs="Times New Roman"/>
          <w:sz w:val="24"/>
          <w:szCs w:val="24"/>
        </w:rPr>
        <w:t xml:space="preserve"> em hipótese alguma que essa amostragem denota que essa </w:t>
      </w:r>
      <w:r w:rsidR="4B96C681"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 não produziu ou produzirá mais dados, ou ainda que as demandas por banda de recebimento de dados não serão acrescidas em outra temporalidade. O que fica claro é que essa amostra não </w:t>
      </w:r>
      <w:r w:rsidR="2A77B4F1" w:rsidRPr="00F93661">
        <w:rPr>
          <w:rFonts w:ascii="Times New Roman" w:eastAsia="Times New Roman" w:hAnsi="Times New Roman" w:cs="Times New Roman"/>
          <w:sz w:val="24"/>
          <w:szCs w:val="24"/>
        </w:rPr>
        <w:t xml:space="preserve">apresenta um grave estrangulamento do Link IP em questão, </w:t>
      </w:r>
      <w:r w:rsidR="0936749B" w:rsidRPr="00F93661">
        <w:rPr>
          <w:rFonts w:ascii="Times New Roman" w:eastAsia="Times New Roman" w:hAnsi="Times New Roman" w:cs="Times New Roman"/>
          <w:sz w:val="24"/>
          <w:szCs w:val="24"/>
        </w:rPr>
        <w:t xml:space="preserve">até </w:t>
      </w:r>
      <w:r w:rsidR="144D9883" w:rsidRPr="00F93661">
        <w:rPr>
          <w:rFonts w:ascii="Times New Roman" w:eastAsia="Times New Roman" w:hAnsi="Times New Roman" w:cs="Times New Roman"/>
          <w:sz w:val="24"/>
          <w:szCs w:val="24"/>
        </w:rPr>
        <w:t xml:space="preserve">o ponto </w:t>
      </w:r>
      <w:r w:rsidR="2A77B4F1" w:rsidRPr="00F93661">
        <w:rPr>
          <w:rFonts w:ascii="Times New Roman" w:eastAsia="Times New Roman" w:hAnsi="Times New Roman" w:cs="Times New Roman"/>
          <w:sz w:val="24"/>
          <w:szCs w:val="24"/>
        </w:rPr>
        <w:t>crítico d</w:t>
      </w:r>
      <w:r w:rsidR="0936749B" w:rsidRPr="00F93661">
        <w:rPr>
          <w:rFonts w:ascii="Times New Roman" w:eastAsia="Times New Roman" w:hAnsi="Times New Roman" w:cs="Times New Roman"/>
          <w:sz w:val="24"/>
          <w:szCs w:val="24"/>
        </w:rPr>
        <w:t>e</w:t>
      </w:r>
      <w:r w:rsidR="2A77B4F1" w:rsidRPr="00F93661">
        <w:rPr>
          <w:rFonts w:ascii="Times New Roman" w:eastAsia="Times New Roman" w:hAnsi="Times New Roman" w:cs="Times New Roman"/>
          <w:sz w:val="24"/>
          <w:szCs w:val="24"/>
        </w:rPr>
        <w:t xml:space="preserve"> </w:t>
      </w:r>
      <w:r w:rsidR="0936749B" w:rsidRPr="00F93661">
        <w:rPr>
          <w:rFonts w:ascii="Times New Roman" w:eastAsia="Times New Roman" w:hAnsi="Times New Roman" w:cs="Times New Roman"/>
          <w:sz w:val="24"/>
          <w:szCs w:val="24"/>
        </w:rPr>
        <w:t>colapsá-lo</w:t>
      </w:r>
      <w:r w:rsidR="2A77B4F1" w:rsidRPr="00F93661">
        <w:rPr>
          <w:rFonts w:ascii="Times New Roman" w:eastAsia="Times New Roman" w:hAnsi="Times New Roman" w:cs="Times New Roman"/>
          <w:sz w:val="24"/>
          <w:szCs w:val="24"/>
        </w:rPr>
        <w:t>, como já visto em outros.</w:t>
      </w:r>
    </w:p>
    <w:p w14:paraId="1AC57B4E" w14:textId="71B237EC" w:rsidR="00ED1B74" w:rsidRPr="00F93661" w:rsidRDefault="144D9883" w:rsidP="00FD256C">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Em última análise </w:t>
      </w:r>
      <w:r w:rsidR="1CB69EA7" w:rsidRPr="00F93661">
        <w:rPr>
          <w:rFonts w:ascii="Times New Roman" w:eastAsia="Times New Roman" w:hAnsi="Times New Roman" w:cs="Times New Roman"/>
          <w:sz w:val="24"/>
          <w:szCs w:val="24"/>
        </w:rPr>
        <w:t xml:space="preserve">apresenta-se o gráfico da </w:t>
      </w:r>
      <w:r w:rsidR="5DDC0277" w:rsidRPr="00F93661">
        <w:rPr>
          <w:rFonts w:ascii="Times New Roman" w:eastAsia="Times New Roman" w:hAnsi="Times New Roman" w:cs="Times New Roman"/>
          <w:sz w:val="24"/>
          <w:szCs w:val="24"/>
        </w:rPr>
        <w:t>C</w:t>
      </w:r>
      <w:r w:rsidR="1CB69EA7" w:rsidRPr="00F93661">
        <w:rPr>
          <w:rFonts w:ascii="Times New Roman" w:eastAsia="Times New Roman" w:hAnsi="Times New Roman" w:cs="Times New Roman"/>
          <w:sz w:val="24"/>
          <w:szCs w:val="24"/>
        </w:rPr>
        <w:t>omarca de Querência. Como visto anteriormente, as medições começaram a serem feitas a partir do dia 04 de maio de 2022.</w:t>
      </w:r>
    </w:p>
    <w:p w14:paraId="34B15128" w14:textId="72097633" w:rsidR="00ED1B74" w:rsidRPr="00F93661" w:rsidRDefault="00ED1B74" w:rsidP="00ED1B74">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noProof/>
          <w:sz w:val="24"/>
          <w:szCs w:val="24"/>
        </w:rPr>
        <w:drawing>
          <wp:inline distT="0" distB="0" distL="0" distR="0" wp14:anchorId="700886EC" wp14:editId="51AB94E5">
            <wp:extent cx="5400040" cy="1132205"/>
            <wp:effectExtent l="19050" t="19050" r="10160" b="1079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UERENCIA - QUE - LINK IP - 34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1132205"/>
                    </a:xfrm>
                    <a:prstGeom prst="rect">
                      <a:avLst/>
                    </a:prstGeom>
                    <a:ln>
                      <a:solidFill>
                        <a:schemeClr val="tx1"/>
                      </a:solidFill>
                    </a:ln>
                  </pic:spPr>
                </pic:pic>
              </a:graphicData>
            </a:graphic>
          </wp:inline>
        </w:drawing>
      </w:r>
    </w:p>
    <w:p w14:paraId="43D26EE3" w14:textId="3B396385" w:rsidR="00D3271B" w:rsidRPr="00F93661" w:rsidRDefault="00D3271B" w:rsidP="00D3271B">
      <w:pPr>
        <w:spacing w:after="240" w:line="240" w:lineRule="auto"/>
        <w:jc w:val="both"/>
        <w:rPr>
          <w:rFonts w:ascii="Times New Roman" w:eastAsia="Times New Roman" w:hAnsi="Times New Roman" w:cs="Times New Roman"/>
          <w:sz w:val="20"/>
          <w:szCs w:val="24"/>
        </w:rPr>
      </w:pPr>
      <w:r w:rsidRPr="00F93661">
        <w:rPr>
          <w:rFonts w:ascii="Times New Roman" w:eastAsia="Times New Roman" w:hAnsi="Times New Roman" w:cs="Times New Roman"/>
          <w:b/>
          <w:sz w:val="20"/>
          <w:szCs w:val="24"/>
        </w:rPr>
        <w:t>Gráfico 0</w:t>
      </w:r>
      <w:r w:rsidR="00672876" w:rsidRPr="00F93661">
        <w:rPr>
          <w:rFonts w:ascii="Times New Roman" w:eastAsia="Times New Roman" w:hAnsi="Times New Roman" w:cs="Times New Roman"/>
          <w:b/>
          <w:sz w:val="20"/>
          <w:szCs w:val="24"/>
        </w:rPr>
        <w:t>9</w:t>
      </w:r>
      <w:r w:rsidRPr="00F93661">
        <w:rPr>
          <w:rFonts w:ascii="Times New Roman" w:eastAsia="Times New Roman" w:hAnsi="Times New Roman" w:cs="Times New Roman"/>
          <w:b/>
          <w:sz w:val="20"/>
          <w:szCs w:val="24"/>
        </w:rPr>
        <w:t>.</w:t>
      </w:r>
      <w:r w:rsidRPr="00F93661">
        <w:rPr>
          <w:rFonts w:ascii="Times New Roman" w:eastAsia="Times New Roman" w:hAnsi="Times New Roman" w:cs="Times New Roman"/>
          <w:sz w:val="20"/>
          <w:szCs w:val="24"/>
        </w:rPr>
        <w:t xml:space="preserve"> Comarca de Querência. Link IP, banda de 34 Mbps.</w:t>
      </w:r>
    </w:p>
    <w:p w14:paraId="16AFEE15" w14:textId="092ED388" w:rsidR="00ED1B74" w:rsidRPr="00F93661" w:rsidRDefault="1CB69EA7" w:rsidP="00FD256C">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 conexão desta </w:t>
      </w:r>
      <w:r w:rsidR="4CC1489D"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 também é de 34 Mbps</w:t>
      </w:r>
      <w:r w:rsidR="21084D71" w:rsidRPr="00F93661">
        <w:rPr>
          <w:rFonts w:ascii="Times New Roman" w:eastAsia="Times New Roman" w:hAnsi="Times New Roman" w:cs="Times New Roman"/>
          <w:sz w:val="24"/>
          <w:szCs w:val="24"/>
        </w:rPr>
        <w:t>. O</w:t>
      </w:r>
      <w:r w:rsidRPr="00F93661">
        <w:rPr>
          <w:rFonts w:ascii="Times New Roman" w:eastAsia="Times New Roman" w:hAnsi="Times New Roman" w:cs="Times New Roman"/>
          <w:sz w:val="24"/>
          <w:szCs w:val="24"/>
        </w:rPr>
        <w:t xml:space="preserve"> gráfico apresenta pico máximo de uso de banda no dia 04 de setembro</w:t>
      </w:r>
      <w:r w:rsidR="56DF95BF"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que perdurou at</w:t>
      </w:r>
      <w:r w:rsidR="55BA7A23" w:rsidRPr="00F93661">
        <w:rPr>
          <w:rFonts w:ascii="Times New Roman" w:eastAsia="Times New Roman" w:hAnsi="Times New Roman" w:cs="Times New Roman"/>
          <w:sz w:val="24"/>
          <w:szCs w:val="24"/>
        </w:rPr>
        <w:t>é o dia 06 do mesmo mês.</w:t>
      </w:r>
      <w:r w:rsidR="492F6171" w:rsidRPr="00F93661">
        <w:rPr>
          <w:rFonts w:ascii="Times New Roman" w:eastAsia="Times New Roman" w:hAnsi="Times New Roman" w:cs="Times New Roman"/>
          <w:sz w:val="24"/>
          <w:szCs w:val="24"/>
        </w:rPr>
        <w:t xml:space="preserve"> E</w:t>
      </w:r>
      <w:r w:rsidR="73FDEB00" w:rsidRPr="00F93661">
        <w:rPr>
          <w:rFonts w:ascii="Times New Roman" w:eastAsia="Times New Roman" w:hAnsi="Times New Roman" w:cs="Times New Roman"/>
          <w:sz w:val="24"/>
          <w:szCs w:val="24"/>
        </w:rPr>
        <w:t>,</w:t>
      </w:r>
      <w:r w:rsidR="492F6171" w:rsidRPr="00F93661">
        <w:rPr>
          <w:rFonts w:ascii="Times New Roman" w:eastAsia="Times New Roman" w:hAnsi="Times New Roman" w:cs="Times New Roman"/>
          <w:sz w:val="24"/>
          <w:szCs w:val="24"/>
        </w:rPr>
        <w:t xml:space="preserve"> a partir deste pico</w:t>
      </w:r>
      <w:r w:rsidR="64966493" w:rsidRPr="00F93661">
        <w:rPr>
          <w:rFonts w:ascii="Times New Roman" w:eastAsia="Times New Roman" w:hAnsi="Times New Roman" w:cs="Times New Roman"/>
          <w:sz w:val="24"/>
          <w:szCs w:val="24"/>
        </w:rPr>
        <w:t>,</w:t>
      </w:r>
      <w:r w:rsidR="492F6171" w:rsidRPr="00F93661">
        <w:rPr>
          <w:rFonts w:ascii="Times New Roman" w:eastAsia="Times New Roman" w:hAnsi="Times New Roman" w:cs="Times New Roman"/>
          <w:sz w:val="24"/>
          <w:szCs w:val="24"/>
        </w:rPr>
        <w:t xml:space="preserve"> é possível observar, ainda que em uma pequena faixa de tempo, o contraste entre as cores vermelho e verde. </w:t>
      </w:r>
      <w:r w:rsidR="5D7905C7" w:rsidRPr="00F93661">
        <w:rPr>
          <w:rFonts w:ascii="Times New Roman" w:eastAsia="Times New Roman" w:hAnsi="Times New Roman" w:cs="Times New Roman"/>
          <w:sz w:val="24"/>
          <w:szCs w:val="24"/>
        </w:rPr>
        <w:t>P</w:t>
      </w:r>
      <w:r w:rsidR="122A0363" w:rsidRPr="00F93661">
        <w:rPr>
          <w:rFonts w:ascii="Times New Roman" w:eastAsia="Times New Roman" w:hAnsi="Times New Roman" w:cs="Times New Roman"/>
          <w:sz w:val="24"/>
          <w:szCs w:val="24"/>
        </w:rPr>
        <w:t>os</w:t>
      </w:r>
      <w:r w:rsidR="492F6171" w:rsidRPr="00F93661">
        <w:rPr>
          <w:rFonts w:ascii="Times New Roman" w:eastAsia="Times New Roman" w:hAnsi="Times New Roman" w:cs="Times New Roman"/>
          <w:sz w:val="24"/>
          <w:szCs w:val="24"/>
        </w:rPr>
        <w:t xml:space="preserve">terior </w:t>
      </w:r>
      <w:r w:rsidR="10DCE72A" w:rsidRPr="00F93661">
        <w:rPr>
          <w:rFonts w:ascii="Times New Roman" w:eastAsia="Times New Roman" w:hAnsi="Times New Roman" w:cs="Times New Roman"/>
          <w:sz w:val="24"/>
          <w:szCs w:val="24"/>
        </w:rPr>
        <w:t>a</w:t>
      </w:r>
      <w:r w:rsidR="492F6171" w:rsidRPr="00F93661">
        <w:rPr>
          <w:rFonts w:ascii="Times New Roman" w:eastAsia="Times New Roman" w:hAnsi="Times New Roman" w:cs="Times New Roman"/>
          <w:sz w:val="24"/>
          <w:szCs w:val="24"/>
        </w:rPr>
        <w:t>o dia 04 de setembro</w:t>
      </w:r>
      <w:r w:rsidR="68E8625C" w:rsidRPr="00F93661">
        <w:rPr>
          <w:rFonts w:ascii="Times New Roman" w:eastAsia="Times New Roman" w:hAnsi="Times New Roman" w:cs="Times New Roman"/>
          <w:sz w:val="24"/>
          <w:szCs w:val="24"/>
        </w:rPr>
        <w:t>,</w:t>
      </w:r>
      <w:r w:rsidR="492F6171" w:rsidRPr="00F93661">
        <w:rPr>
          <w:rFonts w:ascii="Times New Roman" w:eastAsia="Times New Roman" w:hAnsi="Times New Roman" w:cs="Times New Roman"/>
          <w:sz w:val="24"/>
          <w:szCs w:val="24"/>
        </w:rPr>
        <w:t xml:space="preserve"> a demanda por envio de dados se torna </w:t>
      </w:r>
      <w:r w:rsidR="3B83D5F7" w:rsidRPr="00F93661">
        <w:rPr>
          <w:rFonts w:ascii="Times New Roman" w:eastAsia="Times New Roman" w:hAnsi="Times New Roman" w:cs="Times New Roman"/>
          <w:sz w:val="24"/>
          <w:szCs w:val="24"/>
        </w:rPr>
        <w:t xml:space="preserve">visivelmente mais densa, o que nos permite entender que da mesma forma que aconteceu nas </w:t>
      </w:r>
      <w:r w:rsidR="72148C85" w:rsidRPr="00F93661">
        <w:rPr>
          <w:rFonts w:ascii="Times New Roman" w:eastAsia="Times New Roman" w:hAnsi="Times New Roman" w:cs="Times New Roman"/>
          <w:sz w:val="24"/>
          <w:szCs w:val="24"/>
        </w:rPr>
        <w:t>C</w:t>
      </w:r>
      <w:r w:rsidR="3B83D5F7" w:rsidRPr="00F93661">
        <w:rPr>
          <w:rFonts w:ascii="Times New Roman" w:eastAsia="Times New Roman" w:hAnsi="Times New Roman" w:cs="Times New Roman"/>
          <w:sz w:val="24"/>
          <w:szCs w:val="24"/>
        </w:rPr>
        <w:t>omarcas anteriores acontece também nesta, porém, em temporalidades diferentes.</w:t>
      </w:r>
    </w:p>
    <w:p w14:paraId="67E97522" w14:textId="2290B68A" w:rsidR="00ED1B74" w:rsidRPr="00F93661" w:rsidRDefault="70B92C53" w:rsidP="00FD256C">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Analisamos por amostragem nove </w:t>
      </w:r>
      <w:r w:rsidR="1DD6ED26"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omarcas, três de terceira entrânci</w:t>
      </w:r>
      <w:r w:rsidR="14D7C2EC" w:rsidRPr="00F93661">
        <w:rPr>
          <w:rFonts w:ascii="Times New Roman" w:eastAsia="Times New Roman" w:hAnsi="Times New Roman" w:cs="Times New Roman"/>
          <w:sz w:val="24"/>
          <w:szCs w:val="24"/>
        </w:rPr>
        <w:t>a</w:t>
      </w:r>
      <w:r w:rsidRPr="00F93661">
        <w:rPr>
          <w:rFonts w:ascii="Times New Roman" w:eastAsia="Times New Roman" w:hAnsi="Times New Roman" w:cs="Times New Roman"/>
          <w:sz w:val="24"/>
          <w:szCs w:val="24"/>
        </w:rPr>
        <w:t>, três de segunda entrância e três de primeira entrância, possibilit</w:t>
      </w:r>
      <w:r w:rsidR="38D4BEF5" w:rsidRPr="00F93661">
        <w:rPr>
          <w:rFonts w:ascii="Times New Roman" w:eastAsia="Times New Roman" w:hAnsi="Times New Roman" w:cs="Times New Roman"/>
          <w:sz w:val="24"/>
          <w:szCs w:val="24"/>
        </w:rPr>
        <w:t>ando estudar</w:t>
      </w:r>
      <w:r w:rsidRPr="00F93661">
        <w:rPr>
          <w:rFonts w:ascii="Times New Roman" w:eastAsia="Times New Roman" w:hAnsi="Times New Roman" w:cs="Times New Roman"/>
          <w:sz w:val="24"/>
          <w:szCs w:val="24"/>
        </w:rPr>
        <w:t xml:space="preserve"> o estado da conexão Link IP deste PJMT.</w:t>
      </w:r>
    </w:p>
    <w:p w14:paraId="4F0C2EF7" w14:textId="49159F17" w:rsidR="00A11CA5" w:rsidRPr="00F93661" w:rsidRDefault="3AAC4873" w:rsidP="00FD256C">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Por amostragem é possível concluir </w:t>
      </w:r>
      <w:r w:rsidR="70B92C53" w:rsidRPr="00F93661">
        <w:rPr>
          <w:rFonts w:ascii="Times New Roman" w:eastAsia="Times New Roman" w:hAnsi="Times New Roman" w:cs="Times New Roman"/>
          <w:sz w:val="24"/>
          <w:szCs w:val="24"/>
        </w:rPr>
        <w:t xml:space="preserve">que os circuitos Link IP estão </w:t>
      </w:r>
      <w:r w:rsidR="0C818E8B" w:rsidRPr="00F93661">
        <w:rPr>
          <w:rFonts w:ascii="Times New Roman" w:eastAsia="Times New Roman" w:hAnsi="Times New Roman" w:cs="Times New Roman"/>
          <w:sz w:val="24"/>
          <w:szCs w:val="24"/>
        </w:rPr>
        <w:t>entrando em franco processo de congestionamento escalável</w:t>
      </w:r>
      <w:r w:rsidR="542EC499" w:rsidRPr="00F93661">
        <w:rPr>
          <w:rFonts w:ascii="Times New Roman" w:eastAsia="Times New Roman" w:hAnsi="Times New Roman" w:cs="Times New Roman"/>
          <w:sz w:val="24"/>
          <w:szCs w:val="24"/>
        </w:rPr>
        <w:t xml:space="preserve"> e em</w:t>
      </w:r>
      <w:r w:rsidR="0C818E8B" w:rsidRPr="00F93661">
        <w:rPr>
          <w:rFonts w:ascii="Times New Roman" w:eastAsia="Times New Roman" w:hAnsi="Times New Roman" w:cs="Times New Roman"/>
          <w:sz w:val="24"/>
          <w:szCs w:val="24"/>
        </w:rPr>
        <w:t xml:space="preserve"> valores </w:t>
      </w:r>
      <w:r w:rsidR="03E61134" w:rsidRPr="00F93661">
        <w:rPr>
          <w:rFonts w:ascii="Times New Roman" w:eastAsia="Times New Roman" w:hAnsi="Times New Roman" w:cs="Times New Roman"/>
          <w:sz w:val="24"/>
          <w:szCs w:val="24"/>
        </w:rPr>
        <w:t>exponenciais</w:t>
      </w:r>
      <w:r w:rsidR="542EC499" w:rsidRPr="00F93661">
        <w:rPr>
          <w:rFonts w:ascii="Times New Roman" w:eastAsia="Times New Roman" w:hAnsi="Times New Roman" w:cs="Times New Roman"/>
          <w:sz w:val="24"/>
          <w:szCs w:val="24"/>
        </w:rPr>
        <w:t xml:space="preserve">, </w:t>
      </w:r>
      <w:r w:rsidR="6D8964E4" w:rsidRPr="00F93661">
        <w:rPr>
          <w:rFonts w:ascii="Times New Roman" w:eastAsia="Times New Roman" w:hAnsi="Times New Roman" w:cs="Times New Roman"/>
          <w:sz w:val="24"/>
          <w:szCs w:val="24"/>
        </w:rPr>
        <w:t>fato que</w:t>
      </w:r>
      <w:r w:rsidR="0C818E8B" w:rsidRPr="00F93661">
        <w:rPr>
          <w:rFonts w:ascii="Times New Roman" w:eastAsia="Times New Roman" w:hAnsi="Times New Roman" w:cs="Times New Roman"/>
          <w:sz w:val="24"/>
          <w:szCs w:val="24"/>
        </w:rPr>
        <w:t xml:space="preserve"> exige ação imediata</w:t>
      </w:r>
      <w:r w:rsidR="249CDC33" w:rsidRPr="00F93661">
        <w:rPr>
          <w:rFonts w:ascii="Times New Roman" w:eastAsia="Times New Roman" w:hAnsi="Times New Roman" w:cs="Times New Roman"/>
          <w:sz w:val="24"/>
          <w:szCs w:val="24"/>
        </w:rPr>
        <w:t xml:space="preserve"> </w:t>
      </w:r>
      <w:r w:rsidR="0C818E8B" w:rsidRPr="00F93661">
        <w:rPr>
          <w:rFonts w:ascii="Times New Roman" w:eastAsia="Times New Roman" w:hAnsi="Times New Roman" w:cs="Times New Roman"/>
          <w:sz w:val="24"/>
          <w:szCs w:val="24"/>
        </w:rPr>
        <w:t>na busca por urgente alargamento d</w:t>
      </w:r>
      <w:r w:rsidR="7DACB3A5" w:rsidRPr="00F93661">
        <w:rPr>
          <w:rFonts w:ascii="Times New Roman" w:eastAsia="Times New Roman" w:hAnsi="Times New Roman" w:cs="Times New Roman"/>
          <w:sz w:val="24"/>
          <w:szCs w:val="24"/>
        </w:rPr>
        <w:t>a</w:t>
      </w:r>
      <w:r w:rsidR="0C818E8B" w:rsidRPr="00F93661">
        <w:rPr>
          <w:rFonts w:ascii="Times New Roman" w:eastAsia="Times New Roman" w:hAnsi="Times New Roman" w:cs="Times New Roman"/>
          <w:sz w:val="24"/>
          <w:szCs w:val="24"/>
        </w:rPr>
        <w:t xml:space="preserve"> banda</w:t>
      </w:r>
      <w:r w:rsidR="7DACB3A5" w:rsidRPr="00F93661">
        <w:rPr>
          <w:rFonts w:ascii="Times New Roman" w:eastAsia="Times New Roman" w:hAnsi="Times New Roman" w:cs="Times New Roman"/>
          <w:sz w:val="24"/>
          <w:szCs w:val="24"/>
        </w:rPr>
        <w:t xml:space="preserve"> desta conexão</w:t>
      </w:r>
      <w:r w:rsidR="0C818E8B" w:rsidRPr="00F93661">
        <w:rPr>
          <w:rFonts w:ascii="Times New Roman" w:eastAsia="Times New Roman" w:hAnsi="Times New Roman" w:cs="Times New Roman"/>
          <w:sz w:val="24"/>
          <w:szCs w:val="24"/>
        </w:rPr>
        <w:t>.</w:t>
      </w:r>
    </w:p>
    <w:p w14:paraId="5BEE49BF" w14:textId="3A05938A" w:rsidR="000159AD" w:rsidRPr="00F93661" w:rsidRDefault="000159AD" w:rsidP="000159AD">
      <w:pPr>
        <w:pStyle w:val="Ttulo4"/>
        <w:rPr>
          <w:rFonts w:ascii="Times New Roman" w:eastAsia="Times New Roman" w:hAnsi="Times New Roman" w:cs="Times New Roman"/>
        </w:rPr>
      </w:pPr>
      <w:r w:rsidRPr="00F93661">
        <w:rPr>
          <w:rFonts w:ascii="Times New Roman" w:eastAsia="Times New Roman" w:hAnsi="Times New Roman" w:cs="Times New Roman"/>
        </w:rPr>
        <w:t>MOTIVO DO AUMENTO DO CONSUMO DE BANDA NO CANAL SENT DO LINK IP</w:t>
      </w:r>
    </w:p>
    <w:p w14:paraId="3005F220" w14:textId="0793231A" w:rsidR="00674123" w:rsidRPr="00F93661" w:rsidRDefault="5BE17608" w:rsidP="00FD6572">
      <w:pPr>
        <w:spacing w:before="240" w:line="360" w:lineRule="auto"/>
        <w:ind w:firstLine="851"/>
        <w:jc w:val="both"/>
        <w:rPr>
          <w:rFonts w:ascii="Times New Roman" w:eastAsia="Times New Roman" w:hAnsi="Times New Roman" w:cs="Times New Roman"/>
          <w:color w:val="FF0000"/>
          <w:sz w:val="24"/>
          <w:szCs w:val="24"/>
        </w:rPr>
      </w:pPr>
      <w:r w:rsidRPr="00F93661">
        <w:rPr>
          <w:rFonts w:ascii="Times New Roman" w:eastAsia="Times New Roman" w:hAnsi="Times New Roman" w:cs="Times New Roman"/>
          <w:sz w:val="24"/>
          <w:szCs w:val="24"/>
        </w:rPr>
        <w:t>Para entender o que causou</w:t>
      </w:r>
      <w:r w:rsidR="180FC2AD" w:rsidRPr="00F93661">
        <w:rPr>
          <w:rFonts w:ascii="Times New Roman" w:eastAsia="Times New Roman" w:hAnsi="Times New Roman" w:cs="Times New Roman"/>
          <w:sz w:val="24"/>
          <w:szCs w:val="24"/>
        </w:rPr>
        <w:t xml:space="preserve"> o real aumento de demanda de banda no canal </w:t>
      </w:r>
      <w:r w:rsidR="233F1440" w:rsidRPr="00F93661">
        <w:rPr>
          <w:rFonts w:ascii="Times New Roman" w:eastAsia="Times New Roman" w:hAnsi="Times New Roman" w:cs="Times New Roman"/>
          <w:i/>
          <w:iCs/>
          <w:sz w:val="24"/>
          <w:szCs w:val="24"/>
        </w:rPr>
        <w:t>sent</w:t>
      </w:r>
      <w:r w:rsidR="233F1440" w:rsidRPr="00F93661">
        <w:rPr>
          <w:rFonts w:ascii="Times New Roman" w:eastAsia="Times New Roman" w:hAnsi="Times New Roman" w:cs="Times New Roman"/>
          <w:sz w:val="24"/>
          <w:szCs w:val="24"/>
        </w:rPr>
        <w:t xml:space="preserve"> (envio de dados) da conexão Link IP, est</w:t>
      </w:r>
      <w:r w:rsidR="370606BB" w:rsidRPr="00F93661">
        <w:rPr>
          <w:rFonts w:ascii="Times New Roman" w:eastAsia="Times New Roman" w:hAnsi="Times New Roman" w:cs="Times New Roman"/>
          <w:sz w:val="24"/>
          <w:szCs w:val="24"/>
        </w:rPr>
        <w:t>a Equipe de Planejamento</w:t>
      </w:r>
      <w:r w:rsidR="233F1440" w:rsidRPr="00F93661">
        <w:rPr>
          <w:rFonts w:ascii="Times New Roman" w:eastAsia="Times New Roman" w:hAnsi="Times New Roman" w:cs="Times New Roman"/>
          <w:sz w:val="24"/>
          <w:szCs w:val="24"/>
        </w:rPr>
        <w:t xml:space="preserve"> apresenta os gráficos do </w:t>
      </w:r>
      <w:r w:rsidR="233F1440" w:rsidRPr="00F93661">
        <w:rPr>
          <w:rFonts w:ascii="Times New Roman" w:eastAsia="Times New Roman" w:hAnsi="Times New Roman" w:cs="Times New Roman"/>
          <w:i/>
          <w:iCs/>
          <w:sz w:val="24"/>
          <w:szCs w:val="24"/>
        </w:rPr>
        <w:t>software</w:t>
      </w:r>
      <w:r w:rsidR="233F1440" w:rsidRPr="00F93661">
        <w:rPr>
          <w:rFonts w:ascii="Times New Roman" w:eastAsia="Times New Roman" w:hAnsi="Times New Roman" w:cs="Times New Roman"/>
          <w:sz w:val="24"/>
          <w:szCs w:val="24"/>
        </w:rPr>
        <w:t xml:space="preserve"> </w:t>
      </w:r>
      <w:r w:rsidR="43F43754" w:rsidRPr="00F93661">
        <w:rPr>
          <w:rFonts w:ascii="Times New Roman" w:eastAsia="Times New Roman" w:hAnsi="Times New Roman" w:cs="Times New Roman"/>
          <w:i/>
          <w:iCs/>
          <w:sz w:val="24"/>
          <w:szCs w:val="24"/>
        </w:rPr>
        <w:t>Relic</w:t>
      </w:r>
      <w:r w:rsidR="43F43754" w:rsidRPr="00F93661">
        <w:rPr>
          <w:rFonts w:ascii="Times New Roman" w:eastAsia="Times New Roman" w:hAnsi="Times New Roman" w:cs="Times New Roman"/>
          <w:sz w:val="24"/>
          <w:szCs w:val="24"/>
        </w:rPr>
        <w:t xml:space="preserve"> </w:t>
      </w:r>
      <w:r w:rsidR="233F1440" w:rsidRPr="00F93661">
        <w:rPr>
          <w:rFonts w:ascii="Times New Roman" w:eastAsia="Times New Roman" w:hAnsi="Times New Roman" w:cs="Times New Roman"/>
          <w:i/>
          <w:iCs/>
          <w:sz w:val="24"/>
          <w:szCs w:val="24"/>
        </w:rPr>
        <w:t>Elastic</w:t>
      </w:r>
      <w:r w:rsidR="233F1440" w:rsidRPr="00F93661">
        <w:rPr>
          <w:rFonts w:ascii="Times New Roman" w:eastAsia="Times New Roman" w:hAnsi="Times New Roman" w:cs="Times New Roman"/>
          <w:sz w:val="24"/>
          <w:szCs w:val="24"/>
        </w:rPr>
        <w:t xml:space="preserve">, responsável por gerar relatório de segurança da informação. </w:t>
      </w:r>
      <w:r w:rsidR="345232F2" w:rsidRPr="00F93661">
        <w:rPr>
          <w:rFonts w:ascii="Times New Roman" w:eastAsia="Times New Roman" w:hAnsi="Times New Roman" w:cs="Times New Roman"/>
          <w:sz w:val="24"/>
          <w:szCs w:val="24"/>
        </w:rPr>
        <w:t xml:space="preserve">O acesso a este </w:t>
      </w:r>
      <w:r w:rsidR="345232F2" w:rsidRPr="00F93661">
        <w:rPr>
          <w:rFonts w:ascii="Times New Roman" w:eastAsia="Times New Roman" w:hAnsi="Times New Roman" w:cs="Times New Roman"/>
          <w:i/>
          <w:iCs/>
          <w:sz w:val="24"/>
          <w:szCs w:val="24"/>
        </w:rPr>
        <w:t>dashboard</w:t>
      </w:r>
      <w:r w:rsidR="345232F2" w:rsidRPr="00F93661">
        <w:rPr>
          <w:rFonts w:ascii="Times New Roman" w:eastAsia="Times New Roman" w:hAnsi="Times New Roman" w:cs="Times New Roman"/>
          <w:sz w:val="24"/>
          <w:szCs w:val="24"/>
        </w:rPr>
        <w:t xml:space="preserve"> foi concedido pela equipe de segurança da informação a fim de prover subsídios para a confecção deste ETP.</w:t>
      </w:r>
      <w:r w:rsidR="039E7120" w:rsidRPr="00F93661">
        <w:rPr>
          <w:rFonts w:ascii="Times New Roman" w:eastAsia="Times New Roman" w:hAnsi="Times New Roman" w:cs="Times New Roman"/>
          <w:sz w:val="24"/>
          <w:szCs w:val="24"/>
        </w:rPr>
        <w:t xml:space="preserve"> O </w:t>
      </w:r>
      <w:r w:rsidR="039E7120" w:rsidRPr="00F93661">
        <w:rPr>
          <w:rFonts w:ascii="Times New Roman" w:eastAsia="Times New Roman" w:hAnsi="Times New Roman" w:cs="Times New Roman"/>
          <w:i/>
          <w:iCs/>
          <w:sz w:val="24"/>
          <w:szCs w:val="24"/>
        </w:rPr>
        <w:t>Relic Elastic</w:t>
      </w:r>
      <w:r w:rsidR="039E7120" w:rsidRPr="00F93661">
        <w:rPr>
          <w:rFonts w:ascii="Times New Roman" w:eastAsia="Times New Roman" w:hAnsi="Times New Roman" w:cs="Times New Roman"/>
          <w:sz w:val="24"/>
          <w:szCs w:val="24"/>
        </w:rPr>
        <w:t xml:space="preserve"> é um software de licença livre, usado pela equipe de segurança deste TJMT para monitoramento de rede.</w:t>
      </w:r>
    </w:p>
    <w:p w14:paraId="17F3B416" w14:textId="58EB272B" w:rsidR="00D6393F" w:rsidRPr="00F93661" w:rsidRDefault="001E2A1F" w:rsidP="00FD256C">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Nestes próximos gráficos será possível analisar quais </w:t>
      </w:r>
      <w:r w:rsidR="00674123" w:rsidRPr="00F93661">
        <w:rPr>
          <w:rFonts w:ascii="Times New Roman" w:eastAsia="Times New Roman" w:hAnsi="Times New Roman" w:cs="Times New Roman"/>
          <w:i/>
          <w:sz w:val="24"/>
          <w:szCs w:val="24"/>
        </w:rPr>
        <w:t>softwares</w:t>
      </w:r>
      <w:r w:rsidRPr="00F93661">
        <w:rPr>
          <w:rFonts w:ascii="Times New Roman" w:eastAsia="Times New Roman" w:hAnsi="Times New Roman" w:cs="Times New Roman"/>
          <w:sz w:val="24"/>
          <w:szCs w:val="24"/>
        </w:rPr>
        <w:t>, endereços de Internet</w:t>
      </w:r>
      <w:r w:rsidR="004B6382" w:rsidRPr="00F93661">
        <w:rPr>
          <w:rFonts w:ascii="Times New Roman" w:eastAsia="Times New Roman" w:hAnsi="Times New Roman" w:cs="Times New Roman"/>
          <w:sz w:val="24"/>
          <w:szCs w:val="24"/>
        </w:rPr>
        <w:t>, URL,</w:t>
      </w:r>
      <w:r w:rsidRPr="00F93661">
        <w:rPr>
          <w:rFonts w:ascii="Times New Roman" w:eastAsia="Times New Roman" w:hAnsi="Times New Roman" w:cs="Times New Roman"/>
          <w:sz w:val="24"/>
          <w:szCs w:val="24"/>
        </w:rPr>
        <w:t xml:space="preserve"> e </w:t>
      </w:r>
      <w:r w:rsidR="001630C9" w:rsidRPr="00F93661">
        <w:rPr>
          <w:rFonts w:ascii="Times New Roman" w:eastAsia="Times New Roman" w:hAnsi="Times New Roman" w:cs="Times New Roman"/>
          <w:sz w:val="24"/>
          <w:szCs w:val="24"/>
        </w:rPr>
        <w:t xml:space="preserve">quais </w:t>
      </w:r>
      <w:r w:rsidRPr="00F93661">
        <w:rPr>
          <w:rFonts w:ascii="Times New Roman" w:eastAsia="Times New Roman" w:hAnsi="Times New Roman" w:cs="Times New Roman"/>
          <w:sz w:val="24"/>
          <w:szCs w:val="24"/>
        </w:rPr>
        <w:t>outras aplicações de rede utilizados para prestação dos serviços jurisdicionais deste PJMT</w:t>
      </w:r>
      <w:r w:rsidR="00674123" w:rsidRPr="00F93661">
        <w:rPr>
          <w:rFonts w:ascii="Times New Roman" w:eastAsia="Times New Roman" w:hAnsi="Times New Roman" w:cs="Times New Roman"/>
          <w:sz w:val="24"/>
          <w:szCs w:val="24"/>
        </w:rPr>
        <w:t xml:space="preserve"> </w:t>
      </w:r>
      <w:r w:rsidR="00D6393F" w:rsidRPr="00F93661">
        <w:rPr>
          <w:rFonts w:ascii="Times New Roman" w:eastAsia="Times New Roman" w:hAnsi="Times New Roman" w:cs="Times New Roman"/>
          <w:sz w:val="24"/>
          <w:szCs w:val="24"/>
        </w:rPr>
        <w:t>são responsáveis por</w:t>
      </w:r>
      <w:r w:rsidR="00674123" w:rsidRPr="00F93661">
        <w:rPr>
          <w:rFonts w:ascii="Times New Roman" w:eastAsia="Times New Roman" w:hAnsi="Times New Roman" w:cs="Times New Roman"/>
          <w:sz w:val="24"/>
          <w:szCs w:val="24"/>
        </w:rPr>
        <w:t xml:space="preserve"> cons</w:t>
      </w:r>
      <w:r w:rsidR="00D6393F" w:rsidRPr="00F93661">
        <w:rPr>
          <w:rFonts w:ascii="Times New Roman" w:eastAsia="Times New Roman" w:hAnsi="Times New Roman" w:cs="Times New Roman"/>
          <w:sz w:val="24"/>
          <w:szCs w:val="24"/>
        </w:rPr>
        <w:t>u</w:t>
      </w:r>
      <w:r w:rsidR="00674123" w:rsidRPr="00F93661">
        <w:rPr>
          <w:rFonts w:ascii="Times New Roman" w:eastAsia="Times New Roman" w:hAnsi="Times New Roman" w:cs="Times New Roman"/>
          <w:sz w:val="24"/>
          <w:szCs w:val="24"/>
        </w:rPr>
        <w:t>m</w:t>
      </w:r>
      <w:r w:rsidR="00D6393F" w:rsidRPr="00F93661">
        <w:rPr>
          <w:rFonts w:ascii="Times New Roman" w:eastAsia="Times New Roman" w:hAnsi="Times New Roman" w:cs="Times New Roman"/>
          <w:sz w:val="24"/>
          <w:szCs w:val="24"/>
        </w:rPr>
        <w:t>ir</w:t>
      </w:r>
      <w:r w:rsidR="00674123" w:rsidRPr="00F93661">
        <w:rPr>
          <w:rFonts w:ascii="Times New Roman" w:eastAsia="Times New Roman" w:hAnsi="Times New Roman" w:cs="Times New Roman"/>
          <w:sz w:val="24"/>
          <w:szCs w:val="24"/>
        </w:rPr>
        <w:t>em banda</w:t>
      </w:r>
      <w:r w:rsidR="00D6393F" w:rsidRPr="00F93661">
        <w:rPr>
          <w:rFonts w:ascii="Times New Roman" w:eastAsia="Times New Roman" w:hAnsi="Times New Roman" w:cs="Times New Roman"/>
          <w:sz w:val="24"/>
          <w:szCs w:val="24"/>
        </w:rPr>
        <w:t xml:space="preserve"> em determinado tempo</w:t>
      </w:r>
      <w:r w:rsidRPr="00F93661">
        <w:rPr>
          <w:rFonts w:ascii="Times New Roman" w:eastAsia="Times New Roman" w:hAnsi="Times New Roman" w:cs="Times New Roman"/>
          <w:sz w:val="24"/>
          <w:szCs w:val="24"/>
        </w:rPr>
        <w:t>.</w:t>
      </w:r>
    </w:p>
    <w:p w14:paraId="30EEDAFD" w14:textId="77777777" w:rsidR="00D6393F" w:rsidRPr="00F93661" w:rsidRDefault="001E2A1F" w:rsidP="00FD256C">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É importante salientar que existem inúmer</w:t>
      </w:r>
      <w:r w:rsidR="00D6393F" w:rsidRPr="00F93661">
        <w:rPr>
          <w:rFonts w:ascii="Times New Roman" w:eastAsia="Times New Roman" w:hAnsi="Times New Roman" w:cs="Times New Roman"/>
          <w:sz w:val="24"/>
          <w:szCs w:val="24"/>
        </w:rPr>
        <w:t>a</w:t>
      </w:r>
      <w:r w:rsidRPr="00F93661">
        <w:rPr>
          <w:rFonts w:ascii="Times New Roman" w:eastAsia="Times New Roman" w:hAnsi="Times New Roman" w:cs="Times New Roman"/>
          <w:sz w:val="24"/>
          <w:szCs w:val="24"/>
        </w:rPr>
        <w:t>s outras aplicações que constantemente demandam alocação de banda</w:t>
      </w:r>
      <w:r w:rsidR="00D6393F"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e não serão apresentadas nestes</w:t>
      </w:r>
      <w:r w:rsidR="00D6393F" w:rsidRPr="00F93661">
        <w:rPr>
          <w:rFonts w:ascii="Times New Roman" w:eastAsia="Times New Roman" w:hAnsi="Times New Roman" w:cs="Times New Roman"/>
          <w:sz w:val="24"/>
          <w:szCs w:val="24"/>
        </w:rPr>
        <w:t xml:space="preserve"> próximos</w:t>
      </w:r>
      <w:r w:rsidRPr="00F93661">
        <w:rPr>
          <w:rFonts w:ascii="Times New Roman" w:eastAsia="Times New Roman" w:hAnsi="Times New Roman" w:cs="Times New Roman"/>
          <w:sz w:val="24"/>
          <w:szCs w:val="24"/>
        </w:rPr>
        <w:t xml:space="preserve"> gráficos a título de garantir a segurança de endereçamentos IP, bem como assegurar o sigilo de informações vitais deste TJMT. </w:t>
      </w:r>
    </w:p>
    <w:p w14:paraId="7F221E80" w14:textId="0E53EB9C" w:rsidR="00065FF4" w:rsidRPr="00F93661" w:rsidRDefault="233F1440" w:rsidP="00FD256C">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Logo, esta análise se baseia em dados possíveis</w:t>
      </w:r>
      <w:r w:rsidR="2CEB4CE4" w:rsidRPr="00F93661">
        <w:rPr>
          <w:rFonts w:ascii="Times New Roman" w:eastAsia="Times New Roman" w:hAnsi="Times New Roman" w:cs="Times New Roman"/>
          <w:sz w:val="24"/>
          <w:szCs w:val="24"/>
        </w:rPr>
        <w:t>. D</w:t>
      </w:r>
      <w:r w:rsidRPr="00F93661">
        <w:rPr>
          <w:rFonts w:ascii="Times New Roman" w:eastAsia="Times New Roman" w:hAnsi="Times New Roman" w:cs="Times New Roman"/>
          <w:sz w:val="24"/>
          <w:szCs w:val="24"/>
        </w:rPr>
        <w:t>ados impossíveis</w:t>
      </w:r>
      <w:r w:rsidR="144EA5C9"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por situação já explicitadas</w:t>
      </w:r>
      <w:r w:rsidR="144EA5C9"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não farão parte desta análise, porém est</w:t>
      </w:r>
      <w:r w:rsidR="47A8BD46" w:rsidRPr="00F93661">
        <w:rPr>
          <w:rFonts w:ascii="Times New Roman" w:eastAsia="Times New Roman" w:hAnsi="Times New Roman" w:cs="Times New Roman"/>
          <w:sz w:val="24"/>
          <w:szCs w:val="24"/>
        </w:rPr>
        <w:t>a Equipe de Planejamento</w:t>
      </w:r>
      <w:r w:rsidRPr="00F93661">
        <w:rPr>
          <w:rFonts w:ascii="Times New Roman" w:eastAsia="Times New Roman" w:hAnsi="Times New Roman" w:cs="Times New Roman"/>
          <w:color w:val="FF0000"/>
          <w:sz w:val="24"/>
          <w:szCs w:val="24"/>
        </w:rPr>
        <w:t xml:space="preserve"> </w:t>
      </w:r>
      <w:r w:rsidRPr="00F93661">
        <w:rPr>
          <w:rFonts w:ascii="Times New Roman" w:eastAsia="Times New Roman" w:hAnsi="Times New Roman" w:cs="Times New Roman"/>
          <w:sz w:val="24"/>
          <w:szCs w:val="24"/>
        </w:rPr>
        <w:t xml:space="preserve">entende que em todos os resultados apresentados é necessário acrescentar </w:t>
      </w:r>
      <w:r w:rsidR="3FA34C85" w:rsidRPr="00F93661">
        <w:rPr>
          <w:rFonts w:ascii="Times New Roman" w:eastAsia="Times New Roman" w:hAnsi="Times New Roman" w:cs="Times New Roman"/>
          <w:sz w:val="24"/>
          <w:szCs w:val="24"/>
        </w:rPr>
        <w:t xml:space="preserve">vários gigabits de dados, logo, os resultados serão </w:t>
      </w:r>
      <w:r w:rsidR="35158392" w:rsidRPr="00F93661">
        <w:rPr>
          <w:rFonts w:ascii="Times New Roman" w:eastAsia="Times New Roman" w:hAnsi="Times New Roman" w:cs="Times New Roman"/>
          <w:sz w:val="24"/>
          <w:szCs w:val="24"/>
        </w:rPr>
        <w:t>exibidos</w:t>
      </w:r>
      <w:r w:rsidR="3FA34C85" w:rsidRPr="00F93661">
        <w:rPr>
          <w:rFonts w:ascii="Times New Roman" w:eastAsia="Times New Roman" w:hAnsi="Times New Roman" w:cs="Times New Roman"/>
          <w:sz w:val="24"/>
          <w:szCs w:val="24"/>
        </w:rPr>
        <w:t xml:space="preserve"> com a seguinte expressão: </w:t>
      </w:r>
      <w:r w:rsidR="23E8336C" w:rsidRPr="00F93661">
        <w:rPr>
          <w:rFonts w:ascii="Times New Roman" w:eastAsia="Times New Roman" w:hAnsi="Times New Roman" w:cs="Times New Roman"/>
          <w:sz w:val="24"/>
          <w:szCs w:val="24"/>
        </w:rPr>
        <w:t>“</w:t>
      </w:r>
      <w:r w:rsidR="3FA34C85" w:rsidRPr="00F93661">
        <w:rPr>
          <w:rFonts w:ascii="Times New Roman" w:eastAsia="Times New Roman" w:hAnsi="Times New Roman" w:cs="Times New Roman"/>
          <w:i/>
          <w:iCs/>
          <w:sz w:val="24"/>
          <w:szCs w:val="24"/>
        </w:rPr>
        <w:t>+ dados impossíveis</w:t>
      </w:r>
      <w:r w:rsidR="23E8336C" w:rsidRPr="00F93661">
        <w:rPr>
          <w:rFonts w:ascii="Times New Roman" w:eastAsia="Times New Roman" w:hAnsi="Times New Roman" w:cs="Times New Roman"/>
          <w:sz w:val="24"/>
          <w:szCs w:val="24"/>
        </w:rPr>
        <w:t>”</w:t>
      </w:r>
      <w:r w:rsidR="3FA34C85" w:rsidRPr="00F93661">
        <w:rPr>
          <w:rFonts w:ascii="Times New Roman" w:eastAsia="Times New Roman" w:hAnsi="Times New Roman" w:cs="Times New Roman"/>
          <w:sz w:val="24"/>
          <w:szCs w:val="24"/>
        </w:rPr>
        <w:t>.</w:t>
      </w:r>
      <w:r w:rsidR="35158392" w:rsidRPr="00F93661">
        <w:rPr>
          <w:rFonts w:ascii="Times New Roman" w:eastAsia="Times New Roman" w:hAnsi="Times New Roman" w:cs="Times New Roman"/>
          <w:sz w:val="24"/>
          <w:szCs w:val="24"/>
        </w:rPr>
        <w:t xml:space="preserve"> </w:t>
      </w:r>
    </w:p>
    <w:p w14:paraId="1E8AF241" w14:textId="34B29B38" w:rsidR="00ED1B74" w:rsidRPr="00F93661" w:rsidRDefault="00065FF4" w:rsidP="00FD256C">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Assim esta análise pretende se aproximar ao máximo de uma realidade nem sempre disponível, porém seu mapeamento, ainda que em certos momentos nebulosos, não coloca em risco os resultados obtidos, pois em nenhum outro tempo, ou tecnologia</w:t>
      </w:r>
      <w:r w:rsidR="00443DE8"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as informações sensíveis serão completamente abertas. O que se mostra então</w:t>
      </w:r>
      <w:r w:rsidR="00443DE8"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é que qualquer análise precisa considerar que tais dados serão sempre e inquestionavelmente tratados como sigilosos, porém o seu tráfego ocupa banda e exige tratamento </w:t>
      </w:r>
      <w:r w:rsidR="00443DE8" w:rsidRPr="00F93661">
        <w:rPr>
          <w:rFonts w:ascii="Times New Roman" w:eastAsia="Times New Roman" w:hAnsi="Times New Roman" w:cs="Times New Roman"/>
          <w:sz w:val="24"/>
          <w:szCs w:val="24"/>
        </w:rPr>
        <w:t>óbvio</w:t>
      </w:r>
      <w:r w:rsidRPr="00F93661">
        <w:rPr>
          <w:rFonts w:ascii="Times New Roman" w:eastAsia="Times New Roman" w:hAnsi="Times New Roman" w:cs="Times New Roman"/>
          <w:sz w:val="24"/>
          <w:szCs w:val="24"/>
        </w:rPr>
        <w:t>.</w:t>
      </w:r>
    </w:p>
    <w:p w14:paraId="78F2A361" w14:textId="4929114A" w:rsidR="00954CF0" w:rsidRPr="00F93661" w:rsidRDefault="00DC75EB" w:rsidP="00FD256C">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Para se entender o motivo pelo qual </w:t>
      </w:r>
      <w:r w:rsidR="00B94B12" w:rsidRPr="00F93661">
        <w:rPr>
          <w:rFonts w:ascii="Times New Roman" w:eastAsia="Times New Roman" w:hAnsi="Times New Roman" w:cs="Times New Roman"/>
          <w:sz w:val="24"/>
          <w:szCs w:val="24"/>
        </w:rPr>
        <w:t xml:space="preserve">houve </w:t>
      </w:r>
      <w:r w:rsidRPr="00F93661">
        <w:rPr>
          <w:rFonts w:ascii="Times New Roman" w:eastAsia="Times New Roman" w:hAnsi="Times New Roman" w:cs="Times New Roman"/>
          <w:sz w:val="24"/>
          <w:szCs w:val="24"/>
        </w:rPr>
        <w:t xml:space="preserve">aumento do consumo de banda </w:t>
      </w:r>
      <w:r w:rsidR="00003F43" w:rsidRPr="00F93661">
        <w:rPr>
          <w:rFonts w:ascii="Times New Roman" w:eastAsia="Times New Roman" w:hAnsi="Times New Roman" w:cs="Times New Roman"/>
          <w:sz w:val="24"/>
          <w:szCs w:val="24"/>
        </w:rPr>
        <w:t>d</w:t>
      </w:r>
      <w:r w:rsidRPr="00F93661">
        <w:rPr>
          <w:rFonts w:ascii="Times New Roman" w:eastAsia="Times New Roman" w:hAnsi="Times New Roman" w:cs="Times New Roman"/>
          <w:sz w:val="24"/>
          <w:szCs w:val="24"/>
        </w:rPr>
        <w:t xml:space="preserve">o canal </w:t>
      </w:r>
      <w:r w:rsidRPr="00F93661">
        <w:rPr>
          <w:rFonts w:ascii="Times New Roman" w:eastAsia="Times New Roman" w:hAnsi="Times New Roman" w:cs="Times New Roman"/>
          <w:i/>
          <w:sz w:val="24"/>
          <w:szCs w:val="24"/>
        </w:rPr>
        <w:t>sent</w:t>
      </w:r>
      <w:r w:rsidRPr="00F93661">
        <w:rPr>
          <w:rFonts w:ascii="Times New Roman" w:eastAsia="Times New Roman" w:hAnsi="Times New Roman" w:cs="Times New Roman"/>
          <w:sz w:val="24"/>
          <w:szCs w:val="24"/>
        </w:rPr>
        <w:t xml:space="preserve">, </w:t>
      </w:r>
      <w:r w:rsidR="0075201D" w:rsidRPr="00F93661">
        <w:rPr>
          <w:rFonts w:ascii="Times New Roman" w:eastAsia="Times New Roman" w:hAnsi="Times New Roman" w:cs="Times New Roman"/>
          <w:sz w:val="24"/>
          <w:szCs w:val="24"/>
        </w:rPr>
        <w:t>apresentar</w:t>
      </w:r>
      <w:r w:rsidR="00003F43" w:rsidRPr="00F93661">
        <w:rPr>
          <w:rFonts w:ascii="Times New Roman" w:eastAsia="Times New Roman" w:hAnsi="Times New Roman" w:cs="Times New Roman"/>
          <w:sz w:val="24"/>
          <w:szCs w:val="24"/>
        </w:rPr>
        <w:t>-se-</w:t>
      </w:r>
      <w:r w:rsidR="0075201D" w:rsidRPr="00F93661">
        <w:rPr>
          <w:rFonts w:ascii="Times New Roman" w:eastAsia="Times New Roman" w:hAnsi="Times New Roman" w:cs="Times New Roman"/>
          <w:sz w:val="24"/>
          <w:szCs w:val="24"/>
        </w:rPr>
        <w:t>á somente uma análise da comarca de Alta Floresta, pois identificou-se que o mesmo motivo foi responsável pelo uso de banda</w:t>
      </w:r>
      <w:r w:rsidR="003F26D9" w:rsidRPr="00F93661">
        <w:rPr>
          <w:rFonts w:ascii="Times New Roman" w:eastAsia="Times New Roman" w:hAnsi="Times New Roman" w:cs="Times New Roman"/>
          <w:sz w:val="24"/>
          <w:szCs w:val="24"/>
        </w:rPr>
        <w:t>, no recorte temporal já analisado</w:t>
      </w:r>
      <w:r w:rsidR="0075201D" w:rsidRPr="00F93661">
        <w:rPr>
          <w:rFonts w:ascii="Times New Roman" w:eastAsia="Times New Roman" w:hAnsi="Times New Roman" w:cs="Times New Roman"/>
          <w:sz w:val="24"/>
          <w:szCs w:val="24"/>
        </w:rPr>
        <w:t xml:space="preserve"> </w:t>
      </w:r>
      <w:r w:rsidR="003F26D9" w:rsidRPr="00F93661">
        <w:rPr>
          <w:rFonts w:ascii="Times New Roman" w:eastAsia="Times New Roman" w:hAnsi="Times New Roman" w:cs="Times New Roman"/>
          <w:sz w:val="24"/>
          <w:szCs w:val="24"/>
        </w:rPr>
        <w:t>n</w:t>
      </w:r>
      <w:r w:rsidR="0075201D" w:rsidRPr="00F93661">
        <w:rPr>
          <w:rFonts w:ascii="Times New Roman" w:eastAsia="Times New Roman" w:hAnsi="Times New Roman" w:cs="Times New Roman"/>
          <w:sz w:val="24"/>
          <w:szCs w:val="24"/>
        </w:rPr>
        <w:t>os circuitos de Link IP deste PJMT.</w:t>
      </w:r>
    </w:p>
    <w:p w14:paraId="20C9ED2A" w14:textId="1CDCECD1" w:rsidR="00C30515" w:rsidRPr="00F93661" w:rsidRDefault="00C30515" w:rsidP="00FD256C">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Sendo assim, </w:t>
      </w:r>
      <w:r w:rsidR="00C26AEE" w:rsidRPr="00F93661">
        <w:rPr>
          <w:rFonts w:ascii="Times New Roman" w:eastAsia="Times New Roman" w:hAnsi="Times New Roman" w:cs="Times New Roman"/>
          <w:sz w:val="24"/>
          <w:szCs w:val="24"/>
        </w:rPr>
        <w:t>adota</w:t>
      </w:r>
      <w:r w:rsidRPr="00F93661">
        <w:rPr>
          <w:rFonts w:ascii="Times New Roman" w:eastAsia="Times New Roman" w:hAnsi="Times New Roman" w:cs="Times New Roman"/>
          <w:sz w:val="24"/>
          <w:szCs w:val="24"/>
        </w:rPr>
        <w:t>-se por amostragem, o exemplo de Alta Floresta</w:t>
      </w:r>
      <w:r w:rsidR="00C26AEE" w:rsidRPr="00F93661">
        <w:rPr>
          <w:rFonts w:ascii="Times New Roman" w:eastAsia="Times New Roman" w:hAnsi="Times New Roman" w:cs="Times New Roman"/>
          <w:sz w:val="24"/>
          <w:szCs w:val="24"/>
        </w:rPr>
        <w:t>, aplicando seu exemplo</w:t>
      </w:r>
      <w:r w:rsidRPr="00F93661">
        <w:rPr>
          <w:rFonts w:ascii="Times New Roman" w:eastAsia="Times New Roman" w:hAnsi="Times New Roman" w:cs="Times New Roman"/>
          <w:sz w:val="24"/>
          <w:szCs w:val="24"/>
        </w:rPr>
        <w:t xml:space="preserve"> para todas as Comarcas</w:t>
      </w:r>
      <w:r w:rsidR="00C26AEE"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independente de suas diferentes classificações.</w:t>
      </w:r>
    </w:p>
    <w:p w14:paraId="4B6FE2DD" w14:textId="77777777" w:rsidR="0018042C" w:rsidRPr="00F93661" w:rsidRDefault="00B0011C" w:rsidP="00CF70C0">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É</w:t>
      </w:r>
      <w:r w:rsidR="000E0F94" w:rsidRPr="00F93661">
        <w:rPr>
          <w:rFonts w:ascii="Times New Roman" w:eastAsia="Times New Roman" w:hAnsi="Times New Roman" w:cs="Times New Roman"/>
          <w:sz w:val="24"/>
          <w:szCs w:val="24"/>
        </w:rPr>
        <w:t xml:space="preserve"> importante salientar que o recorte temporal desta análise é para a constante </w:t>
      </w:r>
      <w:r w:rsidR="0018042C" w:rsidRPr="00F93661">
        <w:rPr>
          <w:rFonts w:ascii="Times New Roman" w:eastAsia="Times New Roman" w:hAnsi="Times New Roman" w:cs="Times New Roman"/>
          <w:sz w:val="24"/>
          <w:szCs w:val="24"/>
        </w:rPr>
        <w:t xml:space="preserve">de tempo, </w:t>
      </w:r>
      <w:r w:rsidR="000E0F94" w:rsidRPr="00F93661">
        <w:rPr>
          <w:rFonts w:ascii="Times New Roman" w:eastAsia="Times New Roman" w:hAnsi="Times New Roman" w:cs="Times New Roman"/>
          <w:sz w:val="24"/>
          <w:szCs w:val="24"/>
        </w:rPr>
        <w:t>dos dias 01 de agosto até o di</w:t>
      </w:r>
      <w:r w:rsidR="00CF70C0" w:rsidRPr="00F93661">
        <w:rPr>
          <w:rFonts w:ascii="Times New Roman" w:eastAsia="Times New Roman" w:hAnsi="Times New Roman" w:cs="Times New Roman"/>
          <w:sz w:val="24"/>
          <w:szCs w:val="24"/>
        </w:rPr>
        <w:t>a 09 de setembro de 2022</w:t>
      </w:r>
      <w:r w:rsidR="0018042C" w:rsidRPr="00F93661">
        <w:rPr>
          <w:rFonts w:ascii="Times New Roman" w:eastAsia="Times New Roman" w:hAnsi="Times New Roman" w:cs="Times New Roman"/>
          <w:sz w:val="24"/>
          <w:szCs w:val="24"/>
        </w:rPr>
        <w:t>.</w:t>
      </w:r>
    </w:p>
    <w:p w14:paraId="43739EC2" w14:textId="0808499B" w:rsidR="00107349" w:rsidRPr="00F93661" w:rsidRDefault="00CF70C0" w:rsidP="00CF70C0">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 </w:t>
      </w:r>
      <w:r w:rsidR="006559C6" w:rsidRPr="00F93661">
        <w:rPr>
          <w:rFonts w:ascii="Times New Roman" w:eastAsia="Times New Roman" w:hAnsi="Times New Roman" w:cs="Times New Roman"/>
          <w:sz w:val="24"/>
          <w:szCs w:val="24"/>
        </w:rPr>
        <w:t xml:space="preserve">O gráfico 10 </w:t>
      </w:r>
      <w:r w:rsidR="005735CA" w:rsidRPr="00F93661">
        <w:rPr>
          <w:rFonts w:ascii="Times New Roman" w:eastAsia="Times New Roman" w:hAnsi="Times New Roman" w:cs="Times New Roman"/>
          <w:sz w:val="24"/>
          <w:szCs w:val="24"/>
        </w:rPr>
        <w:t>é</w:t>
      </w:r>
      <w:r w:rsidR="006559C6" w:rsidRPr="00F93661">
        <w:rPr>
          <w:rFonts w:ascii="Times New Roman" w:eastAsia="Times New Roman" w:hAnsi="Times New Roman" w:cs="Times New Roman"/>
          <w:sz w:val="24"/>
          <w:szCs w:val="24"/>
        </w:rPr>
        <w:t xml:space="preserve"> o recorte de tempo </w:t>
      </w:r>
      <w:r w:rsidR="005735CA" w:rsidRPr="00F93661">
        <w:rPr>
          <w:rFonts w:ascii="Times New Roman" w:eastAsia="Times New Roman" w:hAnsi="Times New Roman" w:cs="Times New Roman"/>
          <w:sz w:val="24"/>
          <w:szCs w:val="24"/>
        </w:rPr>
        <w:t xml:space="preserve">que apresenta </w:t>
      </w:r>
      <w:r w:rsidR="006559C6" w:rsidRPr="00F93661">
        <w:rPr>
          <w:rFonts w:ascii="Times New Roman" w:eastAsia="Times New Roman" w:hAnsi="Times New Roman" w:cs="Times New Roman"/>
          <w:sz w:val="24"/>
          <w:szCs w:val="24"/>
        </w:rPr>
        <w:t xml:space="preserve">o uso de banda alocada nos canais </w:t>
      </w:r>
      <w:r w:rsidR="006559C6" w:rsidRPr="00F93661">
        <w:rPr>
          <w:rFonts w:ascii="Times New Roman" w:eastAsia="Times New Roman" w:hAnsi="Times New Roman" w:cs="Times New Roman"/>
          <w:i/>
          <w:sz w:val="24"/>
          <w:szCs w:val="24"/>
        </w:rPr>
        <w:t>sent</w:t>
      </w:r>
      <w:r w:rsidR="006559C6" w:rsidRPr="00F93661">
        <w:rPr>
          <w:rFonts w:ascii="Times New Roman" w:eastAsia="Times New Roman" w:hAnsi="Times New Roman" w:cs="Times New Roman"/>
          <w:sz w:val="24"/>
          <w:szCs w:val="24"/>
        </w:rPr>
        <w:t xml:space="preserve"> e </w:t>
      </w:r>
      <w:r w:rsidR="006559C6" w:rsidRPr="00F93661">
        <w:rPr>
          <w:rFonts w:ascii="Times New Roman" w:eastAsia="Times New Roman" w:hAnsi="Times New Roman" w:cs="Times New Roman"/>
          <w:i/>
          <w:sz w:val="24"/>
          <w:szCs w:val="24"/>
        </w:rPr>
        <w:t>received</w:t>
      </w:r>
      <w:r w:rsidR="005735CA" w:rsidRPr="00F93661">
        <w:rPr>
          <w:rFonts w:ascii="Times New Roman" w:eastAsia="Times New Roman" w:hAnsi="Times New Roman" w:cs="Times New Roman"/>
          <w:sz w:val="24"/>
          <w:szCs w:val="24"/>
        </w:rPr>
        <w:t xml:space="preserve">, e o gráfico 11 mostra </w:t>
      </w:r>
      <w:r w:rsidR="00F56121" w:rsidRPr="00F93661">
        <w:rPr>
          <w:rFonts w:ascii="Times New Roman" w:eastAsia="Times New Roman" w:hAnsi="Times New Roman" w:cs="Times New Roman"/>
          <w:sz w:val="24"/>
          <w:szCs w:val="24"/>
        </w:rPr>
        <w:t>a quantidade de dados que trafegam na conexão Link IP n</w:t>
      </w:r>
      <w:r w:rsidR="005735CA" w:rsidRPr="00F93661">
        <w:rPr>
          <w:rFonts w:ascii="Times New Roman" w:eastAsia="Times New Roman" w:hAnsi="Times New Roman" w:cs="Times New Roman"/>
          <w:sz w:val="24"/>
          <w:szCs w:val="24"/>
        </w:rPr>
        <w:t xml:space="preserve">o mesmo período de tempo </w:t>
      </w:r>
      <w:r w:rsidR="006559C6" w:rsidRPr="00F93661">
        <w:rPr>
          <w:rFonts w:ascii="Times New Roman" w:eastAsia="Times New Roman" w:hAnsi="Times New Roman" w:cs="Times New Roman"/>
          <w:sz w:val="24"/>
          <w:szCs w:val="24"/>
        </w:rPr>
        <w:t>da Comarca de Alta Floresta</w:t>
      </w:r>
      <w:r w:rsidR="00107349" w:rsidRPr="00F93661">
        <w:rPr>
          <w:rFonts w:ascii="Times New Roman" w:eastAsia="Times New Roman" w:hAnsi="Times New Roman" w:cs="Times New Roman"/>
          <w:sz w:val="24"/>
          <w:szCs w:val="24"/>
        </w:rPr>
        <w:t>.</w:t>
      </w:r>
    </w:p>
    <w:p w14:paraId="2BA88C77" w14:textId="7C9C964A" w:rsidR="00C30515" w:rsidRPr="00F93661" w:rsidRDefault="00F56121" w:rsidP="00CF70C0">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Comparando os dois gráficos é possível </w:t>
      </w:r>
      <w:r w:rsidR="0087424A" w:rsidRPr="00F93661">
        <w:rPr>
          <w:rFonts w:ascii="Times New Roman" w:eastAsia="Times New Roman" w:hAnsi="Times New Roman" w:cs="Times New Roman"/>
          <w:sz w:val="24"/>
          <w:szCs w:val="24"/>
        </w:rPr>
        <w:t xml:space="preserve">mensurar a alocação de banda </w:t>
      </w:r>
      <w:r w:rsidR="00D12D6A" w:rsidRPr="00F93661">
        <w:rPr>
          <w:rFonts w:ascii="Times New Roman" w:eastAsia="Times New Roman" w:hAnsi="Times New Roman" w:cs="Times New Roman"/>
          <w:sz w:val="24"/>
          <w:szCs w:val="24"/>
        </w:rPr>
        <w:t xml:space="preserve">para o tráfego </w:t>
      </w:r>
      <w:r w:rsidR="0087424A" w:rsidRPr="00F93661">
        <w:rPr>
          <w:rFonts w:ascii="Times New Roman" w:eastAsia="Times New Roman" w:hAnsi="Times New Roman" w:cs="Times New Roman"/>
          <w:sz w:val="24"/>
          <w:szCs w:val="24"/>
        </w:rPr>
        <w:t xml:space="preserve">mediante a quantidade de dados produzidos, ou seja, o gráfico </w:t>
      </w:r>
      <w:r w:rsidR="00745A6D" w:rsidRPr="00F93661">
        <w:rPr>
          <w:rFonts w:ascii="Times New Roman" w:eastAsia="Times New Roman" w:hAnsi="Times New Roman" w:cs="Times New Roman"/>
          <w:sz w:val="24"/>
          <w:szCs w:val="24"/>
        </w:rPr>
        <w:t xml:space="preserve">11 </w:t>
      </w:r>
      <w:r w:rsidR="001217A1" w:rsidRPr="00F93661">
        <w:rPr>
          <w:rFonts w:ascii="Times New Roman" w:eastAsia="Times New Roman" w:hAnsi="Times New Roman" w:cs="Times New Roman"/>
          <w:sz w:val="24"/>
          <w:szCs w:val="24"/>
        </w:rPr>
        <w:t>apresenta</w:t>
      </w:r>
      <w:r w:rsidR="0087424A" w:rsidRPr="00F93661">
        <w:rPr>
          <w:rFonts w:ascii="Times New Roman" w:eastAsia="Times New Roman" w:hAnsi="Times New Roman" w:cs="Times New Roman"/>
          <w:sz w:val="24"/>
          <w:szCs w:val="24"/>
        </w:rPr>
        <w:t xml:space="preserve"> quantos gigas de dados foram produzidos</w:t>
      </w:r>
      <w:r w:rsidR="00DE7168" w:rsidRPr="00F93661">
        <w:rPr>
          <w:rFonts w:ascii="Times New Roman" w:eastAsia="Times New Roman" w:hAnsi="Times New Roman" w:cs="Times New Roman"/>
          <w:sz w:val="24"/>
          <w:szCs w:val="24"/>
        </w:rPr>
        <w:t>,</w:t>
      </w:r>
      <w:r w:rsidR="0087424A" w:rsidRPr="00F93661">
        <w:rPr>
          <w:rFonts w:ascii="Times New Roman" w:eastAsia="Times New Roman" w:hAnsi="Times New Roman" w:cs="Times New Roman"/>
          <w:sz w:val="24"/>
          <w:szCs w:val="24"/>
        </w:rPr>
        <w:t xml:space="preserve"> e o gráfico 10 quanta banda foi alocada pra a transmissão dos dados</w:t>
      </w:r>
      <w:r w:rsidR="006062D9" w:rsidRPr="00F93661">
        <w:rPr>
          <w:rFonts w:ascii="Times New Roman" w:eastAsia="Times New Roman" w:hAnsi="Times New Roman" w:cs="Times New Roman"/>
          <w:sz w:val="24"/>
          <w:szCs w:val="24"/>
        </w:rPr>
        <w:t xml:space="preserve"> apresentados no gráfico 11.</w:t>
      </w:r>
    </w:p>
    <w:tbl>
      <w:tblPr>
        <w:tblStyle w:val="Tabelacomgrade"/>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4806"/>
      </w:tblGrid>
      <w:tr w:rsidR="000F7756" w:rsidRPr="00F93661" w14:paraId="26AB810A" w14:textId="77777777" w:rsidTr="00882E21">
        <w:trPr>
          <w:trHeight w:val="3534"/>
        </w:trPr>
        <w:tc>
          <w:tcPr>
            <w:tcW w:w="3844" w:type="dxa"/>
          </w:tcPr>
          <w:p w14:paraId="5A66EE0C" w14:textId="4F87C7CE" w:rsidR="000F7756" w:rsidRPr="00F93661" w:rsidRDefault="000F7756" w:rsidP="00D60B31">
            <w:pPr>
              <w:spacing w:after="240"/>
              <w:rPr>
                <w:rFonts w:ascii="Times New Roman" w:eastAsia="Times New Roman" w:hAnsi="Times New Roman" w:cs="Times New Roman"/>
                <w:sz w:val="24"/>
                <w:szCs w:val="24"/>
              </w:rPr>
            </w:pPr>
            <w:r w:rsidRPr="00F93661">
              <w:rPr>
                <w:rFonts w:ascii="Times New Roman" w:eastAsia="Times New Roman" w:hAnsi="Times New Roman" w:cs="Times New Roman"/>
                <w:noProof/>
                <w:sz w:val="24"/>
                <w:szCs w:val="24"/>
              </w:rPr>
              <w:drawing>
                <wp:inline distT="0" distB="0" distL="0" distR="0" wp14:anchorId="003D2E8E" wp14:editId="462FA3A6">
                  <wp:extent cx="2365064" cy="1864631"/>
                  <wp:effectExtent l="19050" t="19050" r="16510" b="21590"/>
                  <wp:docPr id="1035" name="Imagem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ALTA FLORESTA - AFL - LINK IP - 50M.PNG"/>
                          <pic:cNvPicPr/>
                        </pic:nvPicPr>
                        <pic:blipFill rotWithShape="1">
                          <a:blip r:embed="rId12">
                            <a:extLst>
                              <a:ext uri="{28A0092B-C50C-407E-A947-70E740481C1C}">
                                <a14:useLocalDpi xmlns:a14="http://schemas.microsoft.com/office/drawing/2010/main" val="0"/>
                              </a:ext>
                            </a:extLst>
                          </a:blip>
                          <a:srcRect l="77675" t="44234" r="982" b="8710"/>
                          <a:stretch/>
                        </pic:blipFill>
                        <pic:spPr bwMode="auto">
                          <a:xfrm>
                            <a:off x="0" y="0"/>
                            <a:ext cx="2365064" cy="18646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F93661">
              <w:rPr>
                <w:rFonts w:ascii="Times New Roman" w:eastAsia="Times New Roman" w:hAnsi="Times New Roman" w:cs="Times New Roman"/>
                <w:b/>
                <w:color w:val="FF0000"/>
                <w:sz w:val="20"/>
                <w:szCs w:val="24"/>
                <w:highlight w:val="yellow"/>
              </w:rPr>
              <w:t xml:space="preserve"> </w:t>
            </w:r>
            <w:r w:rsidR="0018042C" w:rsidRPr="00F93661">
              <w:rPr>
                <w:rFonts w:ascii="Times New Roman" w:eastAsia="Times New Roman" w:hAnsi="Times New Roman" w:cs="Times New Roman"/>
                <w:b/>
                <w:sz w:val="20"/>
                <w:szCs w:val="24"/>
              </w:rPr>
              <w:t>Gráfico 10.</w:t>
            </w:r>
            <w:r w:rsidRPr="00F93661">
              <w:rPr>
                <w:rFonts w:ascii="Times New Roman" w:eastAsia="Times New Roman" w:hAnsi="Times New Roman" w:cs="Times New Roman"/>
                <w:sz w:val="20"/>
                <w:szCs w:val="24"/>
              </w:rPr>
              <w:t xml:space="preserve"> Recorte temporal do gráfico 01 de Alta Floresta.</w:t>
            </w:r>
            <w:r w:rsidR="00170E30" w:rsidRPr="00F93661">
              <w:rPr>
                <w:rFonts w:ascii="Times New Roman" w:eastAsia="Times New Roman" w:hAnsi="Times New Roman" w:cs="Times New Roman"/>
                <w:sz w:val="20"/>
                <w:szCs w:val="24"/>
              </w:rPr>
              <w:t xml:space="preserve"> Apresenta banda alocada.</w:t>
            </w:r>
            <w:r w:rsidR="00D60B31" w:rsidRPr="00F93661">
              <w:rPr>
                <w:rFonts w:ascii="Times New Roman" w:eastAsia="Times New Roman" w:hAnsi="Times New Roman" w:cs="Times New Roman"/>
                <w:sz w:val="20"/>
                <w:szCs w:val="24"/>
              </w:rPr>
              <w:t xml:space="preserve"> Fonte: </w:t>
            </w:r>
            <w:r w:rsidR="00D60B31" w:rsidRPr="00F93661">
              <w:rPr>
                <w:rFonts w:ascii="Times New Roman" w:eastAsia="Times New Roman" w:hAnsi="Times New Roman" w:cs="Times New Roman"/>
                <w:i/>
                <w:sz w:val="20"/>
                <w:szCs w:val="24"/>
              </w:rPr>
              <w:t xml:space="preserve">Zabbix. </w:t>
            </w:r>
            <w:r w:rsidR="00D60B31" w:rsidRPr="00F93661">
              <w:rPr>
                <w:rFonts w:ascii="Times New Roman" w:eastAsia="Times New Roman" w:hAnsi="Times New Roman" w:cs="Times New Roman"/>
                <w:sz w:val="20"/>
                <w:szCs w:val="24"/>
              </w:rPr>
              <w:t>10/09/2022</w:t>
            </w:r>
          </w:p>
        </w:tc>
        <w:tc>
          <w:tcPr>
            <w:tcW w:w="4940" w:type="dxa"/>
          </w:tcPr>
          <w:p w14:paraId="39C71CE0" w14:textId="48A34126" w:rsidR="000F7756" w:rsidRPr="00F93661" w:rsidRDefault="000F7756" w:rsidP="0018042C">
            <w:pPr>
              <w:jc w:val="both"/>
              <w:rPr>
                <w:rFonts w:ascii="Times New Roman" w:eastAsia="Times New Roman" w:hAnsi="Times New Roman" w:cs="Times New Roman"/>
                <w:sz w:val="24"/>
                <w:szCs w:val="24"/>
              </w:rPr>
            </w:pPr>
            <w:r w:rsidRPr="00F93661">
              <w:rPr>
                <w:rFonts w:ascii="Times New Roman" w:eastAsia="Times New Roman" w:hAnsi="Times New Roman" w:cs="Times New Roman"/>
                <w:noProof/>
                <w:sz w:val="24"/>
                <w:szCs w:val="24"/>
              </w:rPr>
              <w:drawing>
                <wp:inline distT="0" distB="0" distL="0" distR="0" wp14:anchorId="36763026" wp14:editId="7E210895">
                  <wp:extent cx="2873847" cy="1864360"/>
                  <wp:effectExtent l="19050" t="19050" r="22225" b="21590"/>
                  <wp:docPr id="1037" name="Imagem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alta_floresta1.PNG"/>
                          <pic:cNvPicPr/>
                        </pic:nvPicPr>
                        <pic:blipFill rotWithShape="1">
                          <a:blip r:embed="rId21" cstate="print">
                            <a:extLst>
                              <a:ext uri="{28A0092B-C50C-407E-A947-70E740481C1C}">
                                <a14:useLocalDpi xmlns:a14="http://schemas.microsoft.com/office/drawing/2010/main" val="0"/>
                              </a:ext>
                            </a:extLst>
                          </a:blip>
                          <a:srcRect l="1392"/>
                          <a:stretch/>
                        </pic:blipFill>
                        <pic:spPr bwMode="auto">
                          <a:xfrm>
                            <a:off x="0" y="0"/>
                            <a:ext cx="2899424" cy="188095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93661">
              <w:rPr>
                <w:rFonts w:ascii="Times New Roman" w:eastAsia="Times New Roman" w:hAnsi="Times New Roman" w:cs="Times New Roman"/>
                <w:b/>
                <w:color w:val="FF0000"/>
                <w:sz w:val="20"/>
                <w:szCs w:val="24"/>
                <w:highlight w:val="yellow"/>
              </w:rPr>
              <w:t xml:space="preserve"> </w:t>
            </w:r>
            <w:r w:rsidRPr="00F93661">
              <w:rPr>
                <w:rFonts w:ascii="Times New Roman" w:eastAsia="Times New Roman" w:hAnsi="Times New Roman" w:cs="Times New Roman"/>
                <w:b/>
                <w:sz w:val="20"/>
                <w:szCs w:val="24"/>
              </w:rPr>
              <w:t xml:space="preserve">Gráfico </w:t>
            </w:r>
            <w:r w:rsidR="0018042C" w:rsidRPr="00F93661">
              <w:rPr>
                <w:rFonts w:ascii="Times New Roman" w:eastAsia="Times New Roman" w:hAnsi="Times New Roman" w:cs="Times New Roman"/>
                <w:b/>
                <w:sz w:val="20"/>
                <w:szCs w:val="24"/>
              </w:rPr>
              <w:t>11</w:t>
            </w:r>
            <w:r w:rsidRPr="00F93661">
              <w:rPr>
                <w:rFonts w:ascii="Times New Roman" w:eastAsia="Times New Roman" w:hAnsi="Times New Roman" w:cs="Times New Roman"/>
                <w:b/>
                <w:sz w:val="20"/>
                <w:szCs w:val="24"/>
              </w:rPr>
              <w:t>.</w:t>
            </w:r>
            <w:r w:rsidRPr="00F93661">
              <w:rPr>
                <w:rFonts w:ascii="Times New Roman" w:eastAsia="Times New Roman" w:hAnsi="Times New Roman" w:cs="Times New Roman"/>
                <w:sz w:val="20"/>
                <w:szCs w:val="24"/>
              </w:rPr>
              <w:t xml:space="preserve"> Recorte temporal do gráfico 01 de Alta Floresta.</w:t>
            </w:r>
            <w:r w:rsidR="00170E30" w:rsidRPr="00F93661">
              <w:rPr>
                <w:rFonts w:ascii="Times New Roman" w:eastAsia="Times New Roman" w:hAnsi="Times New Roman" w:cs="Times New Roman"/>
                <w:sz w:val="20"/>
                <w:szCs w:val="24"/>
              </w:rPr>
              <w:t xml:space="preserve"> Apresenta a quantidade de dados produzidos.</w:t>
            </w:r>
            <w:r w:rsidR="00D60B31" w:rsidRPr="00F93661">
              <w:rPr>
                <w:rFonts w:ascii="Times New Roman" w:eastAsia="Times New Roman" w:hAnsi="Times New Roman" w:cs="Times New Roman"/>
                <w:sz w:val="20"/>
                <w:szCs w:val="24"/>
              </w:rPr>
              <w:t xml:space="preserve"> Fonte: </w:t>
            </w:r>
            <w:r w:rsidR="00D60B31" w:rsidRPr="00F93661">
              <w:rPr>
                <w:rFonts w:ascii="Times New Roman" w:eastAsia="Times New Roman" w:hAnsi="Times New Roman" w:cs="Times New Roman"/>
                <w:i/>
                <w:sz w:val="20"/>
                <w:szCs w:val="24"/>
              </w:rPr>
              <w:t>Relic</w:t>
            </w:r>
            <w:r w:rsidR="00D60B31" w:rsidRPr="00F93661">
              <w:rPr>
                <w:rFonts w:ascii="Times New Roman" w:eastAsia="Times New Roman" w:hAnsi="Times New Roman" w:cs="Times New Roman"/>
                <w:sz w:val="20"/>
                <w:szCs w:val="24"/>
              </w:rPr>
              <w:t xml:space="preserve"> </w:t>
            </w:r>
            <w:r w:rsidR="00D60B31" w:rsidRPr="00F93661">
              <w:rPr>
                <w:rFonts w:ascii="Times New Roman" w:eastAsia="Times New Roman" w:hAnsi="Times New Roman" w:cs="Times New Roman"/>
                <w:i/>
                <w:sz w:val="20"/>
                <w:szCs w:val="24"/>
              </w:rPr>
              <w:t xml:space="preserve">Elastic. </w:t>
            </w:r>
            <w:r w:rsidR="00D60B31" w:rsidRPr="00F93661">
              <w:rPr>
                <w:rFonts w:ascii="Times New Roman" w:eastAsia="Times New Roman" w:hAnsi="Times New Roman" w:cs="Times New Roman"/>
                <w:sz w:val="20"/>
                <w:szCs w:val="24"/>
              </w:rPr>
              <w:t>10/09/2022</w:t>
            </w:r>
          </w:p>
        </w:tc>
      </w:tr>
    </w:tbl>
    <w:p w14:paraId="487A49C4" w14:textId="662A7796" w:rsidR="00737B5F" w:rsidRPr="00F93661" w:rsidRDefault="00737B5F" w:rsidP="00572483">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 gráfico 12 complementa o entendimento deste estudo, pois é possível verificar </w:t>
      </w:r>
      <w:r w:rsidR="00AA0A25" w:rsidRPr="00F93661">
        <w:rPr>
          <w:rFonts w:ascii="Times New Roman" w:eastAsia="Times New Roman" w:hAnsi="Times New Roman" w:cs="Times New Roman"/>
          <w:sz w:val="24"/>
          <w:szCs w:val="24"/>
        </w:rPr>
        <w:t xml:space="preserve">por quais aplicações </w:t>
      </w:r>
      <w:r w:rsidRPr="00F93661">
        <w:rPr>
          <w:rFonts w:ascii="Times New Roman" w:eastAsia="Times New Roman" w:hAnsi="Times New Roman" w:cs="Times New Roman"/>
          <w:sz w:val="24"/>
          <w:szCs w:val="24"/>
        </w:rPr>
        <w:t xml:space="preserve">esses dados foram produzidos, além de mensurar a quantidade </w:t>
      </w:r>
      <w:r w:rsidR="00AA0A25" w:rsidRPr="00F93661">
        <w:rPr>
          <w:rFonts w:ascii="Times New Roman" w:eastAsia="Times New Roman" w:hAnsi="Times New Roman" w:cs="Times New Roman"/>
          <w:sz w:val="24"/>
          <w:szCs w:val="24"/>
        </w:rPr>
        <w:t xml:space="preserve">de dados </w:t>
      </w:r>
      <w:r w:rsidRPr="00F93661">
        <w:rPr>
          <w:rFonts w:ascii="Times New Roman" w:eastAsia="Times New Roman" w:hAnsi="Times New Roman" w:cs="Times New Roman"/>
          <w:sz w:val="24"/>
          <w:szCs w:val="24"/>
        </w:rPr>
        <w:t xml:space="preserve">em Giga bits </w:t>
      </w:r>
      <w:r w:rsidR="00031367" w:rsidRPr="00F93661">
        <w:rPr>
          <w:rFonts w:ascii="Times New Roman" w:eastAsia="Times New Roman" w:hAnsi="Times New Roman" w:cs="Times New Roman"/>
          <w:sz w:val="24"/>
          <w:szCs w:val="24"/>
        </w:rPr>
        <w:t>foi produzido por cada aplicação e serviço</w:t>
      </w:r>
      <w:r w:rsidR="00AA0A25" w:rsidRPr="00F93661">
        <w:rPr>
          <w:rFonts w:ascii="Times New Roman" w:eastAsia="Times New Roman" w:hAnsi="Times New Roman" w:cs="Times New Roman"/>
          <w:sz w:val="24"/>
          <w:szCs w:val="24"/>
        </w:rPr>
        <w:t>.</w:t>
      </w:r>
    </w:p>
    <w:p w14:paraId="600A4C7A" w14:textId="602B907D" w:rsidR="00572483" w:rsidRPr="00F93661" w:rsidRDefault="2405AF32" w:rsidP="5F226046">
      <w:pPr>
        <w:spacing w:line="240" w:lineRule="auto"/>
        <w:jc w:val="both"/>
        <w:rPr>
          <w:rFonts w:ascii="Times New Roman" w:eastAsia="Times New Roman" w:hAnsi="Times New Roman" w:cs="Times New Roman"/>
          <w:sz w:val="24"/>
          <w:szCs w:val="24"/>
        </w:rPr>
      </w:pPr>
      <w:r w:rsidRPr="00F93661">
        <w:rPr>
          <w:rFonts w:ascii="Times New Roman" w:hAnsi="Times New Roman" w:cs="Times New Roman"/>
          <w:noProof/>
        </w:rPr>
        <w:drawing>
          <wp:inline distT="0" distB="0" distL="0" distR="0" wp14:anchorId="261C5B83" wp14:editId="0B3E58C5">
            <wp:extent cx="5400040" cy="2734945"/>
            <wp:effectExtent l="19050" t="19050" r="10160" b="27305"/>
            <wp:docPr id="1038" name="Imagem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38"/>
                    <pic:cNvPicPr/>
                  </pic:nvPicPr>
                  <pic:blipFill>
                    <a:blip r:embed="rId22">
                      <a:extLst>
                        <a:ext uri="{28A0092B-C50C-407E-A947-70E740481C1C}">
                          <a14:useLocalDpi xmlns:a14="http://schemas.microsoft.com/office/drawing/2010/main" val="0"/>
                        </a:ext>
                      </a:extLst>
                    </a:blip>
                    <a:stretch>
                      <a:fillRect/>
                    </a:stretch>
                  </pic:blipFill>
                  <pic:spPr>
                    <a:xfrm>
                      <a:off x="0" y="0"/>
                      <a:ext cx="5400040" cy="2734945"/>
                    </a:xfrm>
                    <a:prstGeom prst="rect">
                      <a:avLst/>
                    </a:prstGeom>
                    <a:ln>
                      <a:solidFill>
                        <a:schemeClr val="tx1"/>
                      </a:solidFill>
                    </a:ln>
                  </pic:spPr>
                </pic:pic>
              </a:graphicData>
            </a:graphic>
          </wp:inline>
        </w:drawing>
      </w:r>
      <w:r w:rsidRPr="00F93661">
        <w:rPr>
          <w:rFonts w:ascii="Times New Roman" w:eastAsia="Times New Roman" w:hAnsi="Times New Roman" w:cs="Times New Roman"/>
          <w:b/>
          <w:bCs/>
          <w:color w:val="FF0000"/>
          <w:sz w:val="20"/>
          <w:szCs w:val="20"/>
        </w:rPr>
        <w:t xml:space="preserve"> </w:t>
      </w:r>
    </w:p>
    <w:p w14:paraId="2D53E3DC" w14:textId="3E5E9E74" w:rsidR="00572483" w:rsidRPr="00F93661" w:rsidRDefault="2405AF32" w:rsidP="00E73CC7">
      <w:pPr>
        <w:spacing w:after="240" w:line="24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b/>
          <w:bCs/>
          <w:sz w:val="20"/>
          <w:szCs w:val="20"/>
        </w:rPr>
        <w:t xml:space="preserve">Gráfico </w:t>
      </w:r>
      <w:r w:rsidR="379AF10F" w:rsidRPr="00F93661">
        <w:rPr>
          <w:rFonts w:ascii="Times New Roman" w:eastAsia="Times New Roman" w:hAnsi="Times New Roman" w:cs="Times New Roman"/>
          <w:b/>
          <w:bCs/>
          <w:sz w:val="20"/>
          <w:szCs w:val="20"/>
        </w:rPr>
        <w:t>1</w:t>
      </w:r>
      <w:r w:rsidR="430559F8" w:rsidRPr="00F93661">
        <w:rPr>
          <w:rFonts w:ascii="Times New Roman" w:eastAsia="Times New Roman" w:hAnsi="Times New Roman" w:cs="Times New Roman"/>
          <w:b/>
          <w:bCs/>
          <w:sz w:val="20"/>
          <w:szCs w:val="20"/>
        </w:rPr>
        <w:t>2</w:t>
      </w:r>
      <w:r w:rsidRPr="00F93661">
        <w:rPr>
          <w:rFonts w:ascii="Times New Roman" w:eastAsia="Times New Roman" w:hAnsi="Times New Roman" w:cs="Times New Roman"/>
          <w:b/>
          <w:bCs/>
          <w:sz w:val="20"/>
          <w:szCs w:val="20"/>
        </w:rPr>
        <w:t>.</w:t>
      </w:r>
      <w:r w:rsidRPr="00F93661">
        <w:rPr>
          <w:rFonts w:ascii="Times New Roman" w:eastAsia="Times New Roman" w:hAnsi="Times New Roman" w:cs="Times New Roman"/>
          <w:sz w:val="20"/>
          <w:szCs w:val="20"/>
        </w:rPr>
        <w:t xml:space="preserve"> Recorte temporal do gráfico 01 de Alta Floresta.</w:t>
      </w:r>
      <w:r w:rsidR="3BB3C012" w:rsidRPr="00F93661">
        <w:rPr>
          <w:rFonts w:ascii="Times New Roman" w:eastAsia="Times New Roman" w:hAnsi="Times New Roman" w:cs="Times New Roman"/>
          <w:sz w:val="20"/>
          <w:szCs w:val="20"/>
        </w:rPr>
        <w:t xml:space="preserve"> Fonte: </w:t>
      </w:r>
      <w:r w:rsidR="3BB3C012" w:rsidRPr="00F93661">
        <w:rPr>
          <w:rFonts w:ascii="Times New Roman" w:eastAsia="Times New Roman" w:hAnsi="Times New Roman" w:cs="Times New Roman"/>
          <w:i/>
          <w:iCs/>
          <w:sz w:val="20"/>
          <w:szCs w:val="20"/>
        </w:rPr>
        <w:t>Relic</w:t>
      </w:r>
      <w:r w:rsidR="3BB3C012" w:rsidRPr="00F93661">
        <w:rPr>
          <w:rFonts w:ascii="Times New Roman" w:eastAsia="Times New Roman" w:hAnsi="Times New Roman" w:cs="Times New Roman"/>
          <w:sz w:val="20"/>
          <w:szCs w:val="20"/>
        </w:rPr>
        <w:t xml:space="preserve"> </w:t>
      </w:r>
      <w:r w:rsidR="3BB3C012" w:rsidRPr="00F93661">
        <w:rPr>
          <w:rFonts w:ascii="Times New Roman" w:eastAsia="Times New Roman" w:hAnsi="Times New Roman" w:cs="Times New Roman"/>
          <w:i/>
          <w:iCs/>
          <w:sz w:val="20"/>
          <w:szCs w:val="20"/>
        </w:rPr>
        <w:t xml:space="preserve">Elastic. </w:t>
      </w:r>
      <w:r w:rsidR="3BB3C012" w:rsidRPr="00F93661">
        <w:rPr>
          <w:rFonts w:ascii="Times New Roman" w:eastAsia="Times New Roman" w:hAnsi="Times New Roman" w:cs="Times New Roman"/>
          <w:sz w:val="20"/>
          <w:szCs w:val="20"/>
        </w:rPr>
        <w:t>10/09/2022</w:t>
      </w:r>
    </w:p>
    <w:p w14:paraId="663AC37D" w14:textId="1B344C64" w:rsidR="00737B5F" w:rsidRPr="00F93661" w:rsidRDefault="00737B5F" w:rsidP="00737B5F">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É possível inferir a partir da leitura dos três últimos gráficos que a Comarca de Alta Floresta, durante o mês de agosto, produziu através das aplicações do </w:t>
      </w:r>
      <w:r w:rsidRPr="00F93661">
        <w:rPr>
          <w:rFonts w:ascii="Times New Roman" w:eastAsia="Times New Roman" w:hAnsi="Times New Roman" w:cs="Times New Roman"/>
          <w:i/>
          <w:sz w:val="24"/>
          <w:szCs w:val="24"/>
        </w:rPr>
        <w:t>Office</w:t>
      </w:r>
      <w:r w:rsidRPr="00F93661">
        <w:rPr>
          <w:rFonts w:ascii="Times New Roman" w:eastAsia="Times New Roman" w:hAnsi="Times New Roman" w:cs="Times New Roman"/>
          <w:sz w:val="24"/>
          <w:szCs w:val="24"/>
        </w:rPr>
        <w:t xml:space="preserve"> 365, dos Serviços Google, Serviço de Mensageria e outros serviços alocados em </w:t>
      </w:r>
      <w:r w:rsidR="00C71BF4" w:rsidRPr="00F93661">
        <w:rPr>
          <w:rFonts w:ascii="Times New Roman" w:eastAsia="Times New Roman" w:hAnsi="Times New Roman" w:cs="Times New Roman"/>
          <w:sz w:val="24"/>
          <w:szCs w:val="24"/>
        </w:rPr>
        <w:t>nuvem, mais de 1</w:t>
      </w:r>
      <w:r w:rsidR="001A126D" w:rsidRPr="00F93661">
        <w:rPr>
          <w:rFonts w:ascii="Times New Roman" w:eastAsia="Times New Roman" w:hAnsi="Times New Roman" w:cs="Times New Roman"/>
          <w:sz w:val="24"/>
          <w:szCs w:val="24"/>
        </w:rPr>
        <w:t>6</w:t>
      </w:r>
      <w:r w:rsidR="00C71BF4" w:rsidRPr="00F93661">
        <w:rPr>
          <w:rFonts w:ascii="Times New Roman" w:eastAsia="Times New Roman" w:hAnsi="Times New Roman" w:cs="Times New Roman"/>
          <w:sz w:val="24"/>
          <w:szCs w:val="24"/>
        </w:rPr>
        <w:t>0Gb</w:t>
      </w:r>
      <w:r w:rsidR="001A535B" w:rsidRPr="00F93661">
        <w:rPr>
          <w:rFonts w:ascii="Times New Roman" w:eastAsia="Times New Roman" w:hAnsi="Times New Roman" w:cs="Times New Roman"/>
          <w:sz w:val="24"/>
          <w:szCs w:val="24"/>
        </w:rPr>
        <w:t xml:space="preserve"> </w:t>
      </w:r>
      <w:r w:rsidR="00930371" w:rsidRPr="00F93661">
        <w:rPr>
          <w:rFonts w:ascii="Times New Roman" w:eastAsia="Times New Roman" w:hAnsi="Times New Roman" w:cs="Times New Roman"/>
          <w:sz w:val="24"/>
          <w:szCs w:val="24"/>
        </w:rPr>
        <w:t xml:space="preserve">de dados </w:t>
      </w:r>
      <w:r w:rsidR="001A535B" w:rsidRPr="00F93661">
        <w:rPr>
          <w:rFonts w:ascii="Times New Roman" w:eastAsia="Times New Roman" w:hAnsi="Times New Roman" w:cs="Times New Roman"/>
          <w:sz w:val="24"/>
          <w:szCs w:val="24"/>
        </w:rPr>
        <w:t>+</w:t>
      </w:r>
      <w:r w:rsidR="001A535B" w:rsidRPr="00F93661">
        <w:rPr>
          <w:rFonts w:ascii="Times New Roman" w:eastAsia="Times New Roman" w:hAnsi="Times New Roman" w:cs="Times New Roman"/>
          <w:i/>
          <w:sz w:val="24"/>
          <w:szCs w:val="24"/>
        </w:rPr>
        <w:t xml:space="preserve"> dados impossíveis</w:t>
      </w:r>
      <w:r w:rsidR="00C71BF4" w:rsidRPr="00F93661">
        <w:rPr>
          <w:rFonts w:ascii="Times New Roman" w:eastAsia="Times New Roman" w:hAnsi="Times New Roman" w:cs="Times New Roman"/>
          <w:sz w:val="24"/>
          <w:szCs w:val="24"/>
        </w:rPr>
        <w:t xml:space="preserve">, e o tráfego para essa quantidade de dados </w:t>
      </w:r>
      <w:r w:rsidR="00684FDF" w:rsidRPr="00F93661">
        <w:rPr>
          <w:rFonts w:ascii="Times New Roman" w:eastAsia="Times New Roman" w:hAnsi="Times New Roman" w:cs="Times New Roman"/>
          <w:sz w:val="24"/>
          <w:szCs w:val="24"/>
        </w:rPr>
        <w:t>atingiu</w:t>
      </w:r>
      <w:r w:rsidR="00C71BF4" w:rsidRPr="00F93661">
        <w:rPr>
          <w:rFonts w:ascii="Times New Roman" w:eastAsia="Times New Roman" w:hAnsi="Times New Roman" w:cs="Times New Roman"/>
          <w:sz w:val="24"/>
          <w:szCs w:val="24"/>
        </w:rPr>
        <w:t xml:space="preserve"> </w:t>
      </w:r>
      <w:r w:rsidR="00684FDF" w:rsidRPr="00F93661">
        <w:rPr>
          <w:rFonts w:ascii="Times New Roman" w:eastAsia="Times New Roman" w:hAnsi="Times New Roman" w:cs="Times New Roman"/>
          <w:sz w:val="24"/>
          <w:szCs w:val="24"/>
        </w:rPr>
        <w:t>o</w:t>
      </w:r>
      <w:r w:rsidR="00C71BF4" w:rsidRPr="00F93661">
        <w:rPr>
          <w:rFonts w:ascii="Times New Roman" w:eastAsia="Times New Roman" w:hAnsi="Times New Roman" w:cs="Times New Roman"/>
          <w:sz w:val="24"/>
          <w:szCs w:val="24"/>
        </w:rPr>
        <w:t xml:space="preserve"> pico </w:t>
      </w:r>
      <w:r w:rsidR="00684FDF" w:rsidRPr="00F93661">
        <w:rPr>
          <w:rFonts w:ascii="Times New Roman" w:eastAsia="Times New Roman" w:hAnsi="Times New Roman" w:cs="Times New Roman"/>
          <w:sz w:val="24"/>
          <w:szCs w:val="24"/>
        </w:rPr>
        <w:t>maior que</w:t>
      </w:r>
      <w:r w:rsidR="00C71BF4" w:rsidRPr="00F93661">
        <w:rPr>
          <w:rFonts w:ascii="Times New Roman" w:eastAsia="Times New Roman" w:hAnsi="Times New Roman" w:cs="Times New Roman"/>
          <w:sz w:val="24"/>
          <w:szCs w:val="24"/>
        </w:rPr>
        <w:t xml:space="preserve"> 95% (noventa e cinco por cento) de banda disponível.</w:t>
      </w:r>
    </w:p>
    <w:p w14:paraId="6675F111" w14:textId="1F49E73C" w:rsidR="00572483" w:rsidRPr="00F93661" w:rsidRDefault="066C9E52" w:rsidP="00572483">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Essa mesma leitura se aplica a conexão Link IP das </w:t>
      </w:r>
      <w:r w:rsidR="6C69D837"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omarcas já analisadas de segundas e primeiras entrâncias apresentadas anteriormente, pois ficou claro para este estudo o padrão de consumo de banda em todas as análises.</w:t>
      </w:r>
    </w:p>
    <w:p w14:paraId="0D15052A" w14:textId="080E47C5" w:rsidR="066C9E52" w:rsidRPr="00F93661" w:rsidRDefault="066C9E52" w:rsidP="5F226046">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Então</w:t>
      </w:r>
      <w:r w:rsidR="65B4E25F"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por amostragem</w:t>
      </w:r>
      <w:r w:rsidR="32E32CE9" w:rsidRPr="00F93661">
        <w:rPr>
          <w:rFonts w:ascii="Times New Roman" w:eastAsia="Times New Roman" w:hAnsi="Times New Roman" w:cs="Times New Roman"/>
          <w:sz w:val="24"/>
          <w:szCs w:val="24"/>
        </w:rPr>
        <w:t>, é possível observar que a conexão Link IP está em franco processo de estrangulamento. E com o certo aumento de uso dos serviços de rede e aplicações em nuvem, a demanda por banda aumentará exponencialmente, conclusão óbvia a partir da leitura do gráfico 12</w:t>
      </w:r>
      <w:r w:rsidR="5BC48FEC" w:rsidRPr="00F93661">
        <w:rPr>
          <w:rFonts w:ascii="Times New Roman" w:eastAsia="Times New Roman" w:hAnsi="Times New Roman" w:cs="Times New Roman"/>
          <w:sz w:val="24"/>
          <w:szCs w:val="24"/>
        </w:rPr>
        <w:t>. Com</w:t>
      </w:r>
      <w:r w:rsidR="32E32CE9" w:rsidRPr="00F93661">
        <w:rPr>
          <w:rFonts w:ascii="Times New Roman" w:eastAsia="Times New Roman" w:hAnsi="Times New Roman" w:cs="Times New Roman"/>
          <w:sz w:val="24"/>
          <w:szCs w:val="24"/>
        </w:rPr>
        <w:t xml:space="preserve"> mais serviços se</w:t>
      </w:r>
      <w:r w:rsidR="592EFCF1" w:rsidRPr="00F93661">
        <w:rPr>
          <w:rFonts w:ascii="Times New Roman" w:eastAsia="Times New Roman" w:hAnsi="Times New Roman" w:cs="Times New Roman"/>
          <w:sz w:val="24"/>
          <w:szCs w:val="24"/>
        </w:rPr>
        <w:t xml:space="preserve">ndo </w:t>
      </w:r>
      <w:r w:rsidR="32E32CE9" w:rsidRPr="00F93661">
        <w:rPr>
          <w:rFonts w:ascii="Times New Roman" w:eastAsia="Times New Roman" w:hAnsi="Times New Roman" w:cs="Times New Roman"/>
          <w:sz w:val="24"/>
          <w:szCs w:val="24"/>
        </w:rPr>
        <w:t xml:space="preserve">utilizados, mais </w:t>
      </w:r>
      <w:r w:rsidR="32E32CE9" w:rsidRPr="00F93661">
        <w:rPr>
          <w:rFonts w:ascii="Times New Roman" w:eastAsia="Times New Roman" w:hAnsi="Times New Roman" w:cs="Times New Roman"/>
          <w:i/>
          <w:iCs/>
          <w:sz w:val="24"/>
          <w:szCs w:val="24"/>
        </w:rPr>
        <w:t>Stream</w:t>
      </w:r>
      <w:r w:rsidR="32E32CE9" w:rsidRPr="00F93661">
        <w:rPr>
          <w:rFonts w:ascii="Times New Roman" w:eastAsia="Times New Roman" w:hAnsi="Times New Roman" w:cs="Times New Roman"/>
          <w:sz w:val="24"/>
          <w:szCs w:val="24"/>
        </w:rPr>
        <w:t xml:space="preserve"> serão produzidos por reuniões administrativas e audiências jur</w:t>
      </w:r>
      <w:r w:rsidR="6E77DDAB" w:rsidRPr="00F93661">
        <w:rPr>
          <w:rFonts w:ascii="Times New Roman" w:eastAsia="Times New Roman" w:hAnsi="Times New Roman" w:cs="Times New Roman"/>
          <w:sz w:val="24"/>
          <w:szCs w:val="24"/>
        </w:rPr>
        <w:t xml:space="preserve">ídicas, </w:t>
      </w:r>
      <w:r w:rsidR="399DB256" w:rsidRPr="00F93661">
        <w:rPr>
          <w:rFonts w:ascii="Times New Roman" w:eastAsia="Times New Roman" w:hAnsi="Times New Roman" w:cs="Times New Roman"/>
          <w:sz w:val="24"/>
          <w:szCs w:val="24"/>
        </w:rPr>
        <w:t>e, via de consequência, a</w:t>
      </w:r>
      <w:r w:rsidR="6E77DDAB" w:rsidRPr="00F93661">
        <w:rPr>
          <w:rFonts w:ascii="Times New Roman" w:eastAsia="Times New Roman" w:hAnsi="Times New Roman" w:cs="Times New Roman"/>
          <w:sz w:val="24"/>
          <w:szCs w:val="24"/>
        </w:rPr>
        <w:t xml:space="preserve"> demanda por banda não </w:t>
      </w:r>
      <w:r w:rsidR="36BF0395" w:rsidRPr="00F93661">
        <w:rPr>
          <w:rFonts w:ascii="Times New Roman" w:eastAsia="Times New Roman" w:hAnsi="Times New Roman" w:cs="Times New Roman"/>
          <w:sz w:val="24"/>
          <w:szCs w:val="24"/>
        </w:rPr>
        <w:t>diminuirá.</w:t>
      </w:r>
    </w:p>
    <w:p w14:paraId="0CE3787A" w14:textId="30D7A3CB" w:rsidR="000F5CFD" w:rsidRPr="00F93661" w:rsidRDefault="696DF713" w:rsidP="000F5CFD">
      <w:pPr>
        <w:pStyle w:val="Ttulo3"/>
        <w:rPr>
          <w:rFonts w:ascii="Times New Roman" w:eastAsia="Times New Roman" w:hAnsi="Times New Roman" w:cs="Times New Roman"/>
        </w:rPr>
      </w:pPr>
      <w:bookmarkStart w:id="10" w:name="_Toc124859636"/>
      <w:r w:rsidRPr="00F93661">
        <w:rPr>
          <w:rFonts w:ascii="Times New Roman" w:eastAsia="Times New Roman" w:hAnsi="Times New Roman" w:cs="Times New Roman"/>
        </w:rPr>
        <w:t>MPLS</w:t>
      </w:r>
      <w:bookmarkEnd w:id="10"/>
    </w:p>
    <w:p w14:paraId="3331C5D9" w14:textId="311EB273" w:rsidR="0031633D" w:rsidRPr="00F93661" w:rsidRDefault="71A2F5FB" w:rsidP="0031633D">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Apenas para fins de contextualização, define-se MPLS como </w:t>
      </w:r>
      <w:r w:rsidRPr="00F93661">
        <w:rPr>
          <w:rFonts w:ascii="Times New Roman" w:eastAsia="Times New Roman" w:hAnsi="Times New Roman" w:cs="Times New Roman"/>
          <w:i/>
          <w:iCs/>
          <w:sz w:val="24"/>
          <w:szCs w:val="24"/>
        </w:rPr>
        <w:t>Multiprotocol Label Switching</w:t>
      </w:r>
      <w:r w:rsidRPr="00F93661">
        <w:rPr>
          <w:rFonts w:ascii="Times New Roman" w:eastAsia="Times New Roman" w:hAnsi="Times New Roman" w:cs="Times New Roman"/>
          <w:sz w:val="24"/>
          <w:szCs w:val="24"/>
        </w:rPr>
        <w:t xml:space="preserve">, </w:t>
      </w:r>
      <w:r w:rsidR="4E8A2C27" w:rsidRPr="00F93661">
        <w:rPr>
          <w:rFonts w:ascii="Times New Roman" w:eastAsia="Times New Roman" w:hAnsi="Times New Roman" w:cs="Times New Roman"/>
          <w:sz w:val="24"/>
          <w:szCs w:val="24"/>
        </w:rPr>
        <w:t xml:space="preserve">que </w:t>
      </w:r>
      <w:r w:rsidRPr="00F93661">
        <w:rPr>
          <w:rFonts w:ascii="Times New Roman" w:eastAsia="Times New Roman" w:hAnsi="Times New Roman" w:cs="Times New Roman"/>
          <w:sz w:val="24"/>
          <w:szCs w:val="24"/>
        </w:rPr>
        <w:t>é uma tecnologia que funciona como um protocolo de chaveamento de pacotes, possibilitando o encaminhamento de etiquetas para identificação do roteador mais próximo, e define o melhor fluxo de envio desses pacotes.</w:t>
      </w:r>
    </w:p>
    <w:p w14:paraId="177FE14A" w14:textId="16784905" w:rsidR="0031633D" w:rsidRPr="00F93661" w:rsidRDefault="000A1D52" w:rsidP="0031633D">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Assim, </w:t>
      </w:r>
      <w:r w:rsidR="0031633D" w:rsidRPr="00F93661">
        <w:rPr>
          <w:rFonts w:ascii="Times New Roman" w:eastAsia="Times New Roman" w:hAnsi="Times New Roman" w:cs="Times New Roman"/>
          <w:sz w:val="24"/>
          <w:szCs w:val="24"/>
        </w:rPr>
        <w:t>é possível conceituar o MPLS como um mecanismo de transporte de arquivos de multimídia — vídeos, áudios, dados. Sua criação teve como base tecnologias de engenharia de tráfego, e atualmente é utilizada para implantar novos serviços na rede de computadores.</w:t>
      </w:r>
    </w:p>
    <w:p w14:paraId="4C7B1BAF" w14:textId="4C96E8CF" w:rsidR="00251F88" w:rsidRPr="00F93661" w:rsidRDefault="07CC09F8" w:rsidP="0031633D">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Essa tecnologia é utilizada por este TJMT para ligações internas, ou seja, o MPLS forma a rede intranet do PJMT</w:t>
      </w:r>
      <w:r w:rsidR="4887DA0D" w:rsidRPr="00F93661">
        <w:rPr>
          <w:rFonts w:ascii="Times New Roman" w:eastAsia="Times New Roman" w:hAnsi="Times New Roman" w:cs="Times New Roman"/>
          <w:sz w:val="24"/>
          <w:szCs w:val="24"/>
        </w:rPr>
        <w:t xml:space="preserve">, logo as análises gráficas abaixo </w:t>
      </w:r>
      <w:r w:rsidR="59F5F143" w:rsidRPr="00F93661">
        <w:rPr>
          <w:rFonts w:ascii="Times New Roman" w:eastAsia="Times New Roman" w:hAnsi="Times New Roman" w:cs="Times New Roman"/>
          <w:sz w:val="24"/>
          <w:szCs w:val="24"/>
        </w:rPr>
        <w:t>observ</w:t>
      </w:r>
      <w:r w:rsidR="4887DA0D" w:rsidRPr="00F93661">
        <w:rPr>
          <w:rFonts w:ascii="Times New Roman" w:eastAsia="Times New Roman" w:hAnsi="Times New Roman" w:cs="Times New Roman"/>
          <w:sz w:val="24"/>
          <w:szCs w:val="24"/>
        </w:rPr>
        <w:t xml:space="preserve">arão as demandas de banda utilizadas para tráfego entre o Tribunal e as comarcas em canais </w:t>
      </w:r>
      <w:r w:rsidR="4887DA0D" w:rsidRPr="00F93661">
        <w:rPr>
          <w:rFonts w:ascii="Times New Roman" w:eastAsia="Times New Roman" w:hAnsi="Times New Roman" w:cs="Times New Roman"/>
          <w:i/>
          <w:iCs/>
          <w:sz w:val="24"/>
          <w:szCs w:val="24"/>
        </w:rPr>
        <w:t>full duplex</w:t>
      </w:r>
      <w:r w:rsidR="4887DA0D" w:rsidRPr="00F93661">
        <w:rPr>
          <w:rFonts w:ascii="Times New Roman" w:eastAsia="Times New Roman" w:hAnsi="Times New Roman" w:cs="Times New Roman"/>
          <w:sz w:val="24"/>
          <w:szCs w:val="24"/>
        </w:rPr>
        <w:t>.</w:t>
      </w:r>
      <w:r w:rsidR="5F37E3B8" w:rsidRPr="00F93661">
        <w:rPr>
          <w:rFonts w:ascii="Times New Roman" w:eastAsia="Times New Roman" w:hAnsi="Times New Roman" w:cs="Times New Roman"/>
          <w:sz w:val="24"/>
          <w:szCs w:val="24"/>
        </w:rPr>
        <w:t xml:space="preserve"> </w:t>
      </w:r>
    </w:p>
    <w:p w14:paraId="6538BA34" w14:textId="29E1D3A7" w:rsidR="00487B77" w:rsidRPr="00F93661" w:rsidRDefault="00251F88" w:rsidP="0031633D">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Salienta-se que as conexões MPLS são circuitos poucos demandados por relação a sua função interna e particular, deixando o maior tráfego interno para as ligações P2P.</w:t>
      </w:r>
    </w:p>
    <w:p w14:paraId="7D2E346E" w14:textId="2684A5B9" w:rsidR="00DC16D7" w:rsidRPr="00F93661" w:rsidRDefault="7C6B713D" w:rsidP="0031633D">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Est</w:t>
      </w:r>
      <w:r w:rsidR="5932E219" w:rsidRPr="00F93661">
        <w:rPr>
          <w:rFonts w:ascii="Times New Roman" w:eastAsia="Times New Roman" w:hAnsi="Times New Roman" w:cs="Times New Roman"/>
          <w:sz w:val="24"/>
          <w:szCs w:val="24"/>
        </w:rPr>
        <w:t xml:space="preserve">a Equipe de Planejamento </w:t>
      </w:r>
      <w:r w:rsidR="5F37E3B8" w:rsidRPr="00F93661">
        <w:rPr>
          <w:rFonts w:ascii="Times New Roman" w:eastAsia="Times New Roman" w:hAnsi="Times New Roman" w:cs="Times New Roman"/>
          <w:sz w:val="24"/>
          <w:szCs w:val="24"/>
        </w:rPr>
        <w:t>então,</w:t>
      </w:r>
      <w:r w:rsidRPr="00F93661">
        <w:rPr>
          <w:rFonts w:ascii="Times New Roman" w:eastAsia="Times New Roman" w:hAnsi="Times New Roman" w:cs="Times New Roman"/>
          <w:sz w:val="24"/>
          <w:szCs w:val="24"/>
        </w:rPr>
        <w:t xml:space="preserve"> continua analisando por amostragem três </w:t>
      </w:r>
      <w:r w:rsidR="7426E2FF"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omarcas de classificações diferentes para desenhar o cenário atual desta tecnologia, que atualmente forma a estratégia de comunicação de dados deste PJMT.</w:t>
      </w:r>
    </w:p>
    <w:p w14:paraId="31B2DDE7" w14:textId="23905E72" w:rsidR="000A6D77" w:rsidRPr="00F93661" w:rsidRDefault="628B944B" w:rsidP="0031633D">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Começaremos observando os gráficos MPLS das </w:t>
      </w:r>
      <w:r w:rsidR="43523CDC"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omarcas de terceira entrância de Barra do Garças, depois da </w:t>
      </w:r>
      <w:r w:rsidR="08B4EE8B"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 de Lucas do Rio Verde e por último analisaremos a </w:t>
      </w:r>
      <w:r w:rsidR="4569431A"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 de Sorriso.</w:t>
      </w:r>
    </w:p>
    <w:p w14:paraId="03125F09" w14:textId="03FA2114" w:rsidR="000A6D77" w:rsidRPr="00F93661" w:rsidRDefault="628B944B" w:rsidP="0031633D">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As </w:t>
      </w:r>
      <w:r w:rsidR="6EEAEF22"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omarcas de segunda entrância escolhidas foram Água Boa, Colíder e </w:t>
      </w:r>
      <w:r w:rsidR="59D6E06E" w:rsidRPr="00F93661">
        <w:rPr>
          <w:rFonts w:ascii="Times New Roman" w:eastAsia="Times New Roman" w:hAnsi="Times New Roman" w:cs="Times New Roman"/>
          <w:sz w:val="24"/>
          <w:szCs w:val="24"/>
        </w:rPr>
        <w:t>Paranatinga</w:t>
      </w:r>
      <w:r w:rsidRPr="00F93661">
        <w:rPr>
          <w:rFonts w:ascii="Times New Roman" w:eastAsia="Times New Roman" w:hAnsi="Times New Roman" w:cs="Times New Roman"/>
          <w:sz w:val="24"/>
          <w:szCs w:val="24"/>
        </w:rPr>
        <w:t xml:space="preserve">. Já as de primeira entrância a serem analisadas são as </w:t>
      </w:r>
      <w:r w:rsidR="24F42B08"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omarcas de Alto </w:t>
      </w:r>
      <w:r w:rsidR="59D6E06E" w:rsidRPr="00F93661">
        <w:rPr>
          <w:rFonts w:ascii="Times New Roman" w:eastAsia="Times New Roman" w:hAnsi="Times New Roman" w:cs="Times New Roman"/>
          <w:sz w:val="24"/>
          <w:szCs w:val="24"/>
        </w:rPr>
        <w:t>Araguaia, Poconé</w:t>
      </w:r>
      <w:r w:rsidRPr="00F93661">
        <w:rPr>
          <w:rFonts w:ascii="Times New Roman" w:eastAsia="Times New Roman" w:hAnsi="Times New Roman" w:cs="Times New Roman"/>
          <w:sz w:val="24"/>
          <w:szCs w:val="24"/>
        </w:rPr>
        <w:t xml:space="preserve"> e São Félix do Araguaia.</w:t>
      </w:r>
    </w:p>
    <w:p w14:paraId="6D715DD0" w14:textId="68C3BAF7" w:rsidR="00857452" w:rsidRPr="00F93661" w:rsidRDefault="00857452" w:rsidP="005814BB">
      <w:pPr>
        <w:pStyle w:val="Ttulo4"/>
        <w:spacing w:line="360" w:lineRule="auto"/>
        <w:rPr>
          <w:rFonts w:ascii="Times New Roman" w:eastAsia="Times New Roman" w:hAnsi="Times New Roman" w:cs="Times New Roman"/>
        </w:rPr>
      </w:pPr>
      <w:r w:rsidRPr="00F93661">
        <w:rPr>
          <w:rFonts w:ascii="Times New Roman" w:eastAsia="Times New Roman" w:hAnsi="Times New Roman" w:cs="Times New Roman"/>
        </w:rPr>
        <w:t>MPLS TERCEIRA ENTRÂNCIA</w:t>
      </w:r>
    </w:p>
    <w:p w14:paraId="1C0F9876" w14:textId="09FE0463" w:rsidR="00027EFC" w:rsidRPr="00F93661" w:rsidRDefault="00DA0D43" w:rsidP="00027EFC">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 gráfico 13 apresenta a conexão MPLS da Comarca de Barra do Garças e a relação entre tempo e banda utilizada</w:t>
      </w:r>
      <w:r w:rsidR="00AD3665" w:rsidRPr="00F93661">
        <w:rPr>
          <w:rFonts w:ascii="Times New Roman" w:eastAsia="Times New Roman" w:hAnsi="Times New Roman" w:cs="Times New Roman"/>
          <w:sz w:val="24"/>
          <w:szCs w:val="24"/>
        </w:rPr>
        <w:t>,</w:t>
      </w:r>
      <w:r w:rsidR="00DC4150" w:rsidRPr="00F93661">
        <w:rPr>
          <w:rFonts w:ascii="Times New Roman" w:eastAsia="Times New Roman" w:hAnsi="Times New Roman" w:cs="Times New Roman"/>
          <w:sz w:val="24"/>
          <w:szCs w:val="24"/>
        </w:rPr>
        <w:t xml:space="preserve"> conforme padrão já exibido nos gráficos anteriores.</w:t>
      </w:r>
      <w:r w:rsidR="00AD3665" w:rsidRPr="00F93661">
        <w:rPr>
          <w:rFonts w:ascii="Times New Roman" w:eastAsia="Times New Roman" w:hAnsi="Times New Roman" w:cs="Times New Roman"/>
          <w:sz w:val="24"/>
          <w:szCs w:val="24"/>
        </w:rPr>
        <w:t xml:space="preserve"> Porém o recorte temporal para esses próximos gráfico iniciam no dia 14 de março até o dia 14 de setembro de 2022.</w:t>
      </w:r>
    </w:p>
    <w:p w14:paraId="6F9ED927" w14:textId="035E5CA6" w:rsidR="00DC4150" w:rsidRPr="00F93661" w:rsidRDefault="0731A305" w:rsidP="00027EFC">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Observando o gráfico é possível perceber vários picos de uso de banda dos cana</w:t>
      </w:r>
      <w:r w:rsidR="6E761B65" w:rsidRPr="00F93661">
        <w:rPr>
          <w:rFonts w:ascii="Times New Roman" w:eastAsia="Times New Roman" w:hAnsi="Times New Roman" w:cs="Times New Roman"/>
          <w:sz w:val="24"/>
          <w:szCs w:val="24"/>
        </w:rPr>
        <w:t xml:space="preserve">is, principalmente o </w:t>
      </w:r>
      <w:r w:rsidR="6E761B65" w:rsidRPr="00F93661">
        <w:rPr>
          <w:rFonts w:ascii="Times New Roman" w:eastAsia="Times New Roman" w:hAnsi="Times New Roman" w:cs="Times New Roman"/>
          <w:i/>
          <w:iCs/>
          <w:sz w:val="24"/>
          <w:szCs w:val="24"/>
        </w:rPr>
        <w:t>sent</w:t>
      </w:r>
      <w:r w:rsidR="4D3FDAB7" w:rsidRPr="00F93661">
        <w:rPr>
          <w:rFonts w:ascii="Times New Roman" w:eastAsia="Times New Roman" w:hAnsi="Times New Roman" w:cs="Times New Roman"/>
          <w:i/>
          <w:iCs/>
          <w:sz w:val="24"/>
          <w:szCs w:val="24"/>
        </w:rPr>
        <w:t xml:space="preserve">. </w:t>
      </w:r>
      <w:r w:rsidR="4D3FDAB7" w:rsidRPr="00F93661">
        <w:rPr>
          <w:rFonts w:ascii="Times New Roman" w:eastAsia="Times New Roman" w:hAnsi="Times New Roman" w:cs="Times New Roman"/>
          <w:sz w:val="24"/>
          <w:szCs w:val="24"/>
        </w:rPr>
        <w:t>V</w:t>
      </w:r>
      <w:r w:rsidR="6E761B65" w:rsidRPr="00F93661">
        <w:rPr>
          <w:rFonts w:ascii="Times New Roman" w:eastAsia="Times New Roman" w:hAnsi="Times New Roman" w:cs="Times New Roman"/>
          <w:sz w:val="24"/>
          <w:szCs w:val="24"/>
        </w:rPr>
        <w:t>isualmente conta-se pelo menos sete momentos em que a banda foi completamente estrangulada.</w:t>
      </w:r>
    </w:p>
    <w:p w14:paraId="4FBCE0F9" w14:textId="23417E39" w:rsidR="00027EFC" w:rsidRPr="00F93661" w:rsidRDefault="6E761B65" w:rsidP="002D55AE">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 gráfico sugere que essa conexão MPLS</w:t>
      </w:r>
      <w:r w:rsidR="70EBA041"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da </w:t>
      </w:r>
      <w:r w:rsidR="00891D23"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 em questão</w:t>
      </w:r>
      <w:r w:rsidR="70EBA041"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já está em colapso</w:t>
      </w:r>
      <w:r w:rsidR="712C01AE" w:rsidRPr="00F93661">
        <w:rPr>
          <w:rFonts w:ascii="Times New Roman" w:eastAsia="Times New Roman" w:hAnsi="Times New Roman" w:cs="Times New Roman"/>
          <w:sz w:val="24"/>
          <w:szCs w:val="24"/>
        </w:rPr>
        <w:t>. P</w:t>
      </w:r>
      <w:r w:rsidR="7B08FBED" w:rsidRPr="00F93661">
        <w:rPr>
          <w:rFonts w:ascii="Times New Roman" w:eastAsia="Times New Roman" w:hAnsi="Times New Roman" w:cs="Times New Roman"/>
          <w:sz w:val="24"/>
          <w:szCs w:val="24"/>
        </w:rPr>
        <w:t>or mais de sete vezes os picos desta conexão atingiram 8,86 Mbps</w:t>
      </w:r>
      <w:r w:rsidR="576C0AF8" w:rsidRPr="00F93661">
        <w:rPr>
          <w:rFonts w:ascii="Times New Roman" w:eastAsia="Times New Roman" w:hAnsi="Times New Roman" w:cs="Times New Roman"/>
          <w:sz w:val="24"/>
          <w:szCs w:val="24"/>
        </w:rPr>
        <w:t xml:space="preserve"> e 8,31 Mbps</w:t>
      </w:r>
      <w:r w:rsidR="7B08FBED" w:rsidRPr="00F93661">
        <w:rPr>
          <w:rFonts w:ascii="Times New Roman" w:eastAsia="Times New Roman" w:hAnsi="Times New Roman" w:cs="Times New Roman"/>
          <w:sz w:val="24"/>
          <w:szCs w:val="24"/>
        </w:rPr>
        <w:t>,</w:t>
      </w:r>
      <w:r w:rsidR="576C0AF8" w:rsidRPr="00F93661">
        <w:rPr>
          <w:rFonts w:ascii="Times New Roman" w:eastAsia="Times New Roman" w:hAnsi="Times New Roman" w:cs="Times New Roman"/>
          <w:sz w:val="24"/>
          <w:szCs w:val="24"/>
        </w:rPr>
        <w:t xml:space="preserve"> respectivamente nos canais </w:t>
      </w:r>
      <w:r w:rsidR="576C0AF8" w:rsidRPr="00F93661">
        <w:rPr>
          <w:rFonts w:ascii="Times New Roman" w:eastAsia="Times New Roman" w:hAnsi="Times New Roman" w:cs="Times New Roman"/>
          <w:i/>
          <w:iCs/>
          <w:sz w:val="24"/>
          <w:szCs w:val="24"/>
        </w:rPr>
        <w:t>sent</w:t>
      </w:r>
      <w:r w:rsidR="576C0AF8" w:rsidRPr="00F93661">
        <w:rPr>
          <w:rFonts w:ascii="Times New Roman" w:eastAsia="Times New Roman" w:hAnsi="Times New Roman" w:cs="Times New Roman"/>
          <w:sz w:val="24"/>
          <w:szCs w:val="24"/>
        </w:rPr>
        <w:t xml:space="preserve"> e </w:t>
      </w:r>
      <w:r w:rsidR="576C0AF8" w:rsidRPr="00F93661">
        <w:rPr>
          <w:rFonts w:ascii="Times New Roman" w:eastAsia="Times New Roman" w:hAnsi="Times New Roman" w:cs="Times New Roman"/>
          <w:i/>
          <w:iCs/>
          <w:sz w:val="24"/>
          <w:szCs w:val="24"/>
        </w:rPr>
        <w:t>received</w:t>
      </w:r>
      <w:r w:rsidR="576C0AF8" w:rsidRPr="00F93661">
        <w:rPr>
          <w:rFonts w:ascii="Times New Roman" w:eastAsia="Times New Roman" w:hAnsi="Times New Roman" w:cs="Times New Roman"/>
          <w:sz w:val="24"/>
          <w:szCs w:val="24"/>
        </w:rPr>
        <w:t>,</w:t>
      </w:r>
      <w:r w:rsidR="7B08FBED" w:rsidRPr="00F93661">
        <w:rPr>
          <w:rFonts w:ascii="Times New Roman" w:eastAsia="Times New Roman" w:hAnsi="Times New Roman" w:cs="Times New Roman"/>
          <w:sz w:val="24"/>
          <w:szCs w:val="24"/>
        </w:rPr>
        <w:t xml:space="preserve"> conforme legenda ampliada.</w:t>
      </w:r>
    </w:p>
    <w:p w14:paraId="0E417091" w14:textId="41257956" w:rsidR="005814BB" w:rsidRPr="00F93661" w:rsidRDefault="7D06F4DE" w:rsidP="00FD6572">
      <w:pPr>
        <w:spacing w:line="240" w:lineRule="auto"/>
        <w:jc w:val="both"/>
        <w:rPr>
          <w:rFonts w:ascii="Times New Roman" w:eastAsia="Times New Roman" w:hAnsi="Times New Roman" w:cs="Times New Roman"/>
          <w:sz w:val="24"/>
          <w:szCs w:val="24"/>
        </w:rPr>
      </w:pPr>
      <w:r w:rsidRPr="00F93661">
        <w:rPr>
          <w:rFonts w:ascii="Times New Roman" w:hAnsi="Times New Roman" w:cs="Times New Roman"/>
          <w:noProof/>
        </w:rPr>
        <w:drawing>
          <wp:inline distT="0" distB="0" distL="0" distR="0" wp14:anchorId="58C7CDCF" wp14:editId="3EADCB51">
            <wp:extent cx="5400040" cy="1174750"/>
            <wp:effectExtent l="19050" t="19050" r="10160" b="2540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1174750"/>
                    </a:xfrm>
                    <a:prstGeom prst="rect">
                      <a:avLst/>
                    </a:prstGeom>
                    <a:ln>
                      <a:solidFill>
                        <a:schemeClr val="tx1"/>
                      </a:solidFill>
                    </a:ln>
                  </pic:spPr>
                </pic:pic>
              </a:graphicData>
            </a:graphic>
          </wp:inline>
        </w:drawing>
      </w:r>
      <w:r w:rsidR="02F92FD7" w:rsidRPr="00F93661">
        <w:rPr>
          <w:rFonts w:ascii="Times New Roman" w:eastAsia="Times New Roman" w:hAnsi="Times New Roman" w:cs="Times New Roman"/>
          <w:b/>
          <w:bCs/>
          <w:sz w:val="20"/>
          <w:szCs w:val="20"/>
        </w:rPr>
        <w:t xml:space="preserve"> </w:t>
      </w:r>
    </w:p>
    <w:p w14:paraId="4E650BEF" w14:textId="65911D4C" w:rsidR="005814BB" w:rsidRPr="00F93661" w:rsidRDefault="02F92FD7" w:rsidP="005814BB">
      <w:pPr>
        <w:spacing w:after="240" w:line="24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b/>
          <w:bCs/>
          <w:sz w:val="20"/>
          <w:szCs w:val="20"/>
        </w:rPr>
        <w:t>Gráfico 13.</w:t>
      </w:r>
      <w:r w:rsidRPr="00F93661">
        <w:rPr>
          <w:rFonts w:ascii="Times New Roman" w:eastAsia="Times New Roman" w:hAnsi="Times New Roman" w:cs="Times New Roman"/>
          <w:sz w:val="20"/>
          <w:szCs w:val="20"/>
        </w:rPr>
        <w:t xml:space="preserve"> Comarca de Barra do Garças. MPLS, banda de 8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w:t>
      </w:r>
      <w:r w:rsidR="6E761B65" w:rsidRPr="00F93661">
        <w:rPr>
          <w:rFonts w:ascii="Times New Roman" w:eastAsia="Times New Roman" w:hAnsi="Times New Roman" w:cs="Times New Roman"/>
          <w:sz w:val="20"/>
          <w:szCs w:val="20"/>
        </w:rPr>
        <w:t>6</w:t>
      </w:r>
      <w:r w:rsidRPr="00F93661">
        <w:rPr>
          <w:rFonts w:ascii="Times New Roman" w:eastAsia="Times New Roman" w:hAnsi="Times New Roman" w:cs="Times New Roman"/>
          <w:sz w:val="20"/>
          <w:szCs w:val="20"/>
        </w:rPr>
        <w:t>/09/2022</w:t>
      </w:r>
    </w:p>
    <w:p w14:paraId="0FF37A5D" w14:textId="375BF505" w:rsidR="002D55AE" w:rsidRPr="00F93661" w:rsidRDefault="3046912D" w:rsidP="002D55AE">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É interessante atentar para dois picos específicos, nos dias 17 e 23 de junho</w:t>
      </w:r>
      <w:r w:rsidR="7D7972E1" w:rsidRPr="00F93661">
        <w:rPr>
          <w:rFonts w:ascii="Times New Roman" w:eastAsia="Times New Roman" w:hAnsi="Times New Roman" w:cs="Times New Roman"/>
          <w:sz w:val="24"/>
          <w:szCs w:val="24"/>
        </w:rPr>
        <w:t>. O</w:t>
      </w:r>
      <w:r w:rsidR="011F8CAD" w:rsidRPr="00F93661">
        <w:rPr>
          <w:rFonts w:ascii="Times New Roman" w:eastAsia="Times New Roman" w:hAnsi="Times New Roman" w:cs="Times New Roman"/>
          <w:sz w:val="24"/>
          <w:szCs w:val="24"/>
        </w:rPr>
        <w:t>bserva</w:t>
      </w:r>
      <w:r w:rsidR="3EE7F9D3" w:rsidRPr="00F93661">
        <w:rPr>
          <w:rFonts w:ascii="Times New Roman" w:eastAsia="Times New Roman" w:hAnsi="Times New Roman" w:cs="Times New Roman"/>
          <w:sz w:val="24"/>
          <w:szCs w:val="24"/>
        </w:rPr>
        <w:t xml:space="preserve">-se que </w:t>
      </w:r>
      <w:r w:rsidR="4AC986BC" w:rsidRPr="00F93661">
        <w:rPr>
          <w:rFonts w:ascii="Times New Roman" w:eastAsia="Times New Roman" w:hAnsi="Times New Roman" w:cs="Times New Roman"/>
          <w:sz w:val="24"/>
          <w:szCs w:val="24"/>
        </w:rPr>
        <w:t xml:space="preserve">o canal </w:t>
      </w:r>
      <w:r w:rsidR="4AC986BC" w:rsidRPr="00F93661">
        <w:rPr>
          <w:rFonts w:ascii="Times New Roman" w:eastAsia="Times New Roman" w:hAnsi="Times New Roman" w:cs="Times New Roman"/>
          <w:i/>
          <w:iCs/>
          <w:sz w:val="24"/>
          <w:szCs w:val="24"/>
        </w:rPr>
        <w:t>sent</w:t>
      </w:r>
      <w:r w:rsidR="4AC986BC" w:rsidRPr="00F93661">
        <w:rPr>
          <w:rFonts w:ascii="Times New Roman" w:eastAsia="Times New Roman" w:hAnsi="Times New Roman" w:cs="Times New Roman"/>
          <w:sz w:val="24"/>
          <w:szCs w:val="24"/>
        </w:rPr>
        <w:t xml:space="preserve"> e </w:t>
      </w:r>
      <w:r w:rsidR="4AC986BC" w:rsidRPr="00F93661">
        <w:rPr>
          <w:rFonts w:ascii="Times New Roman" w:eastAsia="Times New Roman" w:hAnsi="Times New Roman" w:cs="Times New Roman"/>
          <w:i/>
          <w:iCs/>
          <w:sz w:val="24"/>
          <w:szCs w:val="24"/>
        </w:rPr>
        <w:t>received</w:t>
      </w:r>
      <w:r w:rsidR="4AC986BC" w:rsidRPr="00F93661">
        <w:rPr>
          <w:rFonts w:ascii="Times New Roman" w:eastAsia="Times New Roman" w:hAnsi="Times New Roman" w:cs="Times New Roman"/>
          <w:sz w:val="24"/>
          <w:szCs w:val="24"/>
        </w:rPr>
        <w:t xml:space="preserve"> foram completamente colapsados ultrapassando </w:t>
      </w:r>
      <w:r w:rsidR="05CF0737" w:rsidRPr="00F93661">
        <w:rPr>
          <w:rFonts w:ascii="Times New Roman" w:eastAsia="Times New Roman" w:hAnsi="Times New Roman" w:cs="Times New Roman"/>
          <w:sz w:val="24"/>
          <w:szCs w:val="24"/>
        </w:rPr>
        <w:t>a banda de 8Mbps</w:t>
      </w:r>
      <w:r w:rsidR="0D74D034" w:rsidRPr="00F93661">
        <w:rPr>
          <w:rFonts w:ascii="Times New Roman" w:eastAsia="Times New Roman" w:hAnsi="Times New Roman" w:cs="Times New Roman"/>
          <w:sz w:val="24"/>
          <w:szCs w:val="24"/>
        </w:rPr>
        <w:t xml:space="preserve"> de dados enviados e recebidos.</w:t>
      </w:r>
    </w:p>
    <w:p w14:paraId="24CC1C62" w14:textId="553F27A2" w:rsidR="002D55AE" w:rsidRPr="00F93661" w:rsidRDefault="002D55AE" w:rsidP="00FD6572">
      <w:pPr>
        <w:spacing w:line="24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noProof/>
          <w:sz w:val="24"/>
          <w:szCs w:val="24"/>
        </w:rPr>
        <w:drawing>
          <wp:inline distT="0" distB="0" distL="0" distR="0" wp14:anchorId="3E536B74" wp14:editId="4EEB9A73">
            <wp:extent cx="5456122" cy="302182"/>
            <wp:effectExtent l="0" t="0" r="0" b="317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RRA DO GARÇAS - BGA - MPLS - 8M.png"/>
                    <pic:cNvPicPr/>
                  </pic:nvPicPr>
                  <pic:blipFill rotWithShape="1">
                    <a:blip r:embed="rId23">
                      <a:extLst>
                        <a:ext uri="{28A0092B-C50C-407E-A947-70E740481C1C}">
                          <a14:useLocalDpi xmlns:a14="http://schemas.microsoft.com/office/drawing/2010/main" val="0"/>
                        </a:ext>
                      </a:extLst>
                    </a:blip>
                    <a:srcRect l="489" t="85055" r="51470" b="2714"/>
                    <a:stretch/>
                  </pic:blipFill>
                  <pic:spPr bwMode="auto">
                    <a:xfrm>
                      <a:off x="0" y="0"/>
                      <a:ext cx="5861137" cy="324613"/>
                    </a:xfrm>
                    <a:prstGeom prst="rect">
                      <a:avLst/>
                    </a:prstGeom>
                    <a:ln>
                      <a:noFill/>
                    </a:ln>
                    <a:extLst>
                      <a:ext uri="{53640926-AAD7-44D8-BBD7-CCE9431645EC}">
                        <a14:shadowObscured xmlns:a14="http://schemas.microsoft.com/office/drawing/2010/main"/>
                      </a:ext>
                    </a:extLst>
                  </pic:spPr>
                </pic:pic>
              </a:graphicData>
            </a:graphic>
          </wp:inline>
        </w:drawing>
      </w:r>
      <w:r w:rsidR="7B08FBED" w:rsidRPr="00F93661">
        <w:rPr>
          <w:rFonts w:ascii="Times New Roman" w:eastAsia="Times New Roman" w:hAnsi="Times New Roman" w:cs="Times New Roman"/>
          <w:b/>
          <w:bCs/>
          <w:sz w:val="20"/>
          <w:szCs w:val="20"/>
        </w:rPr>
        <w:t xml:space="preserve"> </w:t>
      </w:r>
    </w:p>
    <w:p w14:paraId="329B6EB9" w14:textId="553F27A2" w:rsidR="002D55AE" w:rsidRPr="00F93661" w:rsidRDefault="7B08FBED" w:rsidP="002D55AE">
      <w:pPr>
        <w:spacing w:after="240" w:line="24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b/>
          <w:bCs/>
          <w:sz w:val="20"/>
          <w:szCs w:val="20"/>
        </w:rPr>
        <w:t>Legenda Ampliada 08.</w:t>
      </w:r>
      <w:r w:rsidRPr="00F93661">
        <w:rPr>
          <w:rFonts w:ascii="Times New Roman" w:eastAsia="Times New Roman" w:hAnsi="Times New Roman" w:cs="Times New Roman"/>
          <w:sz w:val="20"/>
          <w:szCs w:val="20"/>
        </w:rPr>
        <w:t xml:space="preserve"> Comarca de Barra do Garças. MPLS, banda de 8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16/09/2022</w:t>
      </w:r>
    </w:p>
    <w:p w14:paraId="3643F0BA" w14:textId="552C4234" w:rsidR="002D55AE" w:rsidRPr="00F93661" w:rsidRDefault="4233D078" w:rsidP="002D55AE">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 gráfico</w:t>
      </w:r>
      <w:r w:rsidR="2243C3B2" w:rsidRPr="00F93661">
        <w:rPr>
          <w:rFonts w:ascii="Times New Roman" w:eastAsia="Times New Roman" w:hAnsi="Times New Roman" w:cs="Times New Roman"/>
          <w:sz w:val="24"/>
          <w:szCs w:val="24"/>
        </w:rPr>
        <w:t xml:space="preserve"> 14,</w:t>
      </w:r>
      <w:r w:rsidRPr="00F93661">
        <w:rPr>
          <w:rFonts w:ascii="Times New Roman" w:eastAsia="Times New Roman" w:hAnsi="Times New Roman" w:cs="Times New Roman"/>
          <w:sz w:val="24"/>
          <w:szCs w:val="24"/>
        </w:rPr>
        <w:t xml:space="preserve"> da </w:t>
      </w:r>
      <w:r w:rsidR="6150BF17"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 de Lucas do Rio Verde</w:t>
      </w:r>
      <w:r w:rsidR="2243C3B2" w:rsidRPr="00F93661">
        <w:rPr>
          <w:rFonts w:ascii="Times New Roman" w:eastAsia="Times New Roman" w:hAnsi="Times New Roman" w:cs="Times New Roman"/>
          <w:sz w:val="24"/>
          <w:szCs w:val="24"/>
        </w:rPr>
        <w:t xml:space="preserve">, por sua vez apresenta informações </w:t>
      </w:r>
      <w:r w:rsidR="319C1E44" w:rsidRPr="00F93661">
        <w:rPr>
          <w:rFonts w:ascii="Times New Roman" w:eastAsia="Times New Roman" w:hAnsi="Times New Roman" w:cs="Times New Roman"/>
          <w:sz w:val="24"/>
          <w:szCs w:val="24"/>
        </w:rPr>
        <w:t xml:space="preserve">que </w:t>
      </w:r>
      <w:r w:rsidR="2243C3B2" w:rsidRPr="00F93661">
        <w:rPr>
          <w:rFonts w:ascii="Times New Roman" w:eastAsia="Times New Roman" w:hAnsi="Times New Roman" w:cs="Times New Roman"/>
          <w:sz w:val="24"/>
          <w:szCs w:val="24"/>
        </w:rPr>
        <w:t xml:space="preserve">mostram </w:t>
      </w:r>
      <w:r w:rsidR="319C1E44" w:rsidRPr="00F93661">
        <w:rPr>
          <w:rFonts w:ascii="Times New Roman" w:eastAsia="Times New Roman" w:hAnsi="Times New Roman" w:cs="Times New Roman"/>
          <w:sz w:val="24"/>
          <w:szCs w:val="24"/>
        </w:rPr>
        <w:t xml:space="preserve">como </w:t>
      </w:r>
      <w:r w:rsidR="2243C3B2" w:rsidRPr="00F93661">
        <w:rPr>
          <w:rFonts w:ascii="Times New Roman" w:eastAsia="Times New Roman" w:hAnsi="Times New Roman" w:cs="Times New Roman"/>
          <w:sz w:val="24"/>
          <w:szCs w:val="24"/>
        </w:rPr>
        <w:t xml:space="preserve">os canais de envio e recebimento de dados ainda não demandam banda suficiente para colocar em risco ou colapsar essa conexão. </w:t>
      </w:r>
    </w:p>
    <w:p w14:paraId="67274F4C" w14:textId="24FCF487" w:rsidR="00692DF2" w:rsidRPr="00F93661" w:rsidRDefault="7D06F4DE" w:rsidP="00FD6572">
      <w:pPr>
        <w:spacing w:line="240" w:lineRule="auto"/>
        <w:jc w:val="both"/>
        <w:rPr>
          <w:rFonts w:ascii="Times New Roman" w:eastAsia="Times New Roman" w:hAnsi="Times New Roman" w:cs="Times New Roman"/>
          <w:sz w:val="24"/>
          <w:szCs w:val="24"/>
        </w:rPr>
      </w:pPr>
      <w:r w:rsidRPr="00F93661">
        <w:rPr>
          <w:rFonts w:ascii="Times New Roman" w:hAnsi="Times New Roman" w:cs="Times New Roman"/>
          <w:noProof/>
        </w:rPr>
        <w:drawing>
          <wp:inline distT="0" distB="0" distL="0" distR="0" wp14:anchorId="33D763B6" wp14:editId="1CA65E66">
            <wp:extent cx="5400040" cy="1174750"/>
            <wp:effectExtent l="19050" t="19050" r="10160" b="2540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40" cy="1174750"/>
                    </a:xfrm>
                    <a:prstGeom prst="rect">
                      <a:avLst/>
                    </a:prstGeom>
                    <a:ln>
                      <a:solidFill>
                        <a:schemeClr val="tx1"/>
                      </a:solidFill>
                    </a:ln>
                  </pic:spPr>
                </pic:pic>
              </a:graphicData>
            </a:graphic>
          </wp:inline>
        </w:drawing>
      </w:r>
      <w:r w:rsidR="4233D078" w:rsidRPr="00F93661">
        <w:rPr>
          <w:rFonts w:ascii="Times New Roman" w:eastAsia="Times New Roman" w:hAnsi="Times New Roman" w:cs="Times New Roman"/>
          <w:b/>
          <w:bCs/>
          <w:sz w:val="20"/>
          <w:szCs w:val="20"/>
        </w:rPr>
        <w:t xml:space="preserve"> </w:t>
      </w:r>
    </w:p>
    <w:p w14:paraId="59DA28C3" w14:textId="00B4051D" w:rsidR="00692DF2" w:rsidRPr="00F93661" w:rsidRDefault="4233D078" w:rsidP="00692DF2">
      <w:pPr>
        <w:spacing w:after="240" w:line="24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b/>
          <w:bCs/>
          <w:sz w:val="20"/>
          <w:szCs w:val="20"/>
        </w:rPr>
        <w:t>Gráfico 14.</w:t>
      </w:r>
      <w:r w:rsidRPr="00F93661">
        <w:rPr>
          <w:rFonts w:ascii="Times New Roman" w:eastAsia="Times New Roman" w:hAnsi="Times New Roman" w:cs="Times New Roman"/>
          <w:sz w:val="20"/>
          <w:szCs w:val="20"/>
        </w:rPr>
        <w:t xml:space="preserve"> Comarca de Lucas do Rio Verde. MPLS, banda de 8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16/09/2022</w:t>
      </w:r>
    </w:p>
    <w:p w14:paraId="5CCDF656" w14:textId="5C89506E" w:rsidR="000F5CFD" w:rsidRPr="00F93661" w:rsidRDefault="319C1E44"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Analisando o gráfico 15, de Sorriso, chega-se a mesma conclusão que </w:t>
      </w:r>
      <w:r w:rsidR="687BDA93" w:rsidRPr="00F93661">
        <w:rPr>
          <w:rFonts w:ascii="Times New Roman" w:eastAsia="Times New Roman" w:hAnsi="Times New Roman" w:cs="Times New Roman"/>
          <w:sz w:val="24"/>
          <w:szCs w:val="24"/>
        </w:rPr>
        <w:t xml:space="preserve">da </w:t>
      </w:r>
      <w:r w:rsidR="3C282D5C" w:rsidRPr="00F93661">
        <w:rPr>
          <w:rFonts w:ascii="Times New Roman" w:eastAsia="Times New Roman" w:hAnsi="Times New Roman" w:cs="Times New Roman"/>
          <w:sz w:val="24"/>
          <w:szCs w:val="24"/>
        </w:rPr>
        <w:t>C</w:t>
      </w:r>
      <w:r w:rsidR="687BDA93" w:rsidRPr="00F93661">
        <w:rPr>
          <w:rFonts w:ascii="Times New Roman" w:eastAsia="Times New Roman" w:hAnsi="Times New Roman" w:cs="Times New Roman"/>
          <w:sz w:val="24"/>
          <w:szCs w:val="24"/>
        </w:rPr>
        <w:t>omarca anterior, ou seja, a produção e envio, bem como o recebimento de informações não colocam em risco essa conexão.</w:t>
      </w:r>
    </w:p>
    <w:p w14:paraId="4F448D5E" w14:textId="38018B36" w:rsidR="00B672F0" w:rsidRPr="00F93661" w:rsidRDefault="7D06F4DE" w:rsidP="00FD6572">
      <w:pPr>
        <w:spacing w:line="240" w:lineRule="auto"/>
        <w:jc w:val="both"/>
        <w:rPr>
          <w:rFonts w:ascii="Times New Roman" w:eastAsia="Times New Roman" w:hAnsi="Times New Roman" w:cs="Times New Roman"/>
          <w:sz w:val="24"/>
          <w:szCs w:val="24"/>
        </w:rPr>
      </w:pPr>
      <w:r w:rsidRPr="00F93661">
        <w:rPr>
          <w:rFonts w:ascii="Times New Roman" w:hAnsi="Times New Roman" w:cs="Times New Roman"/>
          <w:noProof/>
        </w:rPr>
        <w:drawing>
          <wp:inline distT="0" distB="0" distL="0" distR="0" wp14:anchorId="314290DC" wp14:editId="0ACE5F80">
            <wp:extent cx="5400040" cy="1174750"/>
            <wp:effectExtent l="19050" t="19050" r="10160" b="2540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1174750"/>
                    </a:xfrm>
                    <a:prstGeom prst="rect">
                      <a:avLst/>
                    </a:prstGeom>
                    <a:ln>
                      <a:solidFill>
                        <a:schemeClr val="tx1"/>
                      </a:solidFill>
                    </a:ln>
                  </pic:spPr>
                </pic:pic>
              </a:graphicData>
            </a:graphic>
          </wp:inline>
        </w:drawing>
      </w:r>
      <w:r w:rsidR="3B85461B" w:rsidRPr="00F93661">
        <w:rPr>
          <w:rFonts w:ascii="Times New Roman" w:eastAsia="Times New Roman" w:hAnsi="Times New Roman" w:cs="Times New Roman"/>
          <w:b/>
          <w:bCs/>
          <w:sz w:val="20"/>
          <w:szCs w:val="20"/>
        </w:rPr>
        <w:t xml:space="preserve"> </w:t>
      </w:r>
    </w:p>
    <w:p w14:paraId="6B2436A5" w14:textId="48BFE050" w:rsidR="00B672F0" w:rsidRPr="00F93661" w:rsidRDefault="3B85461B" w:rsidP="00B672F0">
      <w:pPr>
        <w:spacing w:after="240" w:line="24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b/>
          <w:bCs/>
          <w:sz w:val="20"/>
          <w:szCs w:val="20"/>
        </w:rPr>
        <w:t>Gráfico 15.</w:t>
      </w:r>
      <w:r w:rsidRPr="00F93661">
        <w:rPr>
          <w:rFonts w:ascii="Times New Roman" w:eastAsia="Times New Roman" w:hAnsi="Times New Roman" w:cs="Times New Roman"/>
          <w:sz w:val="20"/>
          <w:szCs w:val="20"/>
        </w:rPr>
        <w:t xml:space="preserve"> Comarca de Sorriso. MPLS, banda de 8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16/09/2022</w:t>
      </w:r>
    </w:p>
    <w:p w14:paraId="2CF794D6" w14:textId="735DF7F7" w:rsidR="000F5CFD" w:rsidRPr="00F93661" w:rsidRDefault="6BCA58E4" w:rsidP="00857452">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Infere-se a partir das análises gráficas que esta conexão de 8 Mbps é pouco utilizada para tráfego de dados dentro da amostragem sugerida.</w:t>
      </w:r>
      <w:r w:rsidR="5F37E3B8" w:rsidRPr="00F93661">
        <w:rPr>
          <w:rFonts w:ascii="Times New Roman" w:eastAsia="Times New Roman" w:hAnsi="Times New Roman" w:cs="Times New Roman"/>
          <w:sz w:val="24"/>
          <w:szCs w:val="24"/>
        </w:rPr>
        <w:t xml:space="preserve"> Porém é importante salientar que as </w:t>
      </w:r>
      <w:r w:rsidR="29A87FDC" w:rsidRPr="00F93661">
        <w:rPr>
          <w:rFonts w:ascii="Times New Roman" w:eastAsia="Times New Roman" w:hAnsi="Times New Roman" w:cs="Times New Roman"/>
          <w:sz w:val="24"/>
          <w:szCs w:val="24"/>
        </w:rPr>
        <w:t>C</w:t>
      </w:r>
      <w:r w:rsidR="5F37E3B8" w:rsidRPr="00F93661">
        <w:rPr>
          <w:rFonts w:ascii="Times New Roman" w:eastAsia="Times New Roman" w:hAnsi="Times New Roman" w:cs="Times New Roman"/>
          <w:sz w:val="24"/>
          <w:szCs w:val="24"/>
        </w:rPr>
        <w:t xml:space="preserve">omarcas de terceira entrância possuem maiores bandas disponíveis </w:t>
      </w:r>
      <w:r w:rsidR="44416DE3" w:rsidRPr="00F93661">
        <w:rPr>
          <w:rFonts w:ascii="Times New Roman" w:eastAsia="Times New Roman" w:hAnsi="Times New Roman" w:cs="Times New Roman"/>
          <w:sz w:val="24"/>
          <w:szCs w:val="24"/>
        </w:rPr>
        <w:t>para conexão Intranet com a tecnologia</w:t>
      </w:r>
      <w:r w:rsidR="5F37E3B8" w:rsidRPr="00F93661">
        <w:rPr>
          <w:rFonts w:ascii="Times New Roman" w:eastAsia="Times New Roman" w:hAnsi="Times New Roman" w:cs="Times New Roman"/>
          <w:sz w:val="24"/>
          <w:szCs w:val="24"/>
        </w:rPr>
        <w:t xml:space="preserve"> P2P.</w:t>
      </w:r>
      <w:r w:rsidR="307FDBA6" w:rsidRPr="00F93661">
        <w:rPr>
          <w:rFonts w:ascii="Times New Roman" w:eastAsia="Times New Roman" w:hAnsi="Times New Roman" w:cs="Times New Roman"/>
          <w:sz w:val="24"/>
          <w:szCs w:val="24"/>
        </w:rPr>
        <w:t xml:space="preserve"> O que torna a conexão MPLS menos demandada, porém não menos importante.</w:t>
      </w:r>
      <w:r w:rsidR="3B1BC3AF" w:rsidRPr="00F93661">
        <w:rPr>
          <w:rFonts w:ascii="Times New Roman" w:eastAsia="Times New Roman" w:hAnsi="Times New Roman" w:cs="Times New Roman"/>
          <w:sz w:val="24"/>
          <w:szCs w:val="24"/>
        </w:rPr>
        <w:t xml:space="preserve"> </w:t>
      </w:r>
    </w:p>
    <w:p w14:paraId="70A15400" w14:textId="0E5DA007" w:rsidR="00857452" w:rsidRPr="00F93661" w:rsidRDefault="00857452" w:rsidP="00857452">
      <w:pPr>
        <w:pStyle w:val="Ttulo4"/>
        <w:rPr>
          <w:rFonts w:ascii="Times New Roman" w:eastAsia="Times New Roman" w:hAnsi="Times New Roman" w:cs="Times New Roman"/>
        </w:rPr>
      </w:pPr>
      <w:r w:rsidRPr="00F93661">
        <w:rPr>
          <w:rFonts w:ascii="Times New Roman" w:eastAsia="Times New Roman" w:hAnsi="Times New Roman" w:cs="Times New Roman"/>
        </w:rPr>
        <w:t>MPLS SEGUNDA ENTRÂNCIA</w:t>
      </w:r>
    </w:p>
    <w:p w14:paraId="0CD641A6" w14:textId="35E4E29A" w:rsidR="00AC20A7" w:rsidRPr="00F93661" w:rsidRDefault="5381DA46" w:rsidP="00FD6572">
      <w:pPr>
        <w:spacing w:before="240"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Continuando a análise gráfica, observa-se o uso de banda para as </w:t>
      </w:r>
      <w:r w:rsidR="5D17B839"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omarcas de segunda entrância.</w:t>
      </w:r>
    </w:p>
    <w:p w14:paraId="0D77FAC1" w14:textId="556FAF9C" w:rsidR="00AC20A7" w:rsidRPr="00F93661" w:rsidRDefault="5381DA46" w:rsidP="00AC20A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 gráfico 16, da </w:t>
      </w:r>
      <w:r w:rsidR="71C346B5"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 de Água Boa, apresenta, em comparação entre as </w:t>
      </w:r>
      <w:r w:rsidR="1B3344E1"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omarcas de </w:t>
      </w:r>
      <w:r w:rsidR="41035B37" w:rsidRPr="00F93661">
        <w:rPr>
          <w:rFonts w:ascii="Times New Roman" w:eastAsia="Times New Roman" w:hAnsi="Times New Roman" w:cs="Times New Roman"/>
          <w:sz w:val="24"/>
          <w:szCs w:val="24"/>
        </w:rPr>
        <w:t>terc</w:t>
      </w:r>
      <w:r w:rsidRPr="00F93661">
        <w:rPr>
          <w:rFonts w:ascii="Times New Roman" w:eastAsia="Times New Roman" w:hAnsi="Times New Roman" w:cs="Times New Roman"/>
          <w:sz w:val="24"/>
          <w:szCs w:val="24"/>
        </w:rPr>
        <w:t>eira entrância, maior uso de banda para a conexão MPLS.</w:t>
      </w:r>
    </w:p>
    <w:p w14:paraId="71DD7EF7" w14:textId="65F33379" w:rsidR="00AC20A7" w:rsidRPr="00F93661" w:rsidRDefault="5381DA46" w:rsidP="00AC20A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Observa-se </w:t>
      </w:r>
      <w:r w:rsidR="41035B37" w:rsidRPr="00F93661">
        <w:rPr>
          <w:rFonts w:ascii="Times New Roman" w:eastAsia="Times New Roman" w:hAnsi="Times New Roman" w:cs="Times New Roman"/>
          <w:sz w:val="24"/>
          <w:szCs w:val="24"/>
        </w:rPr>
        <w:t>claramente um aumento considerável de uso de banda em relação aos gráficos de terceira entrância</w:t>
      </w:r>
      <w:r w:rsidR="7D7EE914" w:rsidRPr="00F93661">
        <w:rPr>
          <w:rFonts w:ascii="Times New Roman" w:eastAsia="Times New Roman" w:hAnsi="Times New Roman" w:cs="Times New Roman"/>
          <w:sz w:val="24"/>
          <w:szCs w:val="24"/>
        </w:rPr>
        <w:t>. É</w:t>
      </w:r>
      <w:r w:rsidR="41035B37" w:rsidRPr="00F93661">
        <w:rPr>
          <w:rFonts w:ascii="Times New Roman" w:eastAsia="Times New Roman" w:hAnsi="Times New Roman" w:cs="Times New Roman"/>
          <w:sz w:val="24"/>
          <w:szCs w:val="24"/>
        </w:rPr>
        <w:t xml:space="preserve"> possível visualizar também </w:t>
      </w:r>
      <w:r w:rsidRPr="00F93661">
        <w:rPr>
          <w:rFonts w:ascii="Times New Roman" w:eastAsia="Times New Roman" w:hAnsi="Times New Roman" w:cs="Times New Roman"/>
          <w:sz w:val="24"/>
          <w:szCs w:val="24"/>
        </w:rPr>
        <w:t xml:space="preserve">no mínimo três picos no canal </w:t>
      </w:r>
      <w:r w:rsidRPr="00F93661">
        <w:rPr>
          <w:rFonts w:ascii="Times New Roman" w:eastAsia="Times New Roman" w:hAnsi="Times New Roman" w:cs="Times New Roman"/>
          <w:i/>
          <w:iCs/>
          <w:sz w:val="24"/>
          <w:szCs w:val="24"/>
        </w:rPr>
        <w:t>sent</w:t>
      </w:r>
      <w:r w:rsidRPr="00F93661">
        <w:rPr>
          <w:rFonts w:ascii="Times New Roman" w:eastAsia="Times New Roman" w:hAnsi="Times New Roman" w:cs="Times New Roman"/>
          <w:sz w:val="24"/>
          <w:szCs w:val="24"/>
        </w:rPr>
        <w:t>, que estrangularam a banda de 8 Mbps</w:t>
      </w:r>
      <w:r w:rsidR="0BDE01F1" w:rsidRPr="00F93661">
        <w:rPr>
          <w:rFonts w:ascii="Times New Roman" w:eastAsia="Times New Roman" w:hAnsi="Times New Roman" w:cs="Times New Roman"/>
          <w:sz w:val="24"/>
          <w:szCs w:val="24"/>
        </w:rPr>
        <w:t>, ao longo do recorte de tempo</w:t>
      </w:r>
      <w:r w:rsidRPr="00F93661">
        <w:rPr>
          <w:rFonts w:ascii="Times New Roman" w:eastAsia="Times New Roman" w:hAnsi="Times New Roman" w:cs="Times New Roman"/>
          <w:sz w:val="24"/>
          <w:szCs w:val="24"/>
        </w:rPr>
        <w:t>.</w:t>
      </w:r>
    </w:p>
    <w:p w14:paraId="31ADDC38" w14:textId="66833D8D" w:rsidR="00251F88" w:rsidRPr="00F93661" w:rsidRDefault="7D06F4DE" w:rsidP="00FD6572">
      <w:pPr>
        <w:spacing w:line="240" w:lineRule="auto"/>
        <w:jc w:val="both"/>
        <w:rPr>
          <w:rFonts w:ascii="Times New Roman" w:eastAsia="Times New Roman" w:hAnsi="Times New Roman" w:cs="Times New Roman"/>
          <w:sz w:val="24"/>
          <w:szCs w:val="24"/>
        </w:rPr>
      </w:pPr>
      <w:r w:rsidRPr="00F93661">
        <w:rPr>
          <w:rFonts w:ascii="Times New Roman" w:hAnsi="Times New Roman" w:cs="Times New Roman"/>
          <w:noProof/>
        </w:rPr>
        <w:drawing>
          <wp:inline distT="0" distB="0" distL="0" distR="0" wp14:anchorId="64D4F205" wp14:editId="1333E8E6">
            <wp:extent cx="5400040" cy="1162050"/>
            <wp:effectExtent l="19050" t="19050" r="10160" b="190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40" cy="1162050"/>
                    </a:xfrm>
                    <a:prstGeom prst="rect">
                      <a:avLst/>
                    </a:prstGeom>
                    <a:ln>
                      <a:solidFill>
                        <a:schemeClr val="tx1"/>
                      </a:solidFill>
                    </a:ln>
                  </pic:spPr>
                </pic:pic>
              </a:graphicData>
            </a:graphic>
          </wp:inline>
        </w:drawing>
      </w:r>
      <w:r w:rsidR="5F37E3B8" w:rsidRPr="00F93661">
        <w:rPr>
          <w:rFonts w:ascii="Times New Roman" w:eastAsia="Times New Roman" w:hAnsi="Times New Roman" w:cs="Times New Roman"/>
          <w:b/>
          <w:bCs/>
          <w:sz w:val="20"/>
          <w:szCs w:val="20"/>
        </w:rPr>
        <w:t xml:space="preserve"> </w:t>
      </w:r>
    </w:p>
    <w:p w14:paraId="684D8DC7" w14:textId="11A2C654" w:rsidR="00251F88" w:rsidRPr="00F93661" w:rsidRDefault="5F37E3B8" w:rsidP="00251F88">
      <w:pPr>
        <w:spacing w:after="240" w:line="24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b/>
          <w:bCs/>
          <w:sz w:val="20"/>
          <w:szCs w:val="20"/>
        </w:rPr>
        <w:t>Gráfico 16.</w:t>
      </w:r>
      <w:r w:rsidRPr="00F93661">
        <w:rPr>
          <w:rFonts w:ascii="Times New Roman" w:eastAsia="Times New Roman" w:hAnsi="Times New Roman" w:cs="Times New Roman"/>
          <w:sz w:val="20"/>
          <w:szCs w:val="20"/>
        </w:rPr>
        <w:t xml:space="preserve"> Comarca de Água Boa. MPLS, banda de 8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16/09/2022</w:t>
      </w:r>
    </w:p>
    <w:p w14:paraId="686C5289" w14:textId="712262BD" w:rsidR="00857452" w:rsidRPr="00F93661" w:rsidRDefault="0099607A" w:rsidP="00065F53">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As máximas de uso de banda chegaram 8,17 Mbps e 8,39 Mbps, respectivamente nos canais </w:t>
      </w:r>
      <w:r w:rsidRPr="00F93661">
        <w:rPr>
          <w:rFonts w:ascii="Times New Roman" w:eastAsia="Times New Roman" w:hAnsi="Times New Roman" w:cs="Times New Roman"/>
          <w:i/>
          <w:sz w:val="24"/>
          <w:szCs w:val="24"/>
        </w:rPr>
        <w:t>sent</w:t>
      </w:r>
      <w:r w:rsidRPr="00F93661">
        <w:rPr>
          <w:rFonts w:ascii="Times New Roman" w:eastAsia="Times New Roman" w:hAnsi="Times New Roman" w:cs="Times New Roman"/>
          <w:sz w:val="24"/>
          <w:szCs w:val="24"/>
        </w:rPr>
        <w:t xml:space="preserve"> e </w:t>
      </w:r>
      <w:r w:rsidRPr="00F93661">
        <w:rPr>
          <w:rFonts w:ascii="Times New Roman" w:eastAsia="Times New Roman" w:hAnsi="Times New Roman" w:cs="Times New Roman"/>
          <w:i/>
          <w:sz w:val="24"/>
          <w:szCs w:val="24"/>
        </w:rPr>
        <w:t>received</w:t>
      </w:r>
      <w:r w:rsidRPr="00F93661">
        <w:rPr>
          <w:rFonts w:ascii="Times New Roman" w:eastAsia="Times New Roman" w:hAnsi="Times New Roman" w:cs="Times New Roman"/>
          <w:sz w:val="24"/>
          <w:szCs w:val="24"/>
        </w:rPr>
        <w:t>.</w:t>
      </w:r>
    </w:p>
    <w:p w14:paraId="3BEC209D" w14:textId="3F3B5A3A" w:rsidR="00857452" w:rsidRPr="00F93661" w:rsidRDefault="0DEF01E1" w:rsidP="00065F53">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Outra </w:t>
      </w:r>
      <w:r w:rsidR="5492ECE7"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 de segunda entrância analisada é Colíder. </w:t>
      </w:r>
      <w:r w:rsidR="6AB8E18B" w:rsidRPr="00F93661">
        <w:rPr>
          <w:rFonts w:ascii="Times New Roman" w:eastAsia="Times New Roman" w:hAnsi="Times New Roman" w:cs="Times New Roman"/>
          <w:sz w:val="24"/>
          <w:szCs w:val="24"/>
        </w:rPr>
        <w:t>A</w:t>
      </w:r>
      <w:r w:rsidR="213802F4" w:rsidRPr="00F93661">
        <w:rPr>
          <w:rFonts w:ascii="Times New Roman" w:eastAsia="Times New Roman" w:hAnsi="Times New Roman" w:cs="Times New Roman"/>
          <w:sz w:val="24"/>
          <w:szCs w:val="24"/>
        </w:rPr>
        <w:t>presenta</w:t>
      </w:r>
      <w:r w:rsidR="6AB8E18B" w:rsidRPr="00F93661">
        <w:rPr>
          <w:rFonts w:ascii="Times New Roman" w:eastAsia="Times New Roman" w:hAnsi="Times New Roman" w:cs="Times New Roman"/>
          <w:sz w:val="24"/>
          <w:szCs w:val="24"/>
        </w:rPr>
        <w:t>-se aqui</w:t>
      </w:r>
      <w:r w:rsidR="213802F4" w:rsidRPr="00F93661">
        <w:rPr>
          <w:rFonts w:ascii="Times New Roman" w:eastAsia="Times New Roman" w:hAnsi="Times New Roman" w:cs="Times New Roman"/>
          <w:sz w:val="24"/>
          <w:szCs w:val="24"/>
        </w:rPr>
        <w:t xml:space="preserve"> uma discrepância na alocação de banda entre os dias 14 de março e 13 de abril. </w:t>
      </w:r>
    </w:p>
    <w:p w14:paraId="7AE02C5A" w14:textId="44C0D1BC" w:rsidR="00E94141" w:rsidRPr="00F93661" w:rsidRDefault="7D06F4DE" w:rsidP="00FD6572">
      <w:pPr>
        <w:spacing w:line="240" w:lineRule="auto"/>
        <w:jc w:val="both"/>
        <w:rPr>
          <w:rFonts w:ascii="Times New Roman" w:eastAsia="Times New Roman" w:hAnsi="Times New Roman" w:cs="Times New Roman"/>
          <w:sz w:val="20"/>
          <w:szCs w:val="20"/>
        </w:rPr>
      </w:pPr>
      <w:r w:rsidRPr="00F93661">
        <w:rPr>
          <w:rFonts w:ascii="Times New Roman" w:hAnsi="Times New Roman" w:cs="Times New Roman"/>
          <w:noProof/>
        </w:rPr>
        <w:drawing>
          <wp:inline distT="0" distB="0" distL="0" distR="0" wp14:anchorId="0BDCEB89" wp14:editId="70B71869">
            <wp:extent cx="5400040" cy="1157605"/>
            <wp:effectExtent l="19050" t="19050" r="10160" b="2349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40" cy="1157605"/>
                    </a:xfrm>
                    <a:prstGeom prst="rect">
                      <a:avLst/>
                    </a:prstGeom>
                    <a:ln>
                      <a:solidFill>
                        <a:schemeClr val="tx1"/>
                      </a:solidFill>
                    </a:ln>
                  </pic:spPr>
                </pic:pic>
              </a:graphicData>
            </a:graphic>
          </wp:inline>
        </w:drawing>
      </w:r>
      <w:r w:rsidR="6680D707" w:rsidRPr="00F93661">
        <w:rPr>
          <w:rFonts w:ascii="Times New Roman" w:eastAsia="Times New Roman" w:hAnsi="Times New Roman" w:cs="Times New Roman"/>
          <w:b/>
          <w:bCs/>
          <w:sz w:val="20"/>
          <w:szCs w:val="20"/>
        </w:rPr>
        <w:t xml:space="preserve"> </w:t>
      </w:r>
    </w:p>
    <w:p w14:paraId="7C322D3B" w14:textId="601F4C25" w:rsidR="00E94141" w:rsidRPr="00F93661" w:rsidRDefault="6680D707" w:rsidP="00E94141">
      <w:pPr>
        <w:spacing w:after="240" w:line="240" w:lineRule="auto"/>
        <w:jc w:val="both"/>
        <w:rPr>
          <w:rFonts w:ascii="Times New Roman" w:eastAsia="Times New Roman" w:hAnsi="Times New Roman" w:cs="Times New Roman"/>
          <w:sz w:val="20"/>
          <w:szCs w:val="20"/>
        </w:rPr>
      </w:pPr>
      <w:r w:rsidRPr="00F93661">
        <w:rPr>
          <w:rFonts w:ascii="Times New Roman" w:eastAsia="Times New Roman" w:hAnsi="Times New Roman" w:cs="Times New Roman"/>
          <w:b/>
          <w:bCs/>
          <w:sz w:val="20"/>
          <w:szCs w:val="20"/>
        </w:rPr>
        <w:t>Gráfico 17.</w:t>
      </w:r>
      <w:r w:rsidRPr="00F93661">
        <w:rPr>
          <w:rFonts w:ascii="Times New Roman" w:eastAsia="Times New Roman" w:hAnsi="Times New Roman" w:cs="Times New Roman"/>
          <w:sz w:val="20"/>
          <w:szCs w:val="20"/>
        </w:rPr>
        <w:t xml:space="preserve"> Comarca de Colíder. MPLS, banda de 8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16/09/2022</w:t>
      </w:r>
    </w:p>
    <w:p w14:paraId="34909709" w14:textId="7066572D" w:rsidR="00A9581A" w:rsidRPr="00F93661" w:rsidRDefault="48B21214" w:rsidP="00A9581A">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Segundo a Legenda Ampliada 08, a transmissão alocou 11,13 Mbps da largura de banda de 8 Mbps</w:t>
      </w:r>
      <w:r w:rsidR="3635E672" w:rsidRPr="00F93661">
        <w:rPr>
          <w:rFonts w:ascii="Times New Roman" w:eastAsia="Times New Roman" w:hAnsi="Times New Roman" w:cs="Times New Roman"/>
          <w:sz w:val="24"/>
          <w:szCs w:val="24"/>
        </w:rPr>
        <w:t>. I</w:t>
      </w:r>
      <w:r w:rsidRPr="00F93661">
        <w:rPr>
          <w:rFonts w:ascii="Times New Roman" w:eastAsia="Times New Roman" w:hAnsi="Times New Roman" w:cs="Times New Roman"/>
          <w:sz w:val="24"/>
          <w:szCs w:val="24"/>
        </w:rPr>
        <w:t>sso nos permite entender que neste período o link em questão estava em colapso absoluto.</w:t>
      </w:r>
      <w:r w:rsidR="0076F44D" w:rsidRPr="00F93661">
        <w:rPr>
          <w:rFonts w:ascii="Times New Roman" w:eastAsia="Times New Roman" w:hAnsi="Times New Roman" w:cs="Times New Roman"/>
          <w:sz w:val="24"/>
          <w:szCs w:val="24"/>
        </w:rPr>
        <w:t xml:space="preserve"> Visualmente é possível identificar que isso ocorreu no di</w:t>
      </w:r>
      <w:r w:rsidR="6AB8E18B" w:rsidRPr="00F93661">
        <w:rPr>
          <w:rFonts w:ascii="Times New Roman" w:eastAsia="Times New Roman" w:hAnsi="Times New Roman" w:cs="Times New Roman"/>
          <w:sz w:val="24"/>
          <w:szCs w:val="24"/>
        </w:rPr>
        <w:t>a</w:t>
      </w:r>
      <w:r w:rsidR="0076F44D" w:rsidRPr="00F93661">
        <w:rPr>
          <w:rFonts w:ascii="Times New Roman" w:eastAsia="Times New Roman" w:hAnsi="Times New Roman" w:cs="Times New Roman"/>
          <w:sz w:val="24"/>
          <w:szCs w:val="24"/>
        </w:rPr>
        <w:t xml:space="preserve"> 01 de abril de 2022.</w:t>
      </w:r>
    </w:p>
    <w:p w14:paraId="0781FE86" w14:textId="77777777" w:rsidR="00B749C2" w:rsidRPr="00F93661" w:rsidRDefault="00B749C2" w:rsidP="00FD6572">
      <w:pPr>
        <w:spacing w:line="24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noProof/>
          <w:sz w:val="24"/>
          <w:szCs w:val="24"/>
        </w:rPr>
        <w:drawing>
          <wp:inline distT="0" distB="0" distL="0" distR="0" wp14:anchorId="34B5273D" wp14:editId="2E60FD04">
            <wp:extent cx="5419331" cy="348305"/>
            <wp:effectExtent l="0" t="0" r="0" b="0"/>
            <wp:docPr id="1040" name="Imagem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COLIDER - COL - MPLS - 8M.PNG"/>
                    <pic:cNvPicPr/>
                  </pic:nvPicPr>
                  <pic:blipFill rotWithShape="1">
                    <a:blip r:embed="rId27">
                      <a:extLst>
                        <a:ext uri="{28A0092B-C50C-407E-A947-70E740481C1C}">
                          <a14:useLocalDpi xmlns:a14="http://schemas.microsoft.com/office/drawing/2010/main" val="0"/>
                        </a:ext>
                      </a:extLst>
                    </a:blip>
                    <a:srcRect t="85990" r="53270"/>
                    <a:stretch/>
                  </pic:blipFill>
                  <pic:spPr bwMode="auto">
                    <a:xfrm>
                      <a:off x="0" y="0"/>
                      <a:ext cx="5632395" cy="361999"/>
                    </a:xfrm>
                    <a:prstGeom prst="rect">
                      <a:avLst/>
                    </a:prstGeom>
                    <a:ln>
                      <a:noFill/>
                    </a:ln>
                    <a:extLst>
                      <a:ext uri="{53640926-AAD7-44D8-BBD7-CCE9431645EC}">
                        <a14:shadowObscured xmlns:a14="http://schemas.microsoft.com/office/drawing/2010/main"/>
                      </a:ext>
                    </a:extLst>
                  </pic:spPr>
                </pic:pic>
              </a:graphicData>
            </a:graphic>
          </wp:inline>
        </w:drawing>
      </w:r>
      <w:r w:rsidR="213802F4" w:rsidRPr="00F93661">
        <w:rPr>
          <w:rFonts w:ascii="Times New Roman" w:eastAsia="Times New Roman" w:hAnsi="Times New Roman" w:cs="Times New Roman"/>
          <w:b/>
          <w:bCs/>
          <w:sz w:val="20"/>
          <w:szCs w:val="20"/>
        </w:rPr>
        <w:t xml:space="preserve"> </w:t>
      </w:r>
    </w:p>
    <w:p w14:paraId="0461C5CC" w14:textId="77777777" w:rsidR="00B749C2" w:rsidRPr="00F93661" w:rsidRDefault="213802F4" w:rsidP="00B749C2">
      <w:pPr>
        <w:spacing w:after="240" w:line="24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b/>
          <w:bCs/>
          <w:sz w:val="20"/>
          <w:szCs w:val="20"/>
        </w:rPr>
        <w:t>Legenda Ampliada 08.</w:t>
      </w:r>
      <w:r w:rsidRPr="00F93661">
        <w:rPr>
          <w:rFonts w:ascii="Times New Roman" w:eastAsia="Times New Roman" w:hAnsi="Times New Roman" w:cs="Times New Roman"/>
          <w:sz w:val="20"/>
          <w:szCs w:val="20"/>
        </w:rPr>
        <w:t xml:space="preserve"> Comarca de Colíder. MPLS, banda de 8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16/09/2022</w:t>
      </w:r>
    </w:p>
    <w:p w14:paraId="6A0A8104" w14:textId="422279F7" w:rsidR="00857452" w:rsidRPr="00F93661" w:rsidRDefault="53813039" w:rsidP="00731F29">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Outra </w:t>
      </w:r>
      <w:r w:rsidR="305FFEFF"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 analisada é</w:t>
      </w:r>
      <w:r w:rsidR="184148E0" w:rsidRPr="00F93661">
        <w:rPr>
          <w:rFonts w:ascii="Times New Roman" w:eastAsia="Times New Roman" w:hAnsi="Times New Roman" w:cs="Times New Roman"/>
          <w:sz w:val="24"/>
          <w:szCs w:val="24"/>
        </w:rPr>
        <w:t xml:space="preserve"> a</w:t>
      </w:r>
      <w:r w:rsidRPr="00F93661">
        <w:rPr>
          <w:rFonts w:ascii="Times New Roman" w:eastAsia="Times New Roman" w:hAnsi="Times New Roman" w:cs="Times New Roman"/>
          <w:sz w:val="24"/>
          <w:szCs w:val="24"/>
        </w:rPr>
        <w:t xml:space="preserve"> de Paranatinga. O gráfico 18 não apresenta uma uniformidade nas medições.</w:t>
      </w:r>
      <w:r w:rsidR="5C7C7E61" w:rsidRPr="00F93661">
        <w:rPr>
          <w:rFonts w:ascii="Times New Roman" w:eastAsia="Times New Roman" w:hAnsi="Times New Roman" w:cs="Times New Roman"/>
          <w:sz w:val="24"/>
          <w:szCs w:val="24"/>
        </w:rPr>
        <w:t xml:space="preserve"> As aferições começam no dia 04 de maio e terminam em 01 de agosto.</w:t>
      </w:r>
    </w:p>
    <w:p w14:paraId="39AF5282" w14:textId="31385965" w:rsidR="00E94141" w:rsidRPr="00F93661" w:rsidRDefault="7D06F4DE" w:rsidP="00FD6572">
      <w:pPr>
        <w:spacing w:line="240" w:lineRule="auto"/>
        <w:jc w:val="both"/>
        <w:rPr>
          <w:rFonts w:ascii="Times New Roman" w:eastAsia="Times New Roman" w:hAnsi="Times New Roman" w:cs="Times New Roman"/>
          <w:sz w:val="20"/>
          <w:szCs w:val="20"/>
        </w:rPr>
      </w:pPr>
      <w:r w:rsidRPr="00F93661">
        <w:rPr>
          <w:rFonts w:ascii="Times New Roman" w:hAnsi="Times New Roman" w:cs="Times New Roman"/>
          <w:noProof/>
        </w:rPr>
        <w:drawing>
          <wp:inline distT="0" distB="0" distL="0" distR="0" wp14:anchorId="365EC4F6" wp14:editId="1A0E207B">
            <wp:extent cx="5400040" cy="1153160"/>
            <wp:effectExtent l="19050" t="19050" r="10160" b="2794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1153160"/>
                    </a:xfrm>
                    <a:prstGeom prst="rect">
                      <a:avLst/>
                    </a:prstGeom>
                    <a:ln>
                      <a:solidFill>
                        <a:schemeClr val="tx1"/>
                      </a:solidFill>
                    </a:ln>
                  </pic:spPr>
                </pic:pic>
              </a:graphicData>
            </a:graphic>
          </wp:inline>
        </w:drawing>
      </w:r>
      <w:r w:rsidR="6680D707" w:rsidRPr="00F93661">
        <w:rPr>
          <w:rFonts w:ascii="Times New Roman" w:eastAsia="Times New Roman" w:hAnsi="Times New Roman" w:cs="Times New Roman"/>
          <w:b/>
          <w:bCs/>
          <w:sz w:val="20"/>
          <w:szCs w:val="20"/>
        </w:rPr>
        <w:t xml:space="preserve"> </w:t>
      </w:r>
    </w:p>
    <w:p w14:paraId="170B6DF6" w14:textId="3A0483DB" w:rsidR="00E94141" w:rsidRPr="00F93661" w:rsidRDefault="6680D707" w:rsidP="00E94141">
      <w:pPr>
        <w:spacing w:after="240" w:line="240" w:lineRule="auto"/>
        <w:jc w:val="both"/>
        <w:rPr>
          <w:rFonts w:ascii="Times New Roman" w:eastAsia="Times New Roman" w:hAnsi="Times New Roman" w:cs="Times New Roman"/>
          <w:sz w:val="20"/>
          <w:szCs w:val="20"/>
        </w:rPr>
      </w:pPr>
      <w:r w:rsidRPr="00F93661">
        <w:rPr>
          <w:rFonts w:ascii="Times New Roman" w:eastAsia="Times New Roman" w:hAnsi="Times New Roman" w:cs="Times New Roman"/>
          <w:b/>
          <w:bCs/>
          <w:sz w:val="20"/>
          <w:szCs w:val="20"/>
        </w:rPr>
        <w:t>Gráfico 18.</w:t>
      </w:r>
      <w:r w:rsidRPr="00F93661">
        <w:rPr>
          <w:rFonts w:ascii="Times New Roman" w:eastAsia="Times New Roman" w:hAnsi="Times New Roman" w:cs="Times New Roman"/>
          <w:sz w:val="20"/>
          <w:szCs w:val="20"/>
        </w:rPr>
        <w:t xml:space="preserve"> Comarca de Paranatinga. MPLS, banda de 8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16/09/2022</w:t>
      </w:r>
    </w:p>
    <w:p w14:paraId="1DB8B973" w14:textId="4F25BE98" w:rsidR="00857452" w:rsidRPr="00F93661" w:rsidRDefault="002603EC" w:rsidP="0017480F">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Dentro dos dados averiguados disponíveis, o gráfico apresenta três grandes picos </w:t>
      </w:r>
      <w:r w:rsidR="00344B64" w:rsidRPr="00F93661">
        <w:rPr>
          <w:rFonts w:ascii="Times New Roman" w:eastAsia="Times New Roman" w:hAnsi="Times New Roman" w:cs="Times New Roman"/>
          <w:sz w:val="24"/>
          <w:szCs w:val="24"/>
        </w:rPr>
        <w:t xml:space="preserve">de uso de banda que chegaram ao máximo de 8,01 Mbps e 7,94 Mbps, respectivamente nos canais </w:t>
      </w:r>
      <w:r w:rsidR="00344B64" w:rsidRPr="00F93661">
        <w:rPr>
          <w:rFonts w:ascii="Times New Roman" w:eastAsia="Times New Roman" w:hAnsi="Times New Roman" w:cs="Times New Roman"/>
          <w:i/>
          <w:sz w:val="24"/>
          <w:szCs w:val="24"/>
        </w:rPr>
        <w:t>sent</w:t>
      </w:r>
      <w:r w:rsidR="00344B64" w:rsidRPr="00F93661">
        <w:rPr>
          <w:rFonts w:ascii="Times New Roman" w:eastAsia="Times New Roman" w:hAnsi="Times New Roman" w:cs="Times New Roman"/>
          <w:sz w:val="24"/>
          <w:szCs w:val="24"/>
        </w:rPr>
        <w:t xml:space="preserve"> e </w:t>
      </w:r>
      <w:r w:rsidR="00344B64" w:rsidRPr="00F93661">
        <w:rPr>
          <w:rFonts w:ascii="Times New Roman" w:eastAsia="Times New Roman" w:hAnsi="Times New Roman" w:cs="Times New Roman"/>
          <w:i/>
          <w:sz w:val="24"/>
          <w:szCs w:val="24"/>
        </w:rPr>
        <w:t>received</w:t>
      </w:r>
      <w:r w:rsidR="00344B64" w:rsidRPr="00F93661">
        <w:rPr>
          <w:rFonts w:ascii="Times New Roman" w:eastAsia="Times New Roman" w:hAnsi="Times New Roman" w:cs="Times New Roman"/>
          <w:sz w:val="24"/>
          <w:szCs w:val="24"/>
        </w:rPr>
        <w:t>.</w:t>
      </w:r>
    </w:p>
    <w:p w14:paraId="7D56B143" w14:textId="5F8A7617" w:rsidR="00AC20A7" w:rsidRPr="00F93661" w:rsidRDefault="5381DA46" w:rsidP="00857452">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C</w:t>
      </w:r>
      <w:r w:rsidR="5E18570B" w:rsidRPr="00F93661">
        <w:rPr>
          <w:rFonts w:ascii="Times New Roman" w:eastAsia="Times New Roman" w:hAnsi="Times New Roman" w:cs="Times New Roman"/>
          <w:sz w:val="24"/>
          <w:szCs w:val="24"/>
        </w:rPr>
        <w:t>onclui-se que</w:t>
      </w:r>
      <w:r w:rsidRPr="00F93661">
        <w:rPr>
          <w:rFonts w:ascii="Times New Roman" w:eastAsia="Times New Roman" w:hAnsi="Times New Roman" w:cs="Times New Roman"/>
          <w:sz w:val="24"/>
          <w:szCs w:val="24"/>
        </w:rPr>
        <w:t xml:space="preserve"> as </w:t>
      </w:r>
      <w:r w:rsidR="3D83776A"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omarcas de segunda entrância possuem menor banda em outras conexões, </w:t>
      </w:r>
      <w:r w:rsidR="5E18570B" w:rsidRPr="00F93661">
        <w:rPr>
          <w:rFonts w:ascii="Times New Roman" w:eastAsia="Times New Roman" w:hAnsi="Times New Roman" w:cs="Times New Roman"/>
          <w:sz w:val="24"/>
          <w:szCs w:val="24"/>
        </w:rPr>
        <w:t>o que</w:t>
      </w:r>
      <w:r w:rsidRPr="00F93661">
        <w:rPr>
          <w:rFonts w:ascii="Times New Roman" w:eastAsia="Times New Roman" w:hAnsi="Times New Roman" w:cs="Times New Roman"/>
          <w:sz w:val="24"/>
          <w:szCs w:val="24"/>
        </w:rPr>
        <w:t xml:space="preserve"> eviden</w:t>
      </w:r>
      <w:r w:rsidR="5E18570B" w:rsidRPr="00F93661">
        <w:rPr>
          <w:rFonts w:ascii="Times New Roman" w:eastAsia="Times New Roman" w:hAnsi="Times New Roman" w:cs="Times New Roman"/>
          <w:sz w:val="24"/>
          <w:szCs w:val="24"/>
        </w:rPr>
        <w:t>cia</w:t>
      </w:r>
      <w:r w:rsidRPr="00F93661">
        <w:rPr>
          <w:rFonts w:ascii="Times New Roman" w:eastAsia="Times New Roman" w:hAnsi="Times New Roman" w:cs="Times New Roman"/>
          <w:sz w:val="24"/>
          <w:szCs w:val="24"/>
        </w:rPr>
        <w:t xml:space="preserve"> maior uso destes canais MPLS</w:t>
      </w:r>
      <w:r w:rsidR="5E18570B"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se comparado com as </w:t>
      </w:r>
      <w:r w:rsidR="0E695B5D"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omarcas de </w:t>
      </w:r>
      <w:r w:rsidR="6E57DBC8" w:rsidRPr="00F93661">
        <w:rPr>
          <w:rFonts w:ascii="Times New Roman" w:eastAsia="Times New Roman" w:hAnsi="Times New Roman" w:cs="Times New Roman"/>
          <w:sz w:val="24"/>
          <w:szCs w:val="24"/>
        </w:rPr>
        <w:t>terceiras entrâncias</w:t>
      </w:r>
      <w:r w:rsidR="5E18570B" w:rsidRPr="00F93661">
        <w:rPr>
          <w:rFonts w:ascii="Times New Roman" w:eastAsia="Times New Roman" w:hAnsi="Times New Roman" w:cs="Times New Roman"/>
          <w:sz w:val="24"/>
          <w:szCs w:val="24"/>
        </w:rPr>
        <w:t xml:space="preserve"> que possuem maiores banda em Link IP.</w:t>
      </w:r>
    </w:p>
    <w:p w14:paraId="486952DF" w14:textId="1304C957" w:rsidR="00AC20A7" w:rsidRPr="00F93661" w:rsidRDefault="5381DA46" w:rsidP="5F226046">
      <w:pPr>
        <w:spacing w:line="360" w:lineRule="auto"/>
        <w:ind w:firstLine="851"/>
        <w:jc w:val="both"/>
        <w:rPr>
          <w:rFonts w:ascii="Times New Roman" w:eastAsia="Times New Roman" w:hAnsi="Times New Roman" w:cs="Times New Roman"/>
          <w:color w:val="FF0000"/>
          <w:sz w:val="24"/>
          <w:szCs w:val="24"/>
        </w:rPr>
      </w:pPr>
      <w:r w:rsidRPr="00F93661">
        <w:rPr>
          <w:rFonts w:ascii="Times New Roman" w:eastAsia="Times New Roman" w:hAnsi="Times New Roman" w:cs="Times New Roman"/>
          <w:sz w:val="24"/>
          <w:szCs w:val="24"/>
        </w:rPr>
        <w:t>A relação entre todas as tecnologias de conexão Link IP, MPLS e P2P mostra como todas funcionam de maneira integrada. Fica claro, por exemplo, que quanto maior banda disponível na conex</w:t>
      </w:r>
      <w:r w:rsidR="5516C417" w:rsidRPr="00F93661">
        <w:rPr>
          <w:rFonts w:ascii="Times New Roman" w:eastAsia="Times New Roman" w:hAnsi="Times New Roman" w:cs="Times New Roman"/>
          <w:sz w:val="24"/>
          <w:szCs w:val="24"/>
        </w:rPr>
        <w:t xml:space="preserve">ão Link IP, maior o tráfego por </w:t>
      </w:r>
      <w:r w:rsidR="5E18570B" w:rsidRPr="00F93661">
        <w:rPr>
          <w:rFonts w:ascii="Times New Roman" w:eastAsia="Times New Roman" w:hAnsi="Times New Roman" w:cs="Times New Roman"/>
          <w:sz w:val="24"/>
          <w:szCs w:val="24"/>
        </w:rPr>
        <w:t>aquele</w:t>
      </w:r>
      <w:r w:rsidR="5516C417" w:rsidRPr="00F93661">
        <w:rPr>
          <w:rFonts w:ascii="Times New Roman" w:eastAsia="Times New Roman" w:hAnsi="Times New Roman" w:cs="Times New Roman"/>
          <w:sz w:val="24"/>
          <w:szCs w:val="24"/>
        </w:rPr>
        <w:t xml:space="preserve"> canal, e </w:t>
      </w:r>
      <w:r w:rsidR="5E18570B" w:rsidRPr="00F93661">
        <w:rPr>
          <w:rFonts w:ascii="Times New Roman" w:eastAsia="Times New Roman" w:hAnsi="Times New Roman" w:cs="Times New Roman"/>
          <w:sz w:val="24"/>
          <w:szCs w:val="24"/>
        </w:rPr>
        <w:t xml:space="preserve">consequentemente </w:t>
      </w:r>
      <w:r w:rsidR="5516C417" w:rsidRPr="00F93661">
        <w:rPr>
          <w:rFonts w:ascii="Times New Roman" w:eastAsia="Times New Roman" w:hAnsi="Times New Roman" w:cs="Times New Roman"/>
          <w:sz w:val="24"/>
          <w:szCs w:val="24"/>
        </w:rPr>
        <w:t xml:space="preserve">desafoga </w:t>
      </w:r>
      <w:r w:rsidR="011E6C64" w:rsidRPr="00F93661">
        <w:rPr>
          <w:rFonts w:ascii="Times New Roman" w:eastAsia="Times New Roman" w:hAnsi="Times New Roman" w:cs="Times New Roman"/>
          <w:sz w:val="24"/>
          <w:szCs w:val="24"/>
        </w:rPr>
        <w:t>outras conexões</w:t>
      </w:r>
      <w:r w:rsidR="5516C417" w:rsidRPr="00F93661">
        <w:rPr>
          <w:rFonts w:ascii="Times New Roman" w:eastAsia="Times New Roman" w:hAnsi="Times New Roman" w:cs="Times New Roman"/>
          <w:sz w:val="24"/>
          <w:szCs w:val="24"/>
        </w:rPr>
        <w:t xml:space="preserve"> como analisado nestas </w:t>
      </w:r>
      <w:r w:rsidR="66712AD8" w:rsidRPr="00F93661">
        <w:rPr>
          <w:rFonts w:ascii="Times New Roman" w:eastAsia="Times New Roman" w:hAnsi="Times New Roman" w:cs="Times New Roman"/>
          <w:sz w:val="24"/>
          <w:szCs w:val="24"/>
        </w:rPr>
        <w:t>C</w:t>
      </w:r>
      <w:r w:rsidR="5516C417" w:rsidRPr="00F93661">
        <w:rPr>
          <w:rFonts w:ascii="Times New Roman" w:eastAsia="Times New Roman" w:hAnsi="Times New Roman" w:cs="Times New Roman"/>
          <w:sz w:val="24"/>
          <w:szCs w:val="24"/>
        </w:rPr>
        <w:t xml:space="preserve">omarcas de terceira e segunda entrância. </w:t>
      </w:r>
    </w:p>
    <w:p w14:paraId="1C90BA4D" w14:textId="2C08F106" w:rsidR="00857452" w:rsidRPr="00F93661" w:rsidRDefault="00857452" w:rsidP="00857452">
      <w:pPr>
        <w:pStyle w:val="Ttulo4"/>
        <w:rPr>
          <w:rFonts w:ascii="Times New Roman" w:eastAsia="Times New Roman" w:hAnsi="Times New Roman" w:cs="Times New Roman"/>
        </w:rPr>
      </w:pPr>
      <w:r w:rsidRPr="00F93661">
        <w:rPr>
          <w:rFonts w:ascii="Times New Roman" w:eastAsia="Times New Roman" w:hAnsi="Times New Roman" w:cs="Times New Roman"/>
        </w:rPr>
        <w:t>MPLS PRIMEIRA ENTRÂNCIA</w:t>
      </w:r>
    </w:p>
    <w:p w14:paraId="24A595F4" w14:textId="24D8C9F7" w:rsidR="00950CA5" w:rsidRPr="00F93661" w:rsidRDefault="715B05DA" w:rsidP="00FD6572">
      <w:pPr>
        <w:spacing w:before="240"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Retomando o que já está posto, as análises se dão na conexão MPLS com banda</w:t>
      </w:r>
      <w:r w:rsidRPr="00F93661">
        <w:rPr>
          <w:rFonts w:ascii="Times New Roman" w:eastAsia="Times New Roman" w:hAnsi="Times New Roman" w:cs="Times New Roman"/>
          <w:color w:val="FF0000"/>
          <w:sz w:val="24"/>
          <w:szCs w:val="24"/>
        </w:rPr>
        <w:t xml:space="preserve"> </w:t>
      </w:r>
      <w:r w:rsidRPr="00F93661">
        <w:rPr>
          <w:rFonts w:ascii="Times New Roman" w:eastAsia="Times New Roman" w:hAnsi="Times New Roman" w:cs="Times New Roman"/>
          <w:sz w:val="24"/>
          <w:szCs w:val="24"/>
        </w:rPr>
        <w:t xml:space="preserve">de </w:t>
      </w:r>
      <w:r w:rsidR="68CBFDAB" w:rsidRPr="00F93661">
        <w:rPr>
          <w:rFonts w:ascii="Times New Roman" w:eastAsia="Times New Roman" w:hAnsi="Times New Roman" w:cs="Times New Roman"/>
          <w:sz w:val="24"/>
          <w:szCs w:val="24"/>
        </w:rPr>
        <w:t>8</w:t>
      </w:r>
      <w:r w:rsidRPr="00F93661">
        <w:rPr>
          <w:rFonts w:ascii="Times New Roman" w:eastAsia="Times New Roman" w:hAnsi="Times New Roman" w:cs="Times New Roman"/>
          <w:sz w:val="24"/>
          <w:szCs w:val="24"/>
        </w:rPr>
        <w:t xml:space="preserve"> Mbps em </w:t>
      </w:r>
      <w:r w:rsidR="1B674A20"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omarcas de primeira entrância.</w:t>
      </w:r>
    </w:p>
    <w:p w14:paraId="3D763EE9" w14:textId="7B5BE964" w:rsidR="00950CA5" w:rsidRPr="00F93661" w:rsidRDefault="44CD9B89" w:rsidP="00857452">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 gráfico 19 apresenta a </w:t>
      </w:r>
      <w:r w:rsidR="08FE6CD4"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 de Alto Araguaia</w:t>
      </w:r>
      <w:r w:rsidR="406BC49B" w:rsidRPr="00F93661">
        <w:rPr>
          <w:rFonts w:ascii="Times New Roman" w:eastAsia="Times New Roman" w:hAnsi="Times New Roman" w:cs="Times New Roman"/>
          <w:sz w:val="24"/>
          <w:szCs w:val="24"/>
        </w:rPr>
        <w:t>. F</w:t>
      </w:r>
      <w:r w:rsidRPr="00F93661">
        <w:rPr>
          <w:rFonts w:ascii="Times New Roman" w:eastAsia="Times New Roman" w:hAnsi="Times New Roman" w:cs="Times New Roman"/>
          <w:sz w:val="24"/>
          <w:szCs w:val="24"/>
        </w:rPr>
        <w:t>acilmente se observa que a medição destes canais começou no dia 08 de abril de 2022 e que houveram dois grandes picos de uso de banda. O primeiro no dia 17 de maio</w:t>
      </w:r>
      <w:r w:rsidR="456D5973"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e o segundo no dia 28 de agosto</w:t>
      </w:r>
      <w:r w:rsidR="1DAA2768" w:rsidRPr="00F93661">
        <w:rPr>
          <w:rFonts w:ascii="Times New Roman" w:eastAsia="Times New Roman" w:hAnsi="Times New Roman" w:cs="Times New Roman"/>
          <w:sz w:val="24"/>
          <w:szCs w:val="24"/>
        </w:rPr>
        <w:t>. O</w:t>
      </w:r>
      <w:r w:rsidRPr="00F93661">
        <w:rPr>
          <w:rFonts w:ascii="Times New Roman" w:eastAsia="Times New Roman" w:hAnsi="Times New Roman" w:cs="Times New Roman"/>
          <w:sz w:val="24"/>
          <w:szCs w:val="24"/>
        </w:rPr>
        <w:t xml:space="preserve"> segundo pico colapsou a banda disponível</w:t>
      </w:r>
      <w:r w:rsidR="1DF143B4"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utilizando 8,41 Mbps e 8,16 Mbps, respectivamente os canais </w:t>
      </w:r>
      <w:r w:rsidRPr="00F93661">
        <w:rPr>
          <w:rFonts w:ascii="Times New Roman" w:eastAsia="Times New Roman" w:hAnsi="Times New Roman" w:cs="Times New Roman"/>
          <w:i/>
          <w:iCs/>
          <w:sz w:val="24"/>
          <w:szCs w:val="24"/>
        </w:rPr>
        <w:t>sent</w:t>
      </w:r>
      <w:r w:rsidRPr="00F93661">
        <w:rPr>
          <w:rFonts w:ascii="Times New Roman" w:eastAsia="Times New Roman" w:hAnsi="Times New Roman" w:cs="Times New Roman"/>
          <w:sz w:val="24"/>
          <w:szCs w:val="24"/>
        </w:rPr>
        <w:t xml:space="preserve"> e </w:t>
      </w:r>
      <w:r w:rsidRPr="00F93661">
        <w:rPr>
          <w:rFonts w:ascii="Times New Roman" w:eastAsia="Times New Roman" w:hAnsi="Times New Roman" w:cs="Times New Roman"/>
          <w:i/>
          <w:iCs/>
          <w:sz w:val="24"/>
          <w:szCs w:val="24"/>
        </w:rPr>
        <w:t>received</w:t>
      </w:r>
      <w:r w:rsidRPr="00F93661">
        <w:rPr>
          <w:rFonts w:ascii="Times New Roman" w:eastAsia="Times New Roman" w:hAnsi="Times New Roman" w:cs="Times New Roman"/>
          <w:sz w:val="24"/>
          <w:szCs w:val="24"/>
        </w:rPr>
        <w:t>.</w:t>
      </w:r>
    </w:p>
    <w:p w14:paraId="649CB18E" w14:textId="503476C5" w:rsidR="00950CA5" w:rsidRPr="00F93661" w:rsidRDefault="7D06F4DE" w:rsidP="00FD6572">
      <w:pPr>
        <w:spacing w:line="240" w:lineRule="auto"/>
        <w:jc w:val="both"/>
        <w:rPr>
          <w:rFonts w:ascii="Times New Roman" w:eastAsia="Times New Roman" w:hAnsi="Times New Roman" w:cs="Times New Roman"/>
          <w:sz w:val="20"/>
          <w:szCs w:val="20"/>
        </w:rPr>
      </w:pPr>
      <w:r w:rsidRPr="00F93661">
        <w:rPr>
          <w:rFonts w:ascii="Times New Roman" w:hAnsi="Times New Roman" w:cs="Times New Roman"/>
          <w:noProof/>
        </w:rPr>
        <w:drawing>
          <wp:inline distT="0" distB="0" distL="0" distR="0" wp14:anchorId="55480B76" wp14:editId="3F22001F">
            <wp:extent cx="5400040" cy="1145540"/>
            <wp:effectExtent l="19050" t="19050" r="10160" b="165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1145540"/>
                    </a:xfrm>
                    <a:prstGeom prst="rect">
                      <a:avLst/>
                    </a:prstGeom>
                    <a:ln>
                      <a:solidFill>
                        <a:schemeClr val="tx1"/>
                      </a:solidFill>
                    </a:ln>
                  </pic:spPr>
                </pic:pic>
              </a:graphicData>
            </a:graphic>
          </wp:inline>
        </w:drawing>
      </w:r>
      <w:r w:rsidR="715B05DA" w:rsidRPr="00F93661">
        <w:rPr>
          <w:rFonts w:ascii="Times New Roman" w:eastAsia="Times New Roman" w:hAnsi="Times New Roman" w:cs="Times New Roman"/>
          <w:b/>
          <w:bCs/>
          <w:sz w:val="20"/>
          <w:szCs w:val="20"/>
        </w:rPr>
        <w:t xml:space="preserve"> </w:t>
      </w:r>
    </w:p>
    <w:p w14:paraId="3E03962F" w14:textId="56C3EF6B" w:rsidR="00950CA5" w:rsidRPr="00F93661" w:rsidRDefault="715B05DA" w:rsidP="00950CA5">
      <w:pPr>
        <w:spacing w:after="240" w:line="240" w:lineRule="auto"/>
        <w:jc w:val="both"/>
        <w:rPr>
          <w:rFonts w:ascii="Times New Roman" w:eastAsia="Times New Roman" w:hAnsi="Times New Roman" w:cs="Times New Roman"/>
          <w:sz w:val="20"/>
          <w:szCs w:val="20"/>
        </w:rPr>
      </w:pPr>
      <w:r w:rsidRPr="00F93661">
        <w:rPr>
          <w:rFonts w:ascii="Times New Roman" w:eastAsia="Times New Roman" w:hAnsi="Times New Roman" w:cs="Times New Roman"/>
          <w:b/>
          <w:bCs/>
          <w:sz w:val="20"/>
          <w:szCs w:val="20"/>
        </w:rPr>
        <w:t>Gráfico 19.</w:t>
      </w:r>
      <w:r w:rsidRPr="00F93661">
        <w:rPr>
          <w:rFonts w:ascii="Times New Roman" w:eastAsia="Times New Roman" w:hAnsi="Times New Roman" w:cs="Times New Roman"/>
          <w:sz w:val="20"/>
          <w:szCs w:val="20"/>
        </w:rPr>
        <w:t xml:space="preserve"> Comarca de Alto Araguaia. MPLS, banda de 8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16/09/2022</w:t>
      </w:r>
    </w:p>
    <w:p w14:paraId="782243A2" w14:textId="6A82FD39" w:rsidR="00857452" w:rsidRPr="00F93661" w:rsidRDefault="65A8C442" w:rsidP="00857452">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 gráfico 20 mostra a </w:t>
      </w:r>
      <w:r w:rsidR="15134C4C"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 de Poconé, que </w:t>
      </w:r>
      <w:r w:rsidR="3C7617AA" w:rsidRPr="00F93661">
        <w:rPr>
          <w:rFonts w:ascii="Times New Roman" w:eastAsia="Times New Roman" w:hAnsi="Times New Roman" w:cs="Times New Roman"/>
          <w:sz w:val="24"/>
          <w:szCs w:val="24"/>
        </w:rPr>
        <w:t>também atingiu um pico relevante durante os dias 28 ao dia 30 de agosto.</w:t>
      </w:r>
    </w:p>
    <w:p w14:paraId="25A30BFD" w14:textId="12ECB451" w:rsidR="004E114C" w:rsidRPr="00F93661" w:rsidRDefault="7D06F4DE" w:rsidP="00FD6572">
      <w:pPr>
        <w:spacing w:line="240" w:lineRule="auto"/>
        <w:jc w:val="both"/>
        <w:rPr>
          <w:rFonts w:ascii="Times New Roman" w:eastAsia="Times New Roman" w:hAnsi="Times New Roman" w:cs="Times New Roman"/>
          <w:sz w:val="20"/>
          <w:szCs w:val="20"/>
        </w:rPr>
      </w:pPr>
      <w:r w:rsidRPr="00F93661">
        <w:rPr>
          <w:rFonts w:ascii="Times New Roman" w:hAnsi="Times New Roman" w:cs="Times New Roman"/>
          <w:noProof/>
        </w:rPr>
        <w:drawing>
          <wp:inline distT="0" distB="0" distL="0" distR="0" wp14:anchorId="3C1C2E35" wp14:editId="2C70EBD4">
            <wp:extent cx="5400040" cy="1156335"/>
            <wp:effectExtent l="19050" t="19050" r="10160" b="2476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1156335"/>
                    </a:xfrm>
                    <a:prstGeom prst="rect">
                      <a:avLst/>
                    </a:prstGeom>
                    <a:ln>
                      <a:solidFill>
                        <a:schemeClr val="tx1"/>
                      </a:solidFill>
                    </a:ln>
                  </pic:spPr>
                </pic:pic>
              </a:graphicData>
            </a:graphic>
          </wp:inline>
        </w:drawing>
      </w:r>
      <w:r w:rsidR="14EAACAC" w:rsidRPr="00F93661">
        <w:rPr>
          <w:rFonts w:ascii="Times New Roman" w:eastAsia="Times New Roman" w:hAnsi="Times New Roman" w:cs="Times New Roman"/>
          <w:b/>
          <w:bCs/>
          <w:sz w:val="20"/>
          <w:szCs w:val="20"/>
        </w:rPr>
        <w:t xml:space="preserve"> </w:t>
      </w:r>
    </w:p>
    <w:p w14:paraId="24F2F603" w14:textId="1F772216" w:rsidR="004E114C" w:rsidRPr="00F93661" w:rsidRDefault="14EAACAC" w:rsidP="004E114C">
      <w:pPr>
        <w:spacing w:after="240" w:line="240" w:lineRule="auto"/>
        <w:jc w:val="both"/>
        <w:rPr>
          <w:rFonts w:ascii="Times New Roman" w:eastAsia="Times New Roman" w:hAnsi="Times New Roman" w:cs="Times New Roman"/>
          <w:sz w:val="20"/>
          <w:szCs w:val="20"/>
        </w:rPr>
      </w:pPr>
      <w:r w:rsidRPr="00F93661">
        <w:rPr>
          <w:rFonts w:ascii="Times New Roman" w:eastAsia="Times New Roman" w:hAnsi="Times New Roman" w:cs="Times New Roman"/>
          <w:b/>
          <w:bCs/>
          <w:sz w:val="20"/>
          <w:szCs w:val="20"/>
        </w:rPr>
        <w:t>Gráfico 20.</w:t>
      </w:r>
      <w:r w:rsidRPr="00F93661">
        <w:rPr>
          <w:rFonts w:ascii="Times New Roman" w:eastAsia="Times New Roman" w:hAnsi="Times New Roman" w:cs="Times New Roman"/>
          <w:sz w:val="20"/>
          <w:szCs w:val="20"/>
        </w:rPr>
        <w:t xml:space="preserve"> Comarca de Poconé. MPLS, banda de 8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16/09/2022</w:t>
      </w:r>
    </w:p>
    <w:p w14:paraId="7E5D961C" w14:textId="5A77D072" w:rsidR="00857452" w:rsidRPr="00F93661" w:rsidRDefault="03A0A398" w:rsidP="00857452">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Para finalizar essa análise, apresenta-se o gráfico 21</w:t>
      </w:r>
      <w:r w:rsidR="3309F7E2"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da </w:t>
      </w:r>
      <w:r w:rsidR="3CDA84DB"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 de São F</w:t>
      </w:r>
      <w:r w:rsidR="3309F7E2" w:rsidRPr="00F93661">
        <w:rPr>
          <w:rFonts w:ascii="Times New Roman" w:eastAsia="Times New Roman" w:hAnsi="Times New Roman" w:cs="Times New Roman"/>
          <w:sz w:val="24"/>
          <w:szCs w:val="24"/>
        </w:rPr>
        <w:t xml:space="preserve">élix do Araguaia. Logo se percebe que nesta </w:t>
      </w:r>
      <w:r w:rsidR="313C1A4F" w:rsidRPr="00F93661">
        <w:rPr>
          <w:rFonts w:ascii="Times New Roman" w:eastAsia="Times New Roman" w:hAnsi="Times New Roman" w:cs="Times New Roman"/>
          <w:sz w:val="24"/>
          <w:szCs w:val="24"/>
        </w:rPr>
        <w:t>C</w:t>
      </w:r>
      <w:r w:rsidR="3309F7E2" w:rsidRPr="00F93661">
        <w:rPr>
          <w:rFonts w:ascii="Times New Roman" w:eastAsia="Times New Roman" w:hAnsi="Times New Roman" w:cs="Times New Roman"/>
          <w:sz w:val="24"/>
          <w:szCs w:val="24"/>
        </w:rPr>
        <w:t xml:space="preserve">omarca a demanda por banda é muito diferente das </w:t>
      </w:r>
      <w:r w:rsidR="22BBEEA8" w:rsidRPr="00F93661">
        <w:rPr>
          <w:rFonts w:ascii="Times New Roman" w:eastAsia="Times New Roman" w:hAnsi="Times New Roman" w:cs="Times New Roman"/>
          <w:sz w:val="24"/>
          <w:szCs w:val="24"/>
        </w:rPr>
        <w:t>C</w:t>
      </w:r>
      <w:r w:rsidR="3309F7E2" w:rsidRPr="00F93661">
        <w:rPr>
          <w:rFonts w:ascii="Times New Roman" w:eastAsia="Times New Roman" w:hAnsi="Times New Roman" w:cs="Times New Roman"/>
          <w:sz w:val="24"/>
          <w:szCs w:val="24"/>
        </w:rPr>
        <w:t>omarcas de primeiras entrâncias já analisadas, pois esta não possui conexão P2P disponível em outras comarcas.</w:t>
      </w:r>
    </w:p>
    <w:p w14:paraId="1B322D4E" w14:textId="63C0A350" w:rsidR="00D91830" w:rsidRPr="00F93661" w:rsidRDefault="3309F7E2" w:rsidP="00857452">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Exatamente pela falta da conexão P2P</w:t>
      </w:r>
      <w:r w:rsidR="20FBCD84"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essa conexão MPLS é constantemente congestionada. </w:t>
      </w:r>
      <w:r w:rsidR="5991B19D" w:rsidRPr="00F93661">
        <w:rPr>
          <w:rFonts w:ascii="Times New Roman" w:eastAsia="Times New Roman" w:hAnsi="Times New Roman" w:cs="Times New Roman"/>
          <w:sz w:val="24"/>
          <w:szCs w:val="24"/>
        </w:rPr>
        <w:t xml:space="preserve">Observa-se no gráfico vários picos de estrangulamento da banda disponível. Pode-se inferir que essa conexão </w:t>
      </w:r>
      <w:r w:rsidR="2B1AD8A5" w:rsidRPr="00F93661">
        <w:rPr>
          <w:rFonts w:ascii="Times New Roman" w:eastAsia="Times New Roman" w:hAnsi="Times New Roman" w:cs="Times New Roman"/>
          <w:sz w:val="24"/>
          <w:szCs w:val="24"/>
        </w:rPr>
        <w:t>já está em colapso.</w:t>
      </w:r>
    </w:p>
    <w:p w14:paraId="275B2F5B" w14:textId="59FC52DA" w:rsidR="004E114C" w:rsidRPr="00F93661" w:rsidRDefault="7D06F4DE" w:rsidP="00FD6572">
      <w:pPr>
        <w:spacing w:line="240" w:lineRule="auto"/>
        <w:jc w:val="both"/>
        <w:rPr>
          <w:rFonts w:ascii="Times New Roman" w:eastAsia="Times New Roman" w:hAnsi="Times New Roman" w:cs="Times New Roman"/>
          <w:sz w:val="20"/>
          <w:szCs w:val="20"/>
        </w:rPr>
      </w:pPr>
      <w:r w:rsidRPr="00F93661">
        <w:rPr>
          <w:rFonts w:ascii="Times New Roman" w:hAnsi="Times New Roman" w:cs="Times New Roman"/>
          <w:noProof/>
        </w:rPr>
        <w:drawing>
          <wp:inline distT="0" distB="0" distL="0" distR="0" wp14:anchorId="5B8918E7" wp14:editId="5338D00E">
            <wp:extent cx="5400040" cy="1132205"/>
            <wp:effectExtent l="19050" t="19050" r="10160" b="1079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40" cy="1132205"/>
                    </a:xfrm>
                    <a:prstGeom prst="rect">
                      <a:avLst/>
                    </a:prstGeom>
                    <a:ln>
                      <a:solidFill>
                        <a:schemeClr val="tx1"/>
                      </a:solidFill>
                    </a:ln>
                  </pic:spPr>
                </pic:pic>
              </a:graphicData>
            </a:graphic>
          </wp:inline>
        </w:drawing>
      </w:r>
      <w:r w:rsidR="14EAACAC" w:rsidRPr="00F93661">
        <w:rPr>
          <w:rFonts w:ascii="Times New Roman" w:eastAsia="Times New Roman" w:hAnsi="Times New Roman" w:cs="Times New Roman"/>
          <w:b/>
          <w:bCs/>
          <w:sz w:val="20"/>
          <w:szCs w:val="20"/>
        </w:rPr>
        <w:t xml:space="preserve"> </w:t>
      </w:r>
    </w:p>
    <w:p w14:paraId="07F88EE4" w14:textId="13E603DF" w:rsidR="004E114C" w:rsidRPr="00F93661" w:rsidRDefault="14EAACAC" w:rsidP="004E114C">
      <w:pPr>
        <w:spacing w:after="240" w:line="240" w:lineRule="auto"/>
        <w:jc w:val="both"/>
        <w:rPr>
          <w:rFonts w:ascii="Times New Roman" w:eastAsia="Times New Roman" w:hAnsi="Times New Roman" w:cs="Times New Roman"/>
          <w:sz w:val="20"/>
          <w:szCs w:val="20"/>
        </w:rPr>
      </w:pPr>
      <w:r w:rsidRPr="00F93661">
        <w:rPr>
          <w:rFonts w:ascii="Times New Roman" w:eastAsia="Times New Roman" w:hAnsi="Times New Roman" w:cs="Times New Roman"/>
          <w:b/>
          <w:bCs/>
          <w:sz w:val="20"/>
          <w:szCs w:val="20"/>
        </w:rPr>
        <w:t>Gráfico 21.</w:t>
      </w:r>
      <w:r w:rsidRPr="00F93661">
        <w:rPr>
          <w:rFonts w:ascii="Times New Roman" w:eastAsia="Times New Roman" w:hAnsi="Times New Roman" w:cs="Times New Roman"/>
          <w:sz w:val="20"/>
          <w:szCs w:val="20"/>
        </w:rPr>
        <w:t xml:space="preserve"> Comarca de São Félix do Araguaia. MPLS, banda de 8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16/09/2022</w:t>
      </w:r>
    </w:p>
    <w:p w14:paraId="6139F3EF" w14:textId="75B02543" w:rsidR="009E53AA" w:rsidRPr="00F93661" w:rsidRDefault="312529F7" w:rsidP="00857452">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Mais uma vez fica claro, em nossa análise, as </w:t>
      </w:r>
      <w:r w:rsidR="14FAAA5A" w:rsidRPr="00F93661">
        <w:rPr>
          <w:rFonts w:ascii="Times New Roman" w:eastAsia="Times New Roman" w:hAnsi="Times New Roman" w:cs="Times New Roman"/>
          <w:sz w:val="24"/>
          <w:szCs w:val="24"/>
        </w:rPr>
        <w:t>relações inversamente proporcionais</w:t>
      </w:r>
      <w:r w:rsidRPr="00F93661">
        <w:rPr>
          <w:rFonts w:ascii="Times New Roman" w:eastAsia="Times New Roman" w:hAnsi="Times New Roman" w:cs="Times New Roman"/>
          <w:sz w:val="24"/>
          <w:szCs w:val="24"/>
        </w:rPr>
        <w:t xml:space="preserve"> entre o MPLS e as outras tecnologias de conexão e bandas disponíveis, ou seja, quanto maiores são as bandas disponíveis em outras tecnologias</w:t>
      </w:r>
      <w:r w:rsidR="14FAAA5A"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menores s</w:t>
      </w:r>
      <w:r w:rsidR="0BC82E5D" w:rsidRPr="00F93661">
        <w:rPr>
          <w:rFonts w:ascii="Times New Roman" w:eastAsia="Times New Roman" w:hAnsi="Times New Roman" w:cs="Times New Roman"/>
          <w:sz w:val="24"/>
          <w:szCs w:val="24"/>
        </w:rPr>
        <w:t xml:space="preserve">ão as demandas por banda MPLS, </w:t>
      </w:r>
      <w:r w:rsidRPr="00F93661">
        <w:rPr>
          <w:rFonts w:ascii="Times New Roman" w:eastAsia="Times New Roman" w:hAnsi="Times New Roman" w:cs="Times New Roman"/>
          <w:sz w:val="24"/>
          <w:szCs w:val="24"/>
        </w:rPr>
        <w:t>o que também torna o inverso verdade. Quanto menor as bandas disponíveis em outras tecnologias, maior a demanda por banda MPLS</w:t>
      </w:r>
      <w:r w:rsidR="53891004" w:rsidRPr="00F93661">
        <w:rPr>
          <w:rFonts w:ascii="Times New Roman" w:eastAsia="Times New Roman" w:hAnsi="Times New Roman" w:cs="Times New Roman"/>
          <w:sz w:val="24"/>
          <w:szCs w:val="24"/>
        </w:rPr>
        <w:t>. O</w:t>
      </w:r>
      <w:r w:rsidR="0BC82E5D" w:rsidRPr="00F93661">
        <w:rPr>
          <w:rFonts w:ascii="Times New Roman" w:eastAsia="Times New Roman" w:hAnsi="Times New Roman" w:cs="Times New Roman"/>
          <w:sz w:val="24"/>
          <w:szCs w:val="24"/>
        </w:rPr>
        <w:t xml:space="preserve"> último</w:t>
      </w:r>
      <w:r w:rsidRPr="00F93661">
        <w:rPr>
          <w:rFonts w:ascii="Times New Roman" w:eastAsia="Times New Roman" w:hAnsi="Times New Roman" w:cs="Times New Roman"/>
          <w:sz w:val="24"/>
          <w:szCs w:val="24"/>
        </w:rPr>
        <w:t xml:space="preserve"> gráfico</w:t>
      </w:r>
      <w:r w:rsidR="0BC82E5D" w:rsidRPr="00F93661">
        <w:rPr>
          <w:rFonts w:ascii="Times New Roman" w:eastAsia="Times New Roman" w:hAnsi="Times New Roman" w:cs="Times New Roman"/>
          <w:sz w:val="24"/>
          <w:szCs w:val="24"/>
        </w:rPr>
        <w:t xml:space="preserve"> analisado</w:t>
      </w:r>
      <w:r w:rsidRPr="00F93661">
        <w:rPr>
          <w:rFonts w:ascii="Times New Roman" w:eastAsia="Times New Roman" w:hAnsi="Times New Roman" w:cs="Times New Roman"/>
          <w:sz w:val="24"/>
          <w:szCs w:val="24"/>
        </w:rPr>
        <w:t xml:space="preserve"> evidencia esse fato.</w:t>
      </w:r>
    </w:p>
    <w:p w14:paraId="31159AD4" w14:textId="24E17CA0" w:rsidR="000F5CFD" w:rsidRPr="00F93661" w:rsidRDefault="696DF713" w:rsidP="000F5CFD">
      <w:pPr>
        <w:pStyle w:val="Ttulo3"/>
        <w:rPr>
          <w:rFonts w:ascii="Times New Roman" w:eastAsia="Times New Roman" w:hAnsi="Times New Roman" w:cs="Times New Roman"/>
        </w:rPr>
      </w:pPr>
      <w:bookmarkStart w:id="11" w:name="_Toc124859637"/>
      <w:r w:rsidRPr="00F93661">
        <w:rPr>
          <w:rFonts w:ascii="Times New Roman" w:eastAsia="Times New Roman" w:hAnsi="Times New Roman" w:cs="Times New Roman"/>
        </w:rPr>
        <w:t>P2P</w:t>
      </w:r>
      <w:bookmarkEnd w:id="11"/>
    </w:p>
    <w:p w14:paraId="219C6694" w14:textId="36B89DC4" w:rsidR="13F99115" w:rsidRPr="00F93661" w:rsidRDefault="13F99115" w:rsidP="3B8CDE38">
      <w:pPr>
        <w:spacing w:before="240" w:line="360" w:lineRule="auto"/>
        <w:ind w:firstLine="851"/>
        <w:jc w:val="both"/>
        <w:rPr>
          <w:rFonts w:ascii="Times New Roman" w:hAnsi="Times New Roman" w:cs="Times New Roman"/>
          <w:sz w:val="24"/>
          <w:szCs w:val="24"/>
        </w:rPr>
      </w:pPr>
      <w:r w:rsidRPr="00F93661">
        <w:rPr>
          <w:rFonts w:ascii="Times New Roman" w:hAnsi="Times New Roman" w:cs="Times New Roman"/>
          <w:sz w:val="24"/>
          <w:szCs w:val="24"/>
        </w:rPr>
        <w:t>P2P, ou Peer-to-peer, é um termo em inglês que significa “Par-a-Par”. Esta tecnologia se refere à disposição dos computadores interligados à rede, onde cada computador conectado realiza as funções de cliente e servidor ao mesmo tempo. Dessa forma, tudo é descentralizado, sem um único servidor centralizador que detenha o arquivo sendo o único responsável pelo envio de dados e respostas de requisições aos clientes finais.</w:t>
      </w:r>
    </w:p>
    <w:p w14:paraId="7F8673F1" w14:textId="242298F0" w:rsidR="13F99115" w:rsidRPr="00F93661" w:rsidRDefault="13F99115" w:rsidP="3B8CDE38">
      <w:pPr>
        <w:spacing w:line="360" w:lineRule="auto"/>
        <w:ind w:firstLine="851"/>
        <w:jc w:val="both"/>
        <w:rPr>
          <w:rFonts w:ascii="Times New Roman" w:hAnsi="Times New Roman" w:cs="Times New Roman"/>
        </w:rPr>
      </w:pPr>
      <w:r w:rsidRPr="00F93661">
        <w:rPr>
          <w:rFonts w:ascii="Times New Roman" w:hAnsi="Times New Roman" w:cs="Times New Roman"/>
          <w:sz w:val="24"/>
          <w:szCs w:val="24"/>
        </w:rPr>
        <w:t>Esta equipe de planejamento continua analisando, por amostragem, as métricas de uso de banda de três Comarcas classificadas como primeira, segunda e terceira entrâncias, conforme padrão analítico já adotado.</w:t>
      </w:r>
    </w:p>
    <w:p w14:paraId="38430E34" w14:textId="14F16882" w:rsidR="007C2C17" w:rsidRPr="00F93661" w:rsidRDefault="007C2C17" w:rsidP="007C2C17">
      <w:pPr>
        <w:pStyle w:val="Ttulo4"/>
        <w:rPr>
          <w:rFonts w:ascii="Times New Roman" w:eastAsia="Times New Roman" w:hAnsi="Times New Roman" w:cs="Times New Roman"/>
        </w:rPr>
      </w:pPr>
      <w:r w:rsidRPr="00F93661">
        <w:rPr>
          <w:rFonts w:ascii="Times New Roman" w:eastAsia="Times New Roman" w:hAnsi="Times New Roman" w:cs="Times New Roman"/>
        </w:rPr>
        <w:t>P2P TERCEIRA ENTRÂNCIA</w:t>
      </w:r>
    </w:p>
    <w:p w14:paraId="73A8F4B1" w14:textId="14783273" w:rsidR="003E49F7" w:rsidRPr="00F93661" w:rsidRDefault="70A4DA51" w:rsidP="00FD6572">
      <w:pPr>
        <w:spacing w:before="240"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 gráfico 22 apresenta as métricas da comarca de Cáceres, que assim como as </w:t>
      </w:r>
      <w:r w:rsidR="34C21A08"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omarcas de terceira entrância, possuem largura de banda, nesta tecnologia P2P, de 200 Mbps.</w:t>
      </w:r>
      <w:r w:rsidR="5CEAD734" w:rsidRPr="00F93661">
        <w:rPr>
          <w:rFonts w:ascii="Times New Roman" w:eastAsia="Times New Roman" w:hAnsi="Times New Roman" w:cs="Times New Roman"/>
          <w:sz w:val="24"/>
          <w:szCs w:val="24"/>
        </w:rPr>
        <w:t xml:space="preserve"> Observa-se que as medições param no dia 17 de agosto de 2022.</w:t>
      </w:r>
    </w:p>
    <w:p w14:paraId="1624323E" w14:textId="32465F90" w:rsidR="00754171" w:rsidRPr="00F93661" w:rsidRDefault="25230435" w:rsidP="00FD6572">
      <w:pPr>
        <w:spacing w:line="240" w:lineRule="auto"/>
        <w:jc w:val="both"/>
        <w:rPr>
          <w:rFonts w:ascii="Times New Roman" w:eastAsia="Times New Roman" w:hAnsi="Times New Roman" w:cs="Times New Roman"/>
          <w:sz w:val="20"/>
          <w:szCs w:val="20"/>
        </w:rPr>
      </w:pPr>
      <w:r w:rsidRPr="00F93661">
        <w:rPr>
          <w:rFonts w:ascii="Times New Roman" w:hAnsi="Times New Roman" w:cs="Times New Roman"/>
          <w:noProof/>
        </w:rPr>
        <w:drawing>
          <wp:inline distT="0" distB="0" distL="0" distR="0" wp14:anchorId="46900A4C" wp14:editId="626B2CA2">
            <wp:extent cx="5400040" cy="1174750"/>
            <wp:effectExtent l="19050" t="19050" r="10160" b="2540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40" cy="1174750"/>
                    </a:xfrm>
                    <a:prstGeom prst="rect">
                      <a:avLst/>
                    </a:prstGeom>
                    <a:ln>
                      <a:solidFill>
                        <a:schemeClr val="tx1"/>
                      </a:solidFill>
                    </a:ln>
                  </pic:spPr>
                </pic:pic>
              </a:graphicData>
            </a:graphic>
          </wp:inline>
        </w:drawing>
      </w:r>
      <w:r w:rsidRPr="00F93661">
        <w:rPr>
          <w:rFonts w:ascii="Times New Roman" w:eastAsia="Times New Roman" w:hAnsi="Times New Roman" w:cs="Times New Roman"/>
          <w:b/>
          <w:bCs/>
          <w:sz w:val="20"/>
          <w:szCs w:val="20"/>
        </w:rPr>
        <w:t xml:space="preserve"> </w:t>
      </w:r>
    </w:p>
    <w:p w14:paraId="12439AA3" w14:textId="6392DF37" w:rsidR="00754171" w:rsidRPr="00F93661" w:rsidRDefault="25230435" w:rsidP="00754171">
      <w:pPr>
        <w:spacing w:after="240" w:line="240" w:lineRule="auto"/>
        <w:jc w:val="both"/>
        <w:rPr>
          <w:rFonts w:ascii="Times New Roman" w:eastAsia="Times New Roman" w:hAnsi="Times New Roman" w:cs="Times New Roman"/>
          <w:sz w:val="20"/>
          <w:szCs w:val="20"/>
        </w:rPr>
      </w:pPr>
      <w:r w:rsidRPr="00F93661">
        <w:rPr>
          <w:rFonts w:ascii="Times New Roman" w:eastAsia="Times New Roman" w:hAnsi="Times New Roman" w:cs="Times New Roman"/>
          <w:b/>
          <w:bCs/>
          <w:sz w:val="20"/>
          <w:szCs w:val="20"/>
        </w:rPr>
        <w:t>Gráfico 22.</w:t>
      </w:r>
      <w:r w:rsidRPr="00F93661">
        <w:rPr>
          <w:rFonts w:ascii="Times New Roman" w:eastAsia="Times New Roman" w:hAnsi="Times New Roman" w:cs="Times New Roman"/>
          <w:sz w:val="20"/>
          <w:szCs w:val="20"/>
        </w:rPr>
        <w:t xml:space="preserve"> Comarca de Cáceres. P2P, banda de 200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16/09/2022</w:t>
      </w:r>
    </w:p>
    <w:p w14:paraId="20FC951E" w14:textId="2F6F189B" w:rsidR="007C2C17" w:rsidRPr="00F93661" w:rsidRDefault="003E49F7" w:rsidP="000337F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mesma análise nos permite perceber que entre os dias 13 e 16 de junho houve um aumento exponencial no uso da banda no canal sent. Observa-se também que os picos neste canal chegaram a 95,83 Mbps, conforme legenda ampliada.</w:t>
      </w:r>
    </w:p>
    <w:p w14:paraId="5C6FF907" w14:textId="288FD4C7" w:rsidR="00754171" w:rsidRPr="00F93661" w:rsidRDefault="00754171" w:rsidP="00FD6572">
      <w:pPr>
        <w:spacing w:line="24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noProof/>
          <w:sz w:val="24"/>
          <w:szCs w:val="24"/>
        </w:rPr>
        <w:drawing>
          <wp:inline distT="0" distB="0" distL="0" distR="0" wp14:anchorId="5C189552" wp14:editId="4DAF2263">
            <wp:extent cx="5370394" cy="279400"/>
            <wp:effectExtent l="0" t="0" r="1905" b="6350"/>
            <wp:docPr id="1041" name="Imagem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CACERES - CAC - P2P - 200M.png"/>
                    <pic:cNvPicPr/>
                  </pic:nvPicPr>
                  <pic:blipFill rotWithShape="1">
                    <a:blip r:embed="rId32">
                      <a:extLst>
                        <a:ext uri="{28A0092B-C50C-407E-A947-70E740481C1C}">
                          <a14:useLocalDpi xmlns:a14="http://schemas.microsoft.com/office/drawing/2010/main" val="0"/>
                        </a:ext>
                      </a:extLst>
                    </a:blip>
                    <a:srcRect t="85970" r="52485" b="2667"/>
                    <a:stretch/>
                  </pic:blipFill>
                  <pic:spPr bwMode="auto">
                    <a:xfrm>
                      <a:off x="0" y="0"/>
                      <a:ext cx="5659096" cy="294420"/>
                    </a:xfrm>
                    <a:prstGeom prst="rect">
                      <a:avLst/>
                    </a:prstGeom>
                    <a:ln>
                      <a:noFill/>
                    </a:ln>
                    <a:extLst>
                      <a:ext uri="{53640926-AAD7-44D8-BBD7-CCE9431645EC}">
                        <a14:shadowObscured xmlns:a14="http://schemas.microsoft.com/office/drawing/2010/main"/>
                      </a:ext>
                    </a:extLst>
                  </pic:spPr>
                </pic:pic>
              </a:graphicData>
            </a:graphic>
          </wp:inline>
        </w:drawing>
      </w:r>
      <w:r w:rsidR="25230435" w:rsidRPr="00F93661">
        <w:rPr>
          <w:rFonts w:ascii="Times New Roman" w:eastAsia="Times New Roman" w:hAnsi="Times New Roman" w:cs="Times New Roman"/>
          <w:b/>
          <w:bCs/>
          <w:sz w:val="20"/>
          <w:szCs w:val="20"/>
        </w:rPr>
        <w:t xml:space="preserve"> </w:t>
      </w:r>
    </w:p>
    <w:p w14:paraId="15F5A257" w14:textId="288FD4C7" w:rsidR="00754171" w:rsidRPr="00F93661" w:rsidRDefault="25230435" w:rsidP="00754171">
      <w:pPr>
        <w:spacing w:after="240" w:line="24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b/>
          <w:bCs/>
          <w:sz w:val="20"/>
          <w:szCs w:val="20"/>
        </w:rPr>
        <w:t>Legenda Ampliada 09.</w:t>
      </w:r>
      <w:r w:rsidRPr="00F93661">
        <w:rPr>
          <w:rFonts w:ascii="Times New Roman" w:eastAsia="Times New Roman" w:hAnsi="Times New Roman" w:cs="Times New Roman"/>
          <w:sz w:val="20"/>
          <w:szCs w:val="20"/>
        </w:rPr>
        <w:t xml:space="preserve"> Comarca de Cáceres. P2P, banda de 200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16/09/2022</w:t>
      </w:r>
    </w:p>
    <w:p w14:paraId="6F12630F" w14:textId="2713F940" w:rsidR="003E49F7" w:rsidRPr="00F93661" w:rsidRDefault="40301836" w:rsidP="00754171">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w:t>
      </w:r>
      <w:r w:rsidR="5CEAD734" w:rsidRPr="00F93661">
        <w:rPr>
          <w:rFonts w:ascii="Times New Roman" w:eastAsia="Times New Roman" w:hAnsi="Times New Roman" w:cs="Times New Roman"/>
          <w:sz w:val="24"/>
          <w:szCs w:val="24"/>
        </w:rPr>
        <w:t xml:space="preserve"> canal received chegou ao pico de 189,66 Mbps durante o tempo recorte desta análise.</w:t>
      </w:r>
    </w:p>
    <w:p w14:paraId="0E430875" w14:textId="065700CC" w:rsidR="003A4A85" w:rsidRPr="00F93661" w:rsidRDefault="5CEAD734" w:rsidP="00C66D9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Infere-se que para essa </w:t>
      </w:r>
      <w:r w:rsidR="1A82FC16"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 o enlace P2P, de 200 Mbps, </w:t>
      </w:r>
      <w:r w:rsidR="25230435" w:rsidRPr="00F93661">
        <w:rPr>
          <w:rFonts w:ascii="Times New Roman" w:eastAsia="Times New Roman" w:hAnsi="Times New Roman" w:cs="Times New Roman"/>
          <w:sz w:val="24"/>
          <w:szCs w:val="24"/>
        </w:rPr>
        <w:t>está performando bem, porém, se traçarmos uma linha que interligue o topo dos picos, perceberemos um aumento considerável de tráfego em escala exponencial</w:t>
      </w:r>
      <w:r w:rsidR="392BA2C7" w:rsidRPr="00F93661">
        <w:rPr>
          <w:rFonts w:ascii="Times New Roman" w:eastAsia="Times New Roman" w:hAnsi="Times New Roman" w:cs="Times New Roman"/>
          <w:sz w:val="24"/>
          <w:szCs w:val="24"/>
        </w:rPr>
        <w:t>. I</w:t>
      </w:r>
      <w:r w:rsidR="40301836" w:rsidRPr="00F93661">
        <w:rPr>
          <w:rFonts w:ascii="Times New Roman" w:eastAsia="Times New Roman" w:hAnsi="Times New Roman" w:cs="Times New Roman"/>
          <w:sz w:val="24"/>
          <w:szCs w:val="24"/>
        </w:rPr>
        <w:t>sso nos permite entender que a demanda é crescente, e que em pouco tempo a banda chegará ao seu limite.</w:t>
      </w:r>
    </w:p>
    <w:p w14:paraId="3A1DAFC3" w14:textId="639BB00A" w:rsidR="007C2C17" w:rsidRPr="00F93661" w:rsidRDefault="25EB4602" w:rsidP="00C66D9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Outra </w:t>
      </w:r>
      <w:r w:rsidR="18399620"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 analisada é a de Primavera do Leste, que possui visivelmente um gráfico que exibe vários picos de estrangulamento dos canais de tráfego.</w:t>
      </w:r>
    </w:p>
    <w:p w14:paraId="59AE6830" w14:textId="433A5920" w:rsidR="003A4A85" w:rsidRPr="00F93661" w:rsidRDefault="50106CD1" w:rsidP="00FD6572">
      <w:pPr>
        <w:spacing w:line="240" w:lineRule="auto"/>
        <w:jc w:val="both"/>
        <w:rPr>
          <w:rFonts w:ascii="Times New Roman" w:eastAsia="Times New Roman" w:hAnsi="Times New Roman" w:cs="Times New Roman"/>
          <w:sz w:val="20"/>
          <w:szCs w:val="20"/>
        </w:rPr>
      </w:pPr>
      <w:r w:rsidRPr="00F93661">
        <w:rPr>
          <w:rFonts w:ascii="Times New Roman" w:hAnsi="Times New Roman" w:cs="Times New Roman"/>
          <w:noProof/>
        </w:rPr>
        <w:drawing>
          <wp:inline distT="0" distB="0" distL="0" distR="0" wp14:anchorId="51615378" wp14:editId="1EE83C62">
            <wp:extent cx="5400040" cy="1174750"/>
            <wp:effectExtent l="19050" t="19050" r="10160" b="2540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040" cy="1174750"/>
                    </a:xfrm>
                    <a:prstGeom prst="rect">
                      <a:avLst/>
                    </a:prstGeom>
                    <a:ln>
                      <a:solidFill>
                        <a:schemeClr val="tx1"/>
                      </a:solidFill>
                    </a:ln>
                  </pic:spPr>
                </pic:pic>
              </a:graphicData>
            </a:graphic>
          </wp:inline>
        </w:drawing>
      </w:r>
      <w:r w:rsidR="6FE67917" w:rsidRPr="00F93661">
        <w:rPr>
          <w:rFonts w:ascii="Times New Roman" w:eastAsia="Times New Roman" w:hAnsi="Times New Roman" w:cs="Times New Roman"/>
          <w:b/>
          <w:bCs/>
          <w:sz w:val="20"/>
          <w:szCs w:val="20"/>
        </w:rPr>
        <w:t xml:space="preserve"> </w:t>
      </w:r>
    </w:p>
    <w:p w14:paraId="59FCC1F4" w14:textId="0A8D2236" w:rsidR="003A4A85" w:rsidRPr="00F93661" w:rsidRDefault="6FE67917" w:rsidP="003A4A85">
      <w:pPr>
        <w:spacing w:after="240" w:line="240" w:lineRule="auto"/>
        <w:jc w:val="both"/>
        <w:rPr>
          <w:rFonts w:ascii="Times New Roman" w:eastAsia="Times New Roman" w:hAnsi="Times New Roman" w:cs="Times New Roman"/>
          <w:sz w:val="20"/>
          <w:szCs w:val="20"/>
        </w:rPr>
      </w:pPr>
      <w:r w:rsidRPr="00F93661">
        <w:rPr>
          <w:rFonts w:ascii="Times New Roman" w:eastAsia="Times New Roman" w:hAnsi="Times New Roman" w:cs="Times New Roman"/>
          <w:b/>
          <w:bCs/>
          <w:sz w:val="20"/>
          <w:szCs w:val="20"/>
        </w:rPr>
        <w:t>Gráfico 23.</w:t>
      </w:r>
      <w:r w:rsidRPr="00F93661">
        <w:rPr>
          <w:rFonts w:ascii="Times New Roman" w:eastAsia="Times New Roman" w:hAnsi="Times New Roman" w:cs="Times New Roman"/>
          <w:sz w:val="20"/>
          <w:szCs w:val="20"/>
        </w:rPr>
        <w:t xml:space="preserve"> Comarca de Primavera do Leste. P2P, banda de 200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16/09/2022</w:t>
      </w:r>
    </w:p>
    <w:p w14:paraId="61EA6F58" w14:textId="602DF554" w:rsidR="005B37AB" w:rsidRPr="00F93661" w:rsidRDefault="08464D79" w:rsidP="00C66D9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É perceptível também que no intervalo entre os dias 13 e 16 de junho, a exemplo do que ocorreu na </w:t>
      </w:r>
      <w:r w:rsidR="70C88CFE"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 de Cáceres, houve uma demanda maior de banda no canal </w:t>
      </w:r>
      <w:r w:rsidRPr="00F93661">
        <w:rPr>
          <w:rFonts w:ascii="Times New Roman" w:eastAsia="Times New Roman" w:hAnsi="Times New Roman" w:cs="Times New Roman"/>
          <w:i/>
          <w:iCs/>
          <w:sz w:val="24"/>
          <w:szCs w:val="24"/>
        </w:rPr>
        <w:t>sent</w:t>
      </w:r>
      <w:r w:rsidRPr="00F93661">
        <w:rPr>
          <w:rFonts w:ascii="Times New Roman" w:eastAsia="Times New Roman" w:hAnsi="Times New Roman" w:cs="Times New Roman"/>
          <w:sz w:val="24"/>
          <w:szCs w:val="24"/>
        </w:rPr>
        <w:t xml:space="preserve">, envio de dados, o que representa maior produção de informação desta.  </w:t>
      </w:r>
    </w:p>
    <w:p w14:paraId="523EAB13" w14:textId="6FF3693F" w:rsidR="007C2C17" w:rsidRPr="00F93661" w:rsidRDefault="62CCCCE4" w:rsidP="00C66D9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 legenda ampliada </w:t>
      </w:r>
      <w:r w:rsidR="08464D79" w:rsidRPr="00F93661">
        <w:rPr>
          <w:rFonts w:ascii="Times New Roman" w:eastAsia="Times New Roman" w:hAnsi="Times New Roman" w:cs="Times New Roman"/>
          <w:sz w:val="24"/>
          <w:szCs w:val="24"/>
        </w:rPr>
        <w:t>exibe</w:t>
      </w:r>
      <w:r w:rsidRPr="00F93661">
        <w:rPr>
          <w:rFonts w:ascii="Times New Roman" w:eastAsia="Times New Roman" w:hAnsi="Times New Roman" w:cs="Times New Roman"/>
          <w:sz w:val="24"/>
          <w:szCs w:val="24"/>
        </w:rPr>
        <w:t xml:space="preserve"> os picos dos canais </w:t>
      </w:r>
      <w:r w:rsidRPr="00F93661">
        <w:rPr>
          <w:rFonts w:ascii="Times New Roman" w:eastAsia="Times New Roman" w:hAnsi="Times New Roman" w:cs="Times New Roman"/>
          <w:i/>
          <w:iCs/>
          <w:sz w:val="24"/>
          <w:szCs w:val="24"/>
        </w:rPr>
        <w:t>sent</w:t>
      </w:r>
      <w:r w:rsidRPr="00F93661">
        <w:rPr>
          <w:rFonts w:ascii="Times New Roman" w:eastAsia="Times New Roman" w:hAnsi="Times New Roman" w:cs="Times New Roman"/>
          <w:sz w:val="24"/>
          <w:szCs w:val="24"/>
        </w:rPr>
        <w:t xml:space="preserve"> e </w:t>
      </w:r>
      <w:r w:rsidRPr="00F93661">
        <w:rPr>
          <w:rFonts w:ascii="Times New Roman" w:eastAsia="Times New Roman" w:hAnsi="Times New Roman" w:cs="Times New Roman"/>
          <w:i/>
          <w:iCs/>
          <w:sz w:val="24"/>
          <w:szCs w:val="24"/>
        </w:rPr>
        <w:t>received</w:t>
      </w:r>
      <w:r w:rsidR="358FEC85" w:rsidRPr="00F93661">
        <w:rPr>
          <w:rFonts w:ascii="Times New Roman" w:eastAsia="Times New Roman" w:hAnsi="Times New Roman" w:cs="Times New Roman"/>
          <w:i/>
          <w:iCs/>
          <w:sz w:val="24"/>
          <w:szCs w:val="24"/>
        </w:rPr>
        <w:t xml:space="preserve">. </w:t>
      </w:r>
      <w:r w:rsidR="358FEC85" w:rsidRPr="00F93661">
        <w:rPr>
          <w:rFonts w:ascii="Times New Roman" w:eastAsia="Times New Roman" w:hAnsi="Times New Roman" w:cs="Times New Roman"/>
          <w:sz w:val="24"/>
          <w:szCs w:val="24"/>
        </w:rPr>
        <w:t>A</w:t>
      </w:r>
      <w:r w:rsidRPr="00F93661">
        <w:rPr>
          <w:rFonts w:ascii="Times New Roman" w:eastAsia="Times New Roman" w:hAnsi="Times New Roman" w:cs="Times New Roman"/>
          <w:sz w:val="24"/>
          <w:szCs w:val="24"/>
        </w:rPr>
        <w:t>mbos já demonstram, segundo o gráfico, extremo estrangulamento, e deixam claro que essa rede entrou em colapso várias vezes.</w:t>
      </w:r>
    </w:p>
    <w:p w14:paraId="3836240C" w14:textId="215DC699" w:rsidR="00953566" w:rsidRPr="00F93661" w:rsidRDefault="00953566" w:rsidP="00FD6572">
      <w:pPr>
        <w:spacing w:line="24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noProof/>
          <w:sz w:val="24"/>
          <w:szCs w:val="24"/>
        </w:rPr>
        <w:drawing>
          <wp:inline distT="0" distB="0" distL="0" distR="0" wp14:anchorId="5ADC6038" wp14:editId="73CE6A61">
            <wp:extent cx="5358389" cy="307340"/>
            <wp:effectExtent l="0" t="0" r="0" b="0"/>
            <wp:docPr id="1043" name="Imagem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RIMAVERA DO LESTE - PLE - P2P 200M.png"/>
                    <pic:cNvPicPr/>
                  </pic:nvPicPr>
                  <pic:blipFill rotWithShape="1">
                    <a:blip r:embed="rId33">
                      <a:extLst>
                        <a:ext uri="{28A0092B-C50C-407E-A947-70E740481C1C}">
                          <a14:useLocalDpi xmlns:a14="http://schemas.microsoft.com/office/drawing/2010/main" val="0"/>
                        </a:ext>
                      </a:extLst>
                    </a:blip>
                    <a:srcRect l="514" t="85541" r="54637" b="2633"/>
                    <a:stretch/>
                  </pic:blipFill>
                  <pic:spPr bwMode="auto">
                    <a:xfrm>
                      <a:off x="0" y="0"/>
                      <a:ext cx="5605230" cy="321498"/>
                    </a:xfrm>
                    <a:prstGeom prst="rect">
                      <a:avLst/>
                    </a:prstGeom>
                    <a:ln>
                      <a:noFill/>
                    </a:ln>
                    <a:extLst>
                      <a:ext uri="{53640926-AAD7-44D8-BBD7-CCE9431645EC}">
                        <a14:shadowObscured xmlns:a14="http://schemas.microsoft.com/office/drawing/2010/main"/>
                      </a:ext>
                    </a:extLst>
                  </pic:spPr>
                </pic:pic>
              </a:graphicData>
            </a:graphic>
          </wp:inline>
        </w:drawing>
      </w:r>
      <w:r w:rsidR="486236E1" w:rsidRPr="00F93661">
        <w:rPr>
          <w:rFonts w:ascii="Times New Roman" w:eastAsia="Times New Roman" w:hAnsi="Times New Roman" w:cs="Times New Roman"/>
          <w:b/>
          <w:bCs/>
          <w:sz w:val="20"/>
          <w:szCs w:val="20"/>
        </w:rPr>
        <w:t xml:space="preserve"> </w:t>
      </w:r>
    </w:p>
    <w:p w14:paraId="62232018" w14:textId="215DC699" w:rsidR="00953566" w:rsidRPr="00F93661" w:rsidRDefault="486236E1" w:rsidP="00953566">
      <w:pPr>
        <w:spacing w:after="240" w:line="24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b/>
          <w:bCs/>
          <w:sz w:val="20"/>
          <w:szCs w:val="20"/>
        </w:rPr>
        <w:t>Legenda Ampliada 10.</w:t>
      </w:r>
      <w:r w:rsidRPr="00F93661">
        <w:rPr>
          <w:rFonts w:ascii="Times New Roman" w:eastAsia="Times New Roman" w:hAnsi="Times New Roman" w:cs="Times New Roman"/>
          <w:sz w:val="20"/>
          <w:szCs w:val="20"/>
        </w:rPr>
        <w:t xml:space="preserve"> Comarca de Primavera do Leste. P2P, banda de 200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16/09/2022</w:t>
      </w:r>
    </w:p>
    <w:p w14:paraId="35C4D0D9" w14:textId="0D7194F3" w:rsidR="00B638A2" w:rsidRPr="00F93661" w:rsidRDefault="4AB73ABC" w:rsidP="00C66D9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Segundo a legenda ampliada, os canais </w:t>
      </w:r>
      <w:r w:rsidRPr="00F93661">
        <w:rPr>
          <w:rFonts w:ascii="Times New Roman" w:eastAsia="Times New Roman" w:hAnsi="Times New Roman" w:cs="Times New Roman"/>
          <w:i/>
          <w:iCs/>
          <w:sz w:val="24"/>
          <w:szCs w:val="24"/>
        </w:rPr>
        <w:t>sent</w:t>
      </w:r>
      <w:r w:rsidRPr="00F93661">
        <w:rPr>
          <w:rFonts w:ascii="Times New Roman" w:eastAsia="Times New Roman" w:hAnsi="Times New Roman" w:cs="Times New Roman"/>
          <w:sz w:val="24"/>
          <w:szCs w:val="24"/>
        </w:rPr>
        <w:t xml:space="preserve"> e </w:t>
      </w:r>
      <w:r w:rsidRPr="00F93661">
        <w:rPr>
          <w:rFonts w:ascii="Times New Roman" w:eastAsia="Times New Roman" w:hAnsi="Times New Roman" w:cs="Times New Roman"/>
          <w:i/>
          <w:iCs/>
          <w:sz w:val="24"/>
          <w:szCs w:val="24"/>
        </w:rPr>
        <w:t>received</w:t>
      </w:r>
      <w:r w:rsidR="032DFC94" w:rsidRPr="00F93661">
        <w:rPr>
          <w:rFonts w:ascii="Times New Roman" w:eastAsia="Times New Roman" w:hAnsi="Times New Roman" w:cs="Times New Roman"/>
          <w:i/>
          <w:iCs/>
          <w:sz w:val="24"/>
          <w:szCs w:val="24"/>
        </w:rPr>
        <w:t>,</w:t>
      </w:r>
      <w:r w:rsidRPr="00F93661">
        <w:rPr>
          <w:rFonts w:ascii="Times New Roman" w:eastAsia="Times New Roman" w:hAnsi="Times New Roman" w:cs="Times New Roman"/>
          <w:sz w:val="24"/>
          <w:szCs w:val="24"/>
        </w:rPr>
        <w:t xml:space="preserve"> respectivamente</w:t>
      </w:r>
      <w:r w:rsidR="200666B7"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atingiram picos de consumo de banda de 274,53 Mbps e 214,03 Mbps. </w:t>
      </w:r>
      <w:r w:rsidR="5A77B373" w:rsidRPr="00F93661">
        <w:rPr>
          <w:rFonts w:ascii="Times New Roman" w:eastAsia="Times New Roman" w:hAnsi="Times New Roman" w:cs="Times New Roman"/>
          <w:sz w:val="24"/>
          <w:szCs w:val="24"/>
        </w:rPr>
        <w:t>Infere-se, por tanto, que a</w:t>
      </w:r>
      <w:r w:rsidR="0A797F88" w:rsidRPr="00F93661">
        <w:rPr>
          <w:rFonts w:ascii="Times New Roman" w:eastAsia="Times New Roman" w:hAnsi="Times New Roman" w:cs="Times New Roman"/>
          <w:sz w:val="24"/>
          <w:szCs w:val="24"/>
        </w:rPr>
        <w:t xml:space="preserve"> demanda por </w:t>
      </w:r>
      <w:r w:rsidR="200666B7" w:rsidRPr="00F93661">
        <w:rPr>
          <w:rFonts w:ascii="Times New Roman" w:eastAsia="Times New Roman" w:hAnsi="Times New Roman" w:cs="Times New Roman"/>
          <w:sz w:val="24"/>
          <w:szCs w:val="24"/>
        </w:rPr>
        <w:t xml:space="preserve">maior </w:t>
      </w:r>
      <w:r w:rsidR="0A797F88" w:rsidRPr="00F93661">
        <w:rPr>
          <w:rFonts w:ascii="Times New Roman" w:eastAsia="Times New Roman" w:hAnsi="Times New Roman" w:cs="Times New Roman"/>
          <w:sz w:val="24"/>
          <w:szCs w:val="24"/>
        </w:rPr>
        <w:t xml:space="preserve">largura de banda já é evidente há muitos meses na análise do tráfego de dados </w:t>
      </w:r>
      <w:r w:rsidR="518ED681" w:rsidRPr="00F93661">
        <w:rPr>
          <w:rFonts w:ascii="Times New Roman" w:eastAsia="Times New Roman" w:hAnsi="Times New Roman" w:cs="Times New Roman"/>
          <w:sz w:val="24"/>
          <w:szCs w:val="24"/>
        </w:rPr>
        <w:t>d</w:t>
      </w:r>
      <w:r w:rsidR="0A797F88" w:rsidRPr="00F93661">
        <w:rPr>
          <w:rFonts w:ascii="Times New Roman" w:eastAsia="Times New Roman" w:hAnsi="Times New Roman" w:cs="Times New Roman"/>
          <w:sz w:val="24"/>
          <w:szCs w:val="24"/>
        </w:rPr>
        <w:t>estes canais.</w:t>
      </w:r>
    </w:p>
    <w:p w14:paraId="73E14A48" w14:textId="6BDF24DA" w:rsidR="00752039" w:rsidRPr="00F93661" w:rsidRDefault="3D1BC179" w:rsidP="00C66D9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 gráfico 24 apresenta a </w:t>
      </w:r>
      <w:r w:rsidR="325AD56F"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 de Sorriso</w:t>
      </w:r>
      <w:r w:rsidR="518ED681" w:rsidRPr="00F93661">
        <w:rPr>
          <w:rFonts w:ascii="Times New Roman" w:eastAsia="Times New Roman" w:hAnsi="Times New Roman" w:cs="Times New Roman"/>
          <w:sz w:val="24"/>
          <w:szCs w:val="24"/>
        </w:rPr>
        <w:t xml:space="preserve">, que </w:t>
      </w:r>
      <w:r w:rsidR="60229EDF" w:rsidRPr="00F93661">
        <w:rPr>
          <w:rFonts w:ascii="Times New Roman" w:eastAsia="Times New Roman" w:hAnsi="Times New Roman" w:cs="Times New Roman"/>
          <w:sz w:val="24"/>
          <w:szCs w:val="24"/>
        </w:rPr>
        <w:t>mostra</w:t>
      </w:r>
      <w:r w:rsidR="518ED681" w:rsidRPr="00F93661">
        <w:rPr>
          <w:rFonts w:ascii="Times New Roman" w:eastAsia="Times New Roman" w:hAnsi="Times New Roman" w:cs="Times New Roman"/>
          <w:sz w:val="24"/>
          <w:szCs w:val="24"/>
        </w:rPr>
        <w:t xml:space="preserve"> certa regularidade no uso de banda nos canais analisados. Porém os picos de tráfego chegaram a 219,38 Mbps e 186,29 Mbps para os canais </w:t>
      </w:r>
      <w:r w:rsidR="518ED681" w:rsidRPr="00F93661">
        <w:rPr>
          <w:rFonts w:ascii="Times New Roman" w:eastAsia="Times New Roman" w:hAnsi="Times New Roman" w:cs="Times New Roman"/>
          <w:i/>
          <w:iCs/>
          <w:sz w:val="24"/>
          <w:szCs w:val="24"/>
        </w:rPr>
        <w:t>sent</w:t>
      </w:r>
      <w:r w:rsidR="518ED681" w:rsidRPr="00F93661">
        <w:rPr>
          <w:rFonts w:ascii="Times New Roman" w:eastAsia="Times New Roman" w:hAnsi="Times New Roman" w:cs="Times New Roman"/>
          <w:sz w:val="24"/>
          <w:szCs w:val="24"/>
        </w:rPr>
        <w:t xml:space="preserve"> e </w:t>
      </w:r>
      <w:r w:rsidR="518ED681" w:rsidRPr="00F93661">
        <w:rPr>
          <w:rFonts w:ascii="Times New Roman" w:eastAsia="Times New Roman" w:hAnsi="Times New Roman" w:cs="Times New Roman"/>
          <w:i/>
          <w:iCs/>
          <w:sz w:val="24"/>
          <w:szCs w:val="24"/>
        </w:rPr>
        <w:t>received</w:t>
      </w:r>
      <w:r w:rsidR="518ED681" w:rsidRPr="00F93661">
        <w:rPr>
          <w:rFonts w:ascii="Times New Roman" w:eastAsia="Times New Roman" w:hAnsi="Times New Roman" w:cs="Times New Roman"/>
          <w:sz w:val="24"/>
          <w:szCs w:val="24"/>
        </w:rPr>
        <w:t xml:space="preserve"> respectivamente.</w:t>
      </w:r>
    </w:p>
    <w:p w14:paraId="35D62FC3" w14:textId="3DCFE445" w:rsidR="003A4A85" w:rsidRPr="00F93661" w:rsidRDefault="50106CD1" w:rsidP="00FD6572">
      <w:pPr>
        <w:spacing w:line="240" w:lineRule="auto"/>
        <w:jc w:val="both"/>
        <w:rPr>
          <w:rFonts w:ascii="Times New Roman" w:eastAsia="Times New Roman" w:hAnsi="Times New Roman" w:cs="Times New Roman"/>
          <w:sz w:val="20"/>
          <w:szCs w:val="20"/>
        </w:rPr>
      </w:pPr>
      <w:r w:rsidRPr="00F93661">
        <w:rPr>
          <w:rFonts w:ascii="Times New Roman" w:hAnsi="Times New Roman" w:cs="Times New Roman"/>
          <w:noProof/>
        </w:rPr>
        <w:drawing>
          <wp:inline distT="0" distB="0" distL="0" distR="0" wp14:anchorId="75093FE5" wp14:editId="14AB8DB7">
            <wp:extent cx="5400040" cy="1174750"/>
            <wp:effectExtent l="19050" t="19050" r="10160" b="2540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40" cy="1174750"/>
                    </a:xfrm>
                    <a:prstGeom prst="rect">
                      <a:avLst/>
                    </a:prstGeom>
                    <a:ln>
                      <a:solidFill>
                        <a:schemeClr val="tx1"/>
                      </a:solidFill>
                    </a:ln>
                  </pic:spPr>
                </pic:pic>
              </a:graphicData>
            </a:graphic>
          </wp:inline>
        </w:drawing>
      </w:r>
      <w:r w:rsidR="6FE67917" w:rsidRPr="00F93661">
        <w:rPr>
          <w:rFonts w:ascii="Times New Roman" w:eastAsia="Times New Roman" w:hAnsi="Times New Roman" w:cs="Times New Roman"/>
          <w:b/>
          <w:bCs/>
          <w:sz w:val="20"/>
          <w:szCs w:val="20"/>
        </w:rPr>
        <w:t xml:space="preserve"> </w:t>
      </w:r>
    </w:p>
    <w:p w14:paraId="5D829E3B" w14:textId="2A26C84C" w:rsidR="003A4A85" w:rsidRPr="00F93661" w:rsidRDefault="6FE67917" w:rsidP="003A4A85">
      <w:pPr>
        <w:spacing w:after="240" w:line="240" w:lineRule="auto"/>
        <w:jc w:val="both"/>
        <w:rPr>
          <w:rFonts w:ascii="Times New Roman" w:eastAsia="Times New Roman" w:hAnsi="Times New Roman" w:cs="Times New Roman"/>
          <w:sz w:val="20"/>
          <w:szCs w:val="20"/>
        </w:rPr>
      </w:pPr>
      <w:r w:rsidRPr="00F93661">
        <w:rPr>
          <w:rFonts w:ascii="Times New Roman" w:eastAsia="Times New Roman" w:hAnsi="Times New Roman" w:cs="Times New Roman"/>
          <w:b/>
          <w:bCs/>
          <w:sz w:val="20"/>
          <w:szCs w:val="20"/>
        </w:rPr>
        <w:t>Gráfico 24.</w:t>
      </w:r>
      <w:r w:rsidRPr="00F93661">
        <w:rPr>
          <w:rFonts w:ascii="Times New Roman" w:eastAsia="Times New Roman" w:hAnsi="Times New Roman" w:cs="Times New Roman"/>
          <w:sz w:val="20"/>
          <w:szCs w:val="20"/>
        </w:rPr>
        <w:t xml:space="preserve"> Comarca de Sorriso. P2P, banda de 200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16/09/2022</w:t>
      </w:r>
    </w:p>
    <w:p w14:paraId="2999F10B" w14:textId="279D17A5" w:rsidR="007C2C17" w:rsidRPr="00F93661" w:rsidRDefault="518ED681" w:rsidP="00C66D9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Analisando as métricas da </w:t>
      </w:r>
      <w:r w:rsidR="0CDF793B"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 de Sorriso, é possível perceber que há um padrão nas demandas por banda nos canais de tráfego de dados analisados. Esse padrão gráfico d</w:t>
      </w:r>
      <w:r w:rsidR="38FDAB5D" w:rsidRPr="00F93661">
        <w:rPr>
          <w:rFonts w:ascii="Times New Roman" w:eastAsia="Times New Roman" w:hAnsi="Times New Roman" w:cs="Times New Roman"/>
          <w:sz w:val="24"/>
          <w:szCs w:val="24"/>
        </w:rPr>
        <w:t>o</w:t>
      </w:r>
      <w:r w:rsidRPr="00F93661">
        <w:rPr>
          <w:rFonts w:ascii="Times New Roman" w:eastAsia="Times New Roman" w:hAnsi="Times New Roman" w:cs="Times New Roman"/>
          <w:sz w:val="24"/>
          <w:szCs w:val="24"/>
        </w:rPr>
        <w:t xml:space="preserve"> </w:t>
      </w:r>
      <w:r w:rsidR="0C29A6E7" w:rsidRPr="00F93661">
        <w:rPr>
          <w:rFonts w:ascii="Times New Roman" w:eastAsia="Times New Roman" w:hAnsi="Times New Roman" w:cs="Times New Roman"/>
          <w:sz w:val="24"/>
          <w:szCs w:val="24"/>
        </w:rPr>
        <w:t xml:space="preserve">uso diário de banda atinge </w:t>
      </w:r>
      <w:r w:rsidRPr="00F93661">
        <w:rPr>
          <w:rFonts w:ascii="Times New Roman" w:eastAsia="Times New Roman" w:hAnsi="Times New Roman" w:cs="Times New Roman"/>
          <w:sz w:val="24"/>
          <w:szCs w:val="24"/>
        </w:rPr>
        <w:t>pico</w:t>
      </w:r>
      <w:r w:rsidR="0C29A6E7" w:rsidRPr="00F93661">
        <w:rPr>
          <w:rFonts w:ascii="Times New Roman" w:eastAsia="Times New Roman" w:hAnsi="Times New Roman" w:cs="Times New Roman"/>
          <w:sz w:val="24"/>
          <w:szCs w:val="24"/>
        </w:rPr>
        <w:t>s</w:t>
      </w:r>
      <w:r w:rsidRPr="00F93661">
        <w:rPr>
          <w:rFonts w:ascii="Times New Roman" w:eastAsia="Times New Roman" w:hAnsi="Times New Roman" w:cs="Times New Roman"/>
          <w:sz w:val="24"/>
          <w:szCs w:val="24"/>
        </w:rPr>
        <w:t xml:space="preserve"> na faixa de 50 Mbps e os estrangulamentos dos canais ultrapassam a faixa de 100 Mbps.</w:t>
      </w:r>
    </w:p>
    <w:p w14:paraId="22673B97" w14:textId="158D8BB1" w:rsidR="000C7D95" w:rsidRPr="00F93661" w:rsidRDefault="38FDAB5D" w:rsidP="00C66D9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Essa observação é importante pois, é possível mensurar a partir da análise gráfica, que os usos diários são robustos e usam mais de 20 por cento da banda disponível</w:t>
      </w:r>
      <w:r w:rsidR="5C605B80" w:rsidRPr="00F93661">
        <w:rPr>
          <w:rFonts w:ascii="Times New Roman" w:eastAsia="Times New Roman" w:hAnsi="Times New Roman" w:cs="Times New Roman"/>
          <w:sz w:val="24"/>
          <w:szCs w:val="24"/>
        </w:rPr>
        <w:t xml:space="preserve"> nos canais </w:t>
      </w:r>
      <w:r w:rsidR="5C605B80" w:rsidRPr="00F93661">
        <w:rPr>
          <w:rFonts w:ascii="Times New Roman" w:eastAsia="Times New Roman" w:hAnsi="Times New Roman" w:cs="Times New Roman"/>
          <w:i/>
          <w:iCs/>
          <w:sz w:val="24"/>
          <w:szCs w:val="24"/>
        </w:rPr>
        <w:t>sent</w:t>
      </w:r>
      <w:r w:rsidR="5C605B80" w:rsidRPr="00F93661">
        <w:rPr>
          <w:rFonts w:ascii="Times New Roman" w:eastAsia="Times New Roman" w:hAnsi="Times New Roman" w:cs="Times New Roman"/>
          <w:sz w:val="24"/>
          <w:szCs w:val="24"/>
        </w:rPr>
        <w:t xml:space="preserve"> e </w:t>
      </w:r>
      <w:r w:rsidR="5C605B80" w:rsidRPr="00F93661">
        <w:rPr>
          <w:rFonts w:ascii="Times New Roman" w:eastAsia="Times New Roman" w:hAnsi="Times New Roman" w:cs="Times New Roman"/>
          <w:i/>
          <w:iCs/>
          <w:sz w:val="24"/>
          <w:szCs w:val="24"/>
        </w:rPr>
        <w:t>received</w:t>
      </w:r>
      <w:r w:rsidR="5C605B80" w:rsidRPr="00F93661">
        <w:rPr>
          <w:rFonts w:ascii="Times New Roman" w:eastAsia="Times New Roman" w:hAnsi="Times New Roman" w:cs="Times New Roman"/>
          <w:sz w:val="24"/>
          <w:szCs w:val="24"/>
        </w:rPr>
        <w:t xml:space="preserve">. </w:t>
      </w:r>
      <w:r w:rsidR="5D03CF4E" w:rsidRPr="00F93661">
        <w:rPr>
          <w:rFonts w:ascii="Times New Roman" w:eastAsia="Times New Roman" w:hAnsi="Times New Roman" w:cs="Times New Roman"/>
          <w:sz w:val="24"/>
          <w:szCs w:val="24"/>
        </w:rPr>
        <w:t>I</w:t>
      </w:r>
      <w:r w:rsidR="5C605B80" w:rsidRPr="00F93661">
        <w:rPr>
          <w:rFonts w:ascii="Times New Roman" w:eastAsia="Times New Roman" w:hAnsi="Times New Roman" w:cs="Times New Roman"/>
          <w:sz w:val="24"/>
          <w:szCs w:val="24"/>
        </w:rPr>
        <w:t xml:space="preserve">sso quer dizer que em </w:t>
      </w:r>
      <w:r w:rsidR="47DE3A1B" w:rsidRPr="00F93661">
        <w:rPr>
          <w:rFonts w:ascii="Times New Roman" w:eastAsia="Times New Roman" w:hAnsi="Times New Roman" w:cs="Times New Roman"/>
          <w:sz w:val="24"/>
          <w:szCs w:val="24"/>
        </w:rPr>
        <w:t xml:space="preserve">possíveis </w:t>
      </w:r>
      <w:r w:rsidRPr="00F93661">
        <w:rPr>
          <w:rFonts w:ascii="Times New Roman" w:eastAsia="Times New Roman" w:hAnsi="Times New Roman" w:cs="Times New Roman"/>
          <w:sz w:val="24"/>
          <w:szCs w:val="24"/>
        </w:rPr>
        <w:t>caso</w:t>
      </w:r>
      <w:r w:rsidR="47DE3A1B" w:rsidRPr="00F93661">
        <w:rPr>
          <w:rFonts w:ascii="Times New Roman" w:eastAsia="Times New Roman" w:hAnsi="Times New Roman" w:cs="Times New Roman"/>
          <w:sz w:val="24"/>
          <w:szCs w:val="24"/>
        </w:rPr>
        <w:t>s</w:t>
      </w:r>
      <w:r w:rsidRPr="00F93661">
        <w:rPr>
          <w:rFonts w:ascii="Times New Roman" w:eastAsia="Times New Roman" w:hAnsi="Times New Roman" w:cs="Times New Roman"/>
          <w:sz w:val="24"/>
          <w:szCs w:val="24"/>
        </w:rPr>
        <w:t xml:space="preserve"> de</w:t>
      </w:r>
      <w:r w:rsidR="77A19A0E" w:rsidRPr="00F93661">
        <w:rPr>
          <w:rFonts w:ascii="Times New Roman" w:eastAsia="Times New Roman" w:hAnsi="Times New Roman" w:cs="Times New Roman"/>
          <w:sz w:val="24"/>
          <w:szCs w:val="24"/>
        </w:rPr>
        <w:t xml:space="preserve"> aumento de varas, de juizados e por consequência de pessoal, essa banda disponível entraria constantemente</w:t>
      </w:r>
      <w:r w:rsidR="5D03CF4E" w:rsidRPr="00F93661">
        <w:rPr>
          <w:rFonts w:ascii="Times New Roman" w:eastAsia="Times New Roman" w:hAnsi="Times New Roman" w:cs="Times New Roman"/>
          <w:sz w:val="24"/>
          <w:szCs w:val="24"/>
        </w:rPr>
        <w:t xml:space="preserve"> em estrangulamento.</w:t>
      </w:r>
      <w:r w:rsidR="77A19A0E" w:rsidRPr="00F93661">
        <w:rPr>
          <w:rFonts w:ascii="Times New Roman" w:eastAsia="Times New Roman" w:hAnsi="Times New Roman" w:cs="Times New Roman"/>
          <w:sz w:val="24"/>
          <w:szCs w:val="24"/>
        </w:rPr>
        <w:t xml:space="preserve"> </w:t>
      </w:r>
    </w:p>
    <w:p w14:paraId="516D2BFF" w14:textId="5538F492" w:rsidR="007C2C17" w:rsidRPr="00F93661" w:rsidRDefault="007C2C17" w:rsidP="007C2C17">
      <w:pPr>
        <w:pStyle w:val="Ttulo4"/>
        <w:rPr>
          <w:rFonts w:ascii="Times New Roman" w:eastAsia="Times New Roman" w:hAnsi="Times New Roman" w:cs="Times New Roman"/>
        </w:rPr>
      </w:pPr>
      <w:r w:rsidRPr="00F93661">
        <w:rPr>
          <w:rFonts w:ascii="Times New Roman" w:eastAsia="Times New Roman" w:hAnsi="Times New Roman" w:cs="Times New Roman"/>
        </w:rPr>
        <w:t>P2P SEGUNDA ENTRÂNCIA</w:t>
      </w:r>
    </w:p>
    <w:p w14:paraId="7B446C58" w14:textId="54D7863C" w:rsidR="0003764B" w:rsidRPr="00F93661" w:rsidRDefault="22D555FC" w:rsidP="00FD6572">
      <w:pPr>
        <w:spacing w:before="240"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Continuando essa análise por amostragem, apresenta-se as </w:t>
      </w:r>
      <w:r w:rsidR="4D6F605F"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omarcas de segunda entrância que usam a ligação P2P com largura de banda de 50 Mbps.</w:t>
      </w:r>
    </w:p>
    <w:p w14:paraId="75676D1C" w14:textId="484ED0F4" w:rsidR="0003764B" w:rsidRPr="00F93661" w:rsidRDefault="18BAF121" w:rsidP="0003764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 gráfico 25 exibe as métricas da </w:t>
      </w:r>
      <w:r w:rsidR="388028EA"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 de Barra do Bugres, </w:t>
      </w:r>
      <w:r w:rsidR="15F04F92" w:rsidRPr="00F93661">
        <w:rPr>
          <w:rFonts w:ascii="Times New Roman" w:eastAsia="Times New Roman" w:hAnsi="Times New Roman" w:cs="Times New Roman"/>
          <w:sz w:val="24"/>
          <w:szCs w:val="24"/>
        </w:rPr>
        <w:t>logo, é possível perceber que as medições iniciaram depois do dia 07 de abril de 2022, e que há picos de uso de banda muito expressivos.</w:t>
      </w:r>
    </w:p>
    <w:p w14:paraId="2581C6AF" w14:textId="25B8859F" w:rsidR="00C01C51" w:rsidRPr="00F93661" w:rsidRDefault="50106CD1" w:rsidP="00FD6572">
      <w:pPr>
        <w:spacing w:line="240" w:lineRule="auto"/>
        <w:jc w:val="both"/>
        <w:rPr>
          <w:rFonts w:ascii="Times New Roman" w:eastAsia="Times New Roman" w:hAnsi="Times New Roman" w:cs="Times New Roman"/>
          <w:sz w:val="20"/>
          <w:szCs w:val="20"/>
        </w:rPr>
      </w:pPr>
      <w:r w:rsidRPr="00F93661">
        <w:rPr>
          <w:rFonts w:ascii="Times New Roman" w:hAnsi="Times New Roman" w:cs="Times New Roman"/>
          <w:noProof/>
        </w:rPr>
        <w:drawing>
          <wp:inline distT="0" distB="0" distL="0" distR="0" wp14:anchorId="698D8AF7" wp14:editId="1A806BAB">
            <wp:extent cx="5400040" cy="1174750"/>
            <wp:effectExtent l="19050" t="19050" r="10160" b="25400"/>
            <wp:docPr id="1025" name="Imagem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2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40" cy="1174750"/>
                    </a:xfrm>
                    <a:prstGeom prst="rect">
                      <a:avLst/>
                    </a:prstGeom>
                    <a:ln>
                      <a:solidFill>
                        <a:schemeClr val="tx1"/>
                      </a:solidFill>
                    </a:ln>
                  </pic:spPr>
                </pic:pic>
              </a:graphicData>
            </a:graphic>
          </wp:inline>
        </w:drawing>
      </w:r>
      <w:r w:rsidR="1DFED6C8" w:rsidRPr="00F93661">
        <w:rPr>
          <w:rFonts w:ascii="Times New Roman" w:eastAsia="Times New Roman" w:hAnsi="Times New Roman" w:cs="Times New Roman"/>
          <w:b/>
          <w:bCs/>
          <w:sz w:val="20"/>
          <w:szCs w:val="20"/>
        </w:rPr>
        <w:t xml:space="preserve"> </w:t>
      </w:r>
    </w:p>
    <w:p w14:paraId="28D28144" w14:textId="4FB3F318" w:rsidR="00C01C51" w:rsidRPr="00F93661" w:rsidRDefault="1DFED6C8" w:rsidP="00C01C51">
      <w:pPr>
        <w:spacing w:after="240" w:line="240" w:lineRule="auto"/>
        <w:jc w:val="both"/>
        <w:rPr>
          <w:rFonts w:ascii="Times New Roman" w:eastAsia="Times New Roman" w:hAnsi="Times New Roman" w:cs="Times New Roman"/>
          <w:sz w:val="20"/>
          <w:szCs w:val="20"/>
        </w:rPr>
      </w:pPr>
      <w:r w:rsidRPr="00F93661">
        <w:rPr>
          <w:rFonts w:ascii="Times New Roman" w:eastAsia="Times New Roman" w:hAnsi="Times New Roman" w:cs="Times New Roman"/>
          <w:b/>
          <w:bCs/>
          <w:sz w:val="20"/>
          <w:szCs w:val="20"/>
        </w:rPr>
        <w:t>Gráfico 25.</w:t>
      </w:r>
      <w:r w:rsidRPr="00F93661">
        <w:rPr>
          <w:rFonts w:ascii="Times New Roman" w:eastAsia="Times New Roman" w:hAnsi="Times New Roman" w:cs="Times New Roman"/>
          <w:sz w:val="20"/>
          <w:szCs w:val="20"/>
        </w:rPr>
        <w:t xml:space="preserve"> Comarca de Barra do Bugres. P2P, banda de 50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16/09/2022</w:t>
      </w:r>
    </w:p>
    <w:p w14:paraId="74D7789D" w14:textId="17ADE990" w:rsidR="007C2C17" w:rsidRPr="00F93661" w:rsidRDefault="00D729FA" w:rsidP="00C66D9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 legenda ampliada 11 exibe valores que demonstram que os canais </w:t>
      </w:r>
      <w:r w:rsidRPr="00F93661">
        <w:rPr>
          <w:rFonts w:ascii="Times New Roman" w:eastAsia="Times New Roman" w:hAnsi="Times New Roman" w:cs="Times New Roman"/>
          <w:i/>
          <w:sz w:val="24"/>
          <w:szCs w:val="24"/>
        </w:rPr>
        <w:t>sent</w:t>
      </w:r>
      <w:r w:rsidRPr="00F93661">
        <w:rPr>
          <w:rFonts w:ascii="Times New Roman" w:eastAsia="Times New Roman" w:hAnsi="Times New Roman" w:cs="Times New Roman"/>
          <w:sz w:val="24"/>
          <w:szCs w:val="24"/>
        </w:rPr>
        <w:t xml:space="preserve"> e </w:t>
      </w:r>
      <w:r w:rsidRPr="00F93661">
        <w:rPr>
          <w:rFonts w:ascii="Times New Roman" w:eastAsia="Times New Roman" w:hAnsi="Times New Roman" w:cs="Times New Roman"/>
          <w:i/>
          <w:sz w:val="24"/>
          <w:szCs w:val="24"/>
        </w:rPr>
        <w:t>received</w:t>
      </w:r>
      <w:r w:rsidRPr="00F93661">
        <w:rPr>
          <w:rFonts w:ascii="Times New Roman" w:eastAsia="Times New Roman" w:hAnsi="Times New Roman" w:cs="Times New Roman"/>
          <w:sz w:val="24"/>
          <w:szCs w:val="24"/>
        </w:rPr>
        <w:t xml:space="preserve"> já foram colapsados várias vezes durante vários dias.</w:t>
      </w:r>
    </w:p>
    <w:p w14:paraId="52CA6D5D" w14:textId="354448E9" w:rsidR="00D729FA" w:rsidRPr="00F93661" w:rsidRDefault="00D729FA" w:rsidP="00FD6572">
      <w:pPr>
        <w:spacing w:line="24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noProof/>
          <w:sz w:val="24"/>
          <w:szCs w:val="24"/>
        </w:rPr>
        <w:drawing>
          <wp:inline distT="0" distB="0" distL="0" distR="0" wp14:anchorId="7D7D53B2" wp14:editId="1FD30A77">
            <wp:extent cx="5403850" cy="300251"/>
            <wp:effectExtent l="0" t="0" r="0" b="5080"/>
            <wp:docPr id="1045" name="Imagem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BARRA DO BUGRES - BBU - P2P - 50M.png"/>
                    <pic:cNvPicPr/>
                  </pic:nvPicPr>
                  <pic:blipFill rotWithShape="1">
                    <a:blip r:embed="rId35">
                      <a:extLst>
                        <a:ext uri="{28A0092B-C50C-407E-A947-70E740481C1C}">
                          <a14:useLocalDpi xmlns:a14="http://schemas.microsoft.com/office/drawing/2010/main" val="0"/>
                        </a:ext>
                      </a:extLst>
                    </a:blip>
                    <a:srcRect l="481" t="84808" r="51847" b="3016"/>
                    <a:stretch/>
                  </pic:blipFill>
                  <pic:spPr bwMode="auto">
                    <a:xfrm>
                      <a:off x="0" y="0"/>
                      <a:ext cx="5650884" cy="313977"/>
                    </a:xfrm>
                    <a:prstGeom prst="rect">
                      <a:avLst/>
                    </a:prstGeom>
                    <a:ln>
                      <a:noFill/>
                    </a:ln>
                    <a:extLst>
                      <a:ext uri="{53640926-AAD7-44D8-BBD7-CCE9431645EC}">
                        <a14:shadowObscured xmlns:a14="http://schemas.microsoft.com/office/drawing/2010/main"/>
                      </a:ext>
                    </a:extLst>
                  </pic:spPr>
                </pic:pic>
              </a:graphicData>
            </a:graphic>
          </wp:inline>
        </w:drawing>
      </w:r>
      <w:r w:rsidR="15F04F92" w:rsidRPr="00F93661">
        <w:rPr>
          <w:rFonts w:ascii="Times New Roman" w:eastAsia="Times New Roman" w:hAnsi="Times New Roman" w:cs="Times New Roman"/>
          <w:b/>
          <w:bCs/>
          <w:sz w:val="20"/>
          <w:szCs w:val="20"/>
        </w:rPr>
        <w:t xml:space="preserve"> </w:t>
      </w:r>
    </w:p>
    <w:p w14:paraId="61BBBFD3" w14:textId="354448E9" w:rsidR="00D729FA" w:rsidRPr="00F93661" w:rsidRDefault="15F04F92" w:rsidP="00D729FA">
      <w:pPr>
        <w:spacing w:after="240" w:line="24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b/>
          <w:bCs/>
          <w:sz w:val="20"/>
          <w:szCs w:val="20"/>
        </w:rPr>
        <w:t>Legenda Ampliada 11.</w:t>
      </w:r>
      <w:r w:rsidRPr="00F93661">
        <w:rPr>
          <w:rFonts w:ascii="Times New Roman" w:eastAsia="Times New Roman" w:hAnsi="Times New Roman" w:cs="Times New Roman"/>
          <w:sz w:val="20"/>
          <w:szCs w:val="20"/>
        </w:rPr>
        <w:t xml:space="preserve"> Comarca de Barra do Bugres. P2P, banda de 50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16/09/2022</w:t>
      </w:r>
    </w:p>
    <w:p w14:paraId="2F54F84E" w14:textId="30BF8AD0" w:rsidR="00D729FA" w:rsidRPr="00F93661" w:rsidRDefault="7503E9F0" w:rsidP="00C66D9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Os can</w:t>
      </w:r>
      <w:r w:rsidR="60513243" w:rsidRPr="00F93661">
        <w:rPr>
          <w:rFonts w:ascii="Times New Roman" w:eastAsia="Times New Roman" w:hAnsi="Times New Roman" w:cs="Times New Roman"/>
          <w:sz w:val="24"/>
          <w:szCs w:val="24"/>
        </w:rPr>
        <w:t>a</w:t>
      </w:r>
      <w:r w:rsidRPr="00F93661">
        <w:rPr>
          <w:rFonts w:ascii="Times New Roman" w:eastAsia="Times New Roman" w:hAnsi="Times New Roman" w:cs="Times New Roman"/>
          <w:sz w:val="24"/>
          <w:szCs w:val="24"/>
        </w:rPr>
        <w:t xml:space="preserve">is em questão chegaram a ultrapassar </w:t>
      </w:r>
      <w:r w:rsidR="5F8B4075" w:rsidRPr="00F93661">
        <w:rPr>
          <w:rFonts w:ascii="Times New Roman" w:eastAsia="Times New Roman" w:hAnsi="Times New Roman" w:cs="Times New Roman"/>
          <w:sz w:val="24"/>
          <w:szCs w:val="24"/>
        </w:rPr>
        <w:t>duzentos</w:t>
      </w:r>
      <w:r w:rsidRPr="00F93661">
        <w:rPr>
          <w:rFonts w:ascii="Times New Roman" w:eastAsia="Times New Roman" w:hAnsi="Times New Roman" w:cs="Times New Roman"/>
          <w:sz w:val="24"/>
          <w:szCs w:val="24"/>
        </w:rPr>
        <w:t xml:space="preserve"> por cento da banda disponível</w:t>
      </w:r>
      <w:r w:rsidR="43708B61" w:rsidRPr="00F93661">
        <w:rPr>
          <w:rFonts w:ascii="Times New Roman" w:eastAsia="Times New Roman" w:hAnsi="Times New Roman" w:cs="Times New Roman"/>
          <w:sz w:val="24"/>
          <w:szCs w:val="24"/>
        </w:rPr>
        <w:t>. O</w:t>
      </w:r>
      <w:r w:rsidR="1886FBCC" w:rsidRPr="00F93661">
        <w:rPr>
          <w:rFonts w:ascii="Times New Roman" w:eastAsia="Times New Roman" w:hAnsi="Times New Roman" w:cs="Times New Roman"/>
          <w:sz w:val="24"/>
          <w:szCs w:val="24"/>
        </w:rPr>
        <w:t xml:space="preserve"> canal </w:t>
      </w:r>
      <w:r w:rsidR="1886FBCC" w:rsidRPr="00F93661">
        <w:rPr>
          <w:rFonts w:ascii="Times New Roman" w:eastAsia="Times New Roman" w:hAnsi="Times New Roman" w:cs="Times New Roman"/>
          <w:i/>
          <w:iCs/>
          <w:sz w:val="24"/>
          <w:szCs w:val="24"/>
        </w:rPr>
        <w:t>sent</w:t>
      </w:r>
      <w:r w:rsidR="1886FBCC" w:rsidRPr="00F93661">
        <w:rPr>
          <w:rFonts w:ascii="Times New Roman" w:eastAsia="Times New Roman" w:hAnsi="Times New Roman" w:cs="Times New Roman"/>
          <w:sz w:val="24"/>
          <w:szCs w:val="24"/>
        </w:rPr>
        <w:t xml:space="preserve"> colapsou atingindo picos de 113,61 Mbps e o canal </w:t>
      </w:r>
      <w:r w:rsidR="1886FBCC" w:rsidRPr="00F93661">
        <w:rPr>
          <w:rFonts w:ascii="Times New Roman" w:eastAsia="Times New Roman" w:hAnsi="Times New Roman" w:cs="Times New Roman"/>
          <w:i/>
          <w:iCs/>
          <w:sz w:val="24"/>
          <w:szCs w:val="24"/>
        </w:rPr>
        <w:t>received</w:t>
      </w:r>
      <w:r w:rsidR="1886FBCC" w:rsidRPr="00F93661">
        <w:rPr>
          <w:rFonts w:ascii="Times New Roman" w:eastAsia="Times New Roman" w:hAnsi="Times New Roman" w:cs="Times New Roman"/>
          <w:sz w:val="24"/>
          <w:szCs w:val="24"/>
        </w:rPr>
        <w:t xml:space="preserve"> 102,61 Mbps.</w:t>
      </w:r>
      <w:r w:rsidR="17B780A6" w:rsidRPr="00F93661">
        <w:rPr>
          <w:rFonts w:ascii="Times New Roman" w:eastAsia="Times New Roman" w:hAnsi="Times New Roman" w:cs="Times New Roman"/>
          <w:sz w:val="24"/>
          <w:szCs w:val="24"/>
        </w:rPr>
        <w:t xml:space="preserve"> As métricas disponíveis para análise neste gráfico, deixam claro que,</w:t>
      </w:r>
      <w:r w:rsidR="78107787" w:rsidRPr="00F93661">
        <w:rPr>
          <w:rFonts w:ascii="Times New Roman" w:eastAsia="Times New Roman" w:hAnsi="Times New Roman" w:cs="Times New Roman"/>
          <w:sz w:val="24"/>
          <w:szCs w:val="24"/>
        </w:rPr>
        <w:t xml:space="preserve"> apesar do uso diário não apresentar demanda que estrangule os canais, os picos de uso </w:t>
      </w:r>
      <w:r w:rsidR="7CD0A8A5" w:rsidRPr="00F93661">
        <w:rPr>
          <w:rFonts w:ascii="Times New Roman" w:eastAsia="Times New Roman" w:hAnsi="Times New Roman" w:cs="Times New Roman"/>
          <w:sz w:val="24"/>
          <w:szCs w:val="24"/>
        </w:rPr>
        <w:t xml:space="preserve">são tão altos que colapsam o link deixando a </w:t>
      </w:r>
      <w:r w:rsidR="08C23764" w:rsidRPr="00F93661">
        <w:rPr>
          <w:rFonts w:ascii="Times New Roman" w:eastAsia="Times New Roman" w:hAnsi="Times New Roman" w:cs="Times New Roman"/>
          <w:sz w:val="24"/>
          <w:szCs w:val="24"/>
        </w:rPr>
        <w:t>C</w:t>
      </w:r>
      <w:r w:rsidR="7CD0A8A5" w:rsidRPr="00F93661">
        <w:rPr>
          <w:rFonts w:ascii="Times New Roman" w:eastAsia="Times New Roman" w:hAnsi="Times New Roman" w:cs="Times New Roman"/>
          <w:sz w:val="24"/>
          <w:szCs w:val="24"/>
        </w:rPr>
        <w:t>omarca praticamente sem navegação.</w:t>
      </w:r>
    </w:p>
    <w:p w14:paraId="69F358C6" w14:textId="5C0C1907" w:rsidR="00FD693C" w:rsidRPr="00F93661" w:rsidRDefault="514B6424" w:rsidP="00C66D9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Assim</w:t>
      </w:r>
      <w:r w:rsidR="3A524BA6" w:rsidRPr="00F93661">
        <w:rPr>
          <w:rFonts w:ascii="Times New Roman" w:eastAsia="Times New Roman" w:hAnsi="Times New Roman" w:cs="Times New Roman"/>
          <w:sz w:val="24"/>
          <w:szCs w:val="24"/>
        </w:rPr>
        <w:t xml:space="preserve">, o simples fato </w:t>
      </w:r>
      <w:r w:rsidR="4E585D12" w:rsidRPr="00F93661">
        <w:rPr>
          <w:rFonts w:ascii="Times New Roman" w:eastAsia="Times New Roman" w:hAnsi="Times New Roman" w:cs="Times New Roman"/>
          <w:sz w:val="24"/>
          <w:szCs w:val="24"/>
        </w:rPr>
        <w:t>de os</w:t>
      </w:r>
      <w:r w:rsidR="3A524BA6" w:rsidRPr="00F93661">
        <w:rPr>
          <w:rFonts w:ascii="Times New Roman" w:eastAsia="Times New Roman" w:hAnsi="Times New Roman" w:cs="Times New Roman"/>
          <w:sz w:val="24"/>
          <w:szCs w:val="24"/>
        </w:rPr>
        <w:t xml:space="preserve"> picos de uso colapsarem o enlace, demandando o dobro de banda disponível, requer imediata intervenção deste TJMT para atualização tecnológica deste link.</w:t>
      </w:r>
    </w:p>
    <w:p w14:paraId="3F485DD3" w14:textId="148FFE50" w:rsidR="00D729FA" w:rsidRPr="00F93661" w:rsidRDefault="5F6ABDD4" w:rsidP="00221F3C">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 próximo gráfico apresenta a </w:t>
      </w:r>
      <w:r w:rsidR="4110F3A0"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 de Chapada dos Guimarães, </w:t>
      </w:r>
      <w:r w:rsidR="505B1370" w:rsidRPr="00F93661">
        <w:rPr>
          <w:rFonts w:ascii="Times New Roman" w:eastAsia="Times New Roman" w:hAnsi="Times New Roman" w:cs="Times New Roman"/>
          <w:sz w:val="24"/>
          <w:szCs w:val="24"/>
        </w:rPr>
        <w:t>que teve o início das medições no dia 13 de abril de 2022. Observa-se durante o período analisado os vários picos de uso de banda</w:t>
      </w:r>
      <w:r w:rsidR="2D259AC3" w:rsidRPr="00F93661">
        <w:rPr>
          <w:rFonts w:ascii="Times New Roman" w:eastAsia="Times New Roman" w:hAnsi="Times New Roman" w:cs="Times New Roman"/>
          <w:sz w:val="24"/>
          <w:szCs w:val="24"/>
        </w:rPr>
        <w:t>, que</w:t>
      </w:r>
      <w:r w:rsidR="505B1370" w:rsidRPr="00F93661">
        <w:rPr>
          <w:rFonts w:ascii="Times New Roman" w:eastAsia="Times New Roman" w:hAnsi="Times New Roman" w:cs="Times New Roman"/>
          <w:sz w:val="24"/>
          <w:szCs w:val="24"/>
        </w:rPr>
        <w:t xml:space="preserve"> ultrapassaram os valores de 51,27 Mbps e 50,60 Mbps nos respectivos canais </w:t>
      </w:r>
      <w:r w:rsidR="505B1370" w:rsidRPr="00F93661">
        <w:rPr>
          <w:rFonts w:ascii="Times New Roman" w:eastAsia="Times New Roman" w:hAnsi="Times New Roman" w:cs="Times New Roman"/>
          <w:i/>
          <w:iCs/>
          <w:sz w:val="24"/>
          <w:szCs w:val="24"/>
        </w:rPr>
        <w:t>sent</w:t>
      </w:r>
      <w:r w:rsidR="505B1370" w:rsidRPr="00F93661">
        <w:rPr>
          <w:rFonts w:ascii="Times New Roman" w:eastAsia="Times New Roman" w:hAnsi="Times New Roman" w:cs="Times New Roman"/>
          <w:sz w:val="24"/>
          <w:szCs w:val="24"/>
        </w:rPr>
        <w:t xml:space="preserve"> e </w:t>
      </w:r>
      <w:r w:rsidR="505B1370" w:rsidRPr="00F93661">
        <w:rPr>
          <w:rFonts w:ascii="Times New Roman" w:eastAsia="Times New Roman" w:hAnsi="Times New Roman" w:cs="Times New Roman"/>
          <w:i/>
          <w:iCs/>
          <w:sz w:val="24"/>
          <w:szCs w:val="24"/>
        </w:rPr>
        <w:t>received</w:t>
      </w:r>
      <w:r w:rsidR="505B1370" w:rsidRPr="00F93661">
        <w:rPr>
          <w:rFonts w:ascii="Times New Roman" w:eastAsia="Times New Roman" w:hAnsi="Times New Roman" w:cs="Times New Roman"/>
          <w:sz w:val="24"/>
          <w:szCs w:val="24"/>
        </w:rPr>
        <w:t>.</w:t>
      </w:r>
    </w:p>
    <w:p w14:paraId="36676452" w14:textId="603B9DCC" w:rsidR="00C01C51" w:rsidRPr="00F93661" w:rsidRDefault="50106CD1" w:rsidP="00FD6572">
      <w:pPr>
        <w:spacing w:line="240" w:lineRule="auto"/>
        <w:jc w:val="both"/>
        <w:rPr>
          <w:rFonts w:ascii="Times New Roman" w:eastAsia="Times New Roman" w:hAnsi="Times New Roman" w:cs="Times New Roman"/>
          <w:sz w:val="20"/>
          <w:szCs w:val="20"/>
        </w:rPr>
      </w:pPr>
      <w:r w:rsidRPr="00F93661">
        <w:rPr>
          <w:rFonts w:ascii="Times New Roman" w:hAnsi="Times New Roman" w:cs="Times New Roman"/>
          <w:noProof/>
        </w:rPr>
        <w:drawing>
          <wp:inline distT="0" distB="0" distL="0" distR="0" wp14:anchorId="4C45307D" wp14:editId="0546E5B1">
            <wp:extent cx="5400040" cy="1174750"/>
            <wp:effectExtent l="19050" t="19050" r="10160" b="25400"/>
            <wp:docPr id="1030" name="Imagem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3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1174750"/>
                    </a:xfrm>
                    <a:prstGeom prst="rect">
                      <a:avLst/>
                    </a:prstGeom>
                    <a:ln>
                      <a:solidFill>
                        <a:schemeClr val="tx1"/>
                      </a:solidFill>
                    </a:ln>
                  </pic:spPr>
                </pic:pic>
              </a:graphicData>
            </a:graphic>
          </wp:inline>
        </w:drawing>
      </w:r>
      <w:r w:rsidR="1DFED6C8" w:rsidRPr="00F93661">
        <w:rPr>
          <w:rFonts w:ascii="Times New Roman" w:eastAsia="Times New Roman" w:hAnsi="Times New Roman" w:cs="Times New Roman"/>
          <w:b/>
          <w:bCs/>
          <w:sz w:val="20"/>
          <w:szCs w:val="20"/>
        </w:rPr>
        <w:t xml:space="preserve"> </w:t>
      </w:r>
    </w:p>
    <w:p w14:paraId="14CBD6CA" w14:textId="30664ABE" w:rsidR="00C01C51" w:rsidRPr="00F93661" w:rsidRDefault="1DFED6C8" w:rsidP="00C01C51">
      <w:pPr>
        <w:spacing w:after="240" w:line="240" w:lineRule="auto"/>
        <w:jc w:val="both"/>
        <w:rPr>
          <w:rFonts w:ascii="Times New Roman" w:eastAsia="Times New Roman" w:hAnsi="Times New Roman" w:cs="Times New Roman"/>
          <w:sz w:val="20"/>
          <w:szCs w:val="20"/>
        </w:rPr>
      </w:pPr>
      <w:r w:rsidRPr="00F93661">
        <w:rPr>
          <w:rFonts w:ascii="Times New Roman" w:eastAsia="Times New Roman" w:hAnsi="Times New Roman" w:cs="Times New Roman"/>
          <w:b/>
          <w:bCs/>
          <w:sz w:val="20"/>
          <w:szCs w:val="20"/>
        </w:rPr>
        <w:t>Gráfico 26.</w:t>
      </w:r>
      <w:r w:rsidRPr="00F93661">
        <w:rPr>
          <w:rFonts w:ascii="Times New Roman" w:eastAsia="Times New Roman" w:hAnsi="Times New Roman" w:cs="Times New Roman"/>
          <w:sz w:val="20"/>
          <w:szCs w:val="20"/>
        </w:rPr>
        <w:t xml:space="preserve"> Comarca de Chapada dos Guimarães. P2P, banda de 50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16/09/2022</w:t>
      </w:r>
    </w:p>
    <w:p w14:paraId="3482A133" w14:textId="2FB74C86" w:rsidR="00221F3C" w:rsidRPr="00F93661" w:rsidRDefault="0BB16364" w:rsidP="00221F3C">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Percebe-se também que houve um aumento de uso de banda no canal </w:t>
      </w:r>
      <w:r w:rsidRPr="00F93661">
        <w:rPr>
          <w:rFonts w:ascii="Times New Roman" w:eastAsia="Times New Roman" w:hAnsi="Times New Roman" w:cs="Times New Roman"/>
          <w:i/>
          <w:iCs/>
          <w:sz w:val="24"/>
          <w:szCs w:val="24"/>
        </w:rPr>
        <w:t>sent</w:t>
      </w:r>
      <w:r w:rsidRPr="00F93661">
        <w:rPr>
          <w:rFonts w:ascii="Times New Roman" w:eastAsia="Times New Roman" w:hAnsi="Times New Roman" w:cs="Times New Roman"/>
          <w:sz w:val="24"/>
          <w:szCs w:val="24"/>
        </w:rPr>
        <w:t xml:space="preserve"> iniciado a partir do dia 13 de junho, a exemplo das </w:t>
      </w:r>
      <w:r w:rsidR="6882E4B3"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omarcas já analisadas.</w:t>
      </w:r>
      <w:r w:rsidR="5B2391D0" w:rsidRPr="00F93661">
        <w:rPr>
          <w:rFonts w:ascii="Times New Roman" w:eastAsia="Times New Roman" w:hAnsi="Times New Roman" w:cs="Times New Roman"/>
          <w:sz w:val="24"/>
          <w:szCs w:val="24"/>
        </w:rPr>
        <w:t xml:space="preserve"> </w:t>
      </w:r>
      <w:r w:rsidR="280E3D04" w:rsidRPr="00F93661">
        <w:rPr>
          <w:rFonts w:ascii="Times New Roman" w:eastAsia="Times New Roman" w:hAnsi="Times New Roman" w:cs="Times New Roman"/>
          <w:sz w:val="24"/>
          <w:szCs w:val="24"/>
        </w:rPr>
        <w:t>E</w:t>
      </w:r>
      <w:r w:rsidR="55A61EB2" w:rsidRPr="00F93661">
        <w:rPr>
          <w:rFonts w:ascii="Times New Roman" w:eastAsia="Times New Roman" w:hAnsi="Times New Roman" w:cs="Times New Roman"/>
          <w:sz w:val="24"/>
          <w:szCs w:val="24"/>
        </w:rPr>
        <w:t>ntende-se</w:t>
      </w:r>
      <w:r w:rsidR="5B2391D0" w:rsidRPr="00F93661">
        <w:rPr>
          <w:rFonts w:ascii="Times New Roman" w:eastAsia="Times New Roman" w:hAnsi="Times New Roman" w:cs="Times New Roman"/>
          <w:sz w:val="24"/>
          <w:szCs w:val="24"/>
        </w:rPr>
        <w:t xml:space="preserve"> também que durante os dias 04 a 10 setembro houve um aumento significativo na alocação de banda do canal </w:t>
      </w:r>
      <w:r w:rsidR="5B2391D0" w:rsidRPr="00F93661">
        <w:rPr>
          <w:rFonts w:ascii="Times New Roman" w:eastAsia="Times New Roman" w:hAnsi="Times New Roman" w:cs="Times New Roman"/>
          <w:i/>
          <w:iCs/>
          <w:sz w:val="24"/>
          <w:szCs w:val="24"/>
        </w:rPr>
        <w:t>sent</w:t>
      </w:r>
      <w:r w:rsidR="5B2391D0" w:rsidRPr="00F93661">
        <w:rPr>
          <w:rFonts w:ascii="Times New Roman" w:eastAsia="Times New Roman" w:hAnsi="Times New Roman" w:cs="Times New Roman"/>
          <w:sz w:val="24"/>
          <w:szCs w:val="24"/>
        </w:rPr>
        <w:t>, o que caracteriza extrema produção de informação e tráfego de dados por este canal.</w:t>
      </w:r>
    </w:p>
    <w:p w14:paraId="2FD2AA7D" w14:textId="620A0934" w:rsidR="003E5092" w:rsidRPr="00F93661" w:rsidRDefault="10823B72" w:rsidP="00221F3C">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 </w:t>
      </w:r>
      <w:r w:rsidR="27E2A0CD"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 de Mirassol D’Oeste apresentada no gráfico 27, </w:t>
      </w:r>
      <w:r w:rsidR="23ED2BD7" w:rsidRPr="00F93661">
        <w:rPr>
          <w:rFonts w:ascii="Times New Roman" w:eastAsia="Times New Roman" w:hAnsi="Times New Roman" w:cs="Times New Roman"/>
          <w:sz w:val="24"/>
          <w:szCs w:val="24"/>
        </w:rPr>
        <w:t>mostra</w:t>
      </w:r>
      <w:r w:rsidRPr="00F93661">
        <w:rPr>
          <w:rFonts w:ascii="Times New Roman" w:eastAsia="Times New Roman" w:hAnsi="Times New Roman" w:cs="Times New Roman"/>
          <w:sz w:val="24"/>
          <w:szCs w:val="24"/>
        </w:rPr>
        <w:t xml:space="preserve"> as métricas que começaram a ser mensuradas a partir do dia 11 de abril de 2022.</w:t>
      </w:r>
    </w:p>
    <w:p w14:paraId="5964283A" w14:textId="0BFCCCF5" w:rsidR="00C01C51" w:rsidRPr="00F93661" w:rsidRDefault="50106CD1" w:rsidP="00FD6572">
      <w:pPr>
        <w:spacing w:line="240" w:lineRule="auto"/>
        <w:jc w:val="both"/>
        <w:rPr>
          <w:rFonts w:ascii="Times New Roman" w:eastAsia="Times New Roman" w:hAnsi="Times New Roman" w:cs="Times New Roman"/>
          <w:sz w:val="20"/>
          <w:szCs w:val="20"/>
        </w:rPr>
      </w:pPr>
      <w:r w:rsidRPr="00F93661">
        <w:rPr>
          <w:rFonts w:ascii="Times New Roman" w:hAnsi="Times New Roman" w:cs="Times New Roman"/>
          <w:noProof/>
        </w:rPr>
        <w:drawing>
          <wp:inline distT="0" distB="0" distL="0" distR="0" wp14:anchorId="21036958" wp14:editId="28F4F113">
            <wp:extent cx="5400040" cy="1174750"/>
            <wp:effectExtent l="19050" t="19050" r="10160" b="25400"/>
            <wp:docPr id="1031" name="Imagem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3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40" cy="1174750"/>
                    </a:xfrm>
                    <a:prstGeom prst="rect">
                      <a:avLst/>
                    </a:prstGeom>
                    <a:ln>
                      <a:solidFill>
                        <a:schemeClr val="tx1"/>
                      </a:solidFill>
                    </a:ln>
                  </pic:spPr>
                </pic:pic>
              </a:graphicData>
            </a:graphic>
          </wp:inline>
        </w:drawing>
      </w:r>
      <w:r w:rsidR="1DFED6C8" w:rsidRPr="00F93661">
        <w:rPr>
          <w:rFonts w:ascii="Times New Roman" w:eastAsia="Times New Roman" w:hAnsi="Times New Roman" w:cs="Times New Roman"/>
          <w:b/>
          <w:bCs/>
          <w:sz w:val="20"/>
          <w:szCs w:val="20"/>
        </w:rPr>
        <w:t xml:space="preserve"> </w:t>
      </w:r>
    </w:p>
    <w:p w14:paraId="6F4C2426" w14:textId="28A0E422" w:rsidR="00C01C51" w:rsidRPr="00F93661" w:rsidRDefault="1DFED6C8" w:rsidP="00C01C51">
      <w:pPr>
        <w:spacing w:after="240" w:line="240" w:lineRule="auto"/>
        <w:jc w:val="both"/>
        <w:rPr>
          <w:rFonts w:ascii="Times New Roman" w:eastAsia="Times New Roman" w:hAnsi="Times New Roman" w:cs="Times New Roman"/>
          <w:sz w:val="20"/>
          <w:szCs w:val="20"/>
        </w:rPr>
      </w:pPr>
      <w:r w:rsidRPr="00F93661">
        <w:rPr>
          <w:rFonts w:ascii="Times New Roman" w:eastAsia="Times New Roman" w:hAnsi="Times New Roman" w:cs="Times New Roman"/>
          <w:b/>
          <w:bCs/>
          <w:sz w:val="20"/>
          <w:szCs w:val="20"/>
        </w:rPr>
        <w:t>Gráfico 27.</w:t>
      </w:r>
      <w:r w:rsidRPr="00F93661">
        <w:rPr>
          <w:rFonts w:ascii="Times New Roman" w:eastAsia="Times New Roman" w:hAnsi="Times New Roman" w:cs="Times New Roman"/>
          <w:sz w:val="20"/>
          <w:szCs w:val="20"/>
        </w:rPr>
        <w:t xml:space="preserve"> Comarca de Mirassol D’Oeste. P2P, banda de 50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16/09/2022</w:t>
      </w:r>
    </w:p>
    <w:p w14:paraId="0E7A8927" w14:textId="77777777" w:rsidR="006313CE" w:rsidRPr="00F93661" w:rsidRDefault="006313CE" w:rsidP="006313CE">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Em conformidade aos gráficos já analisados, o uso de banda atingiu os picos de colapso por dos canais sent e received que demandaram respectivamente 57,09 Mbps e 56,02 Mbps.</w:t>
      </w:r>
    </w:p>
    <w:p w14:paraId="48F609ED" w14:textId="54527907" w:rsidR="007C2C17" w:rsidRPr="00F93661" w:rsidRDefault="3406714F" w:rsidP="00C66D9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Analisando por amostragem os gráficos das </w:t>
      </w:r>
      <w:r w:rsidR="3E22A095"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omarcas de segunda entrância deste PJMT, fica claro que existe demanda crescente </w:t>
      </w:r>
      <w:r w:rsidR="481F34E6" w:rsidRPr="00F93661">
        <w:rPr>
          <w:rFonts w:ascii="Times New Roman" w:eastAsia="Times New Roman" w:hAnsi="Times New Roman" w:cs="Times New Roman"/>
          <w:sz w:val="24"/>
          <w:szCs w:val="24"/>
        </w:rPr>
        <w:t>que coloca em risco a prestação dos serviços jurisdicionais, pois o estrangulamento dos canais</w:t>
      </w:r>
      <w:r w:rsidR="714D68AB" w:rsidRPr="00F93661">
        <w:rPr>
          <w:rFonts w:ascii="Times New Roman" w:eastAsia="Times New Roman" w:hAnsi="Times New Roman" w:cs="Times New Roman"/>
          <w:sz w:val="24"/>
          <w:szCs w:val="24"/>
        </w:rPr>
        <w:t>,</w:t>
      </w:r>
      <w:r w:rsidR="481F34E6" w:rsidRPr="00F93661">
        <w:rPr>
          <w:rFonts w:ascii="Times New Roman" w:eastAsia="Times New Roman" w:hAnsi="Times New Roman" w:cs="Times New Roman"/>
          <w:sz w:val="24"/>
          <w:szCs w:val="24"/>
        </w:rPr>
        <w:t xml:space="preserve"> ou o pior cenário, o colapso total por demanda de banda disponível para o tráfego de dados já pode ser </w:t>
      </w:r>
      <w:r w:rsidR="714D68AB" w:rsidRPr="00F93661">
        <w:rPr>
          <w:rFonts w:ascii="Times New Roman" w:eastAsia="Times New Roman" w:hAnsi="Times New Roman" w:cs="Times New Roman"/>
          <w:sz w:val="24"/>
          <w:szCs w:val="24"/>
        </w:rPr>
        <w:t>percebido</w:t>
      </w:r>
      <w:r w:rsidR="481F34E6" w:rsidRPr="00F93661">
        <w:rPr>
          <w:rFonts w:ascii="Times New Roman" w:eastAsia="Times New Roman" w:hAnsi="Times New Roman" w:cs="Times New Roman"/>
          <w:sz w:val="24"/>
          <w:szCs w:val="24"/>
        </w:rPr>
        <w:t xml:space="preserve"> em várias </w:t>
      </w:r>
      <w:r w:rsidR="2E49ABF3" w:rsidRPr="00F93661">
        <w:rPr>
          <w:rFonts w:ascii="Times New Roman" w:eastAsia="Times New Roman" w:hAnsi="Times New Roman" w:cs="Times New Roman"/>
          <w:sz w:val="24"/>
          <w:szCs w:val="24"/>
        </w:rPr>
        <w:t>C</w:t>
      </w:r>
      <w:r w:rsidR="481F34E6" w:rsidRPr="00F93661">
        <w:rPr>
          <w:rFonts w:ascii="Times New Roman" w:eastAsia="Times New Roman" w:hAnsi="Times New Roman" w:cs="Times New Roman"/>
          <w:sz w:val="24"/>
          <w:szCs w:val="24"/>
        </w:rPr>
        <w:t>omarcas.</w:t>
      </w:r>
    </w:p>
    <w:p w14:paraId="55EF4625" w14:textId="1AB968BC" w:rsidR="007C2C17" w:rsidRPr="00F93661" w:rsidRDefault="007C2C17" w:rsidP="007C2C17">
      <w:pPr>
        <w:pStyle w:val="Ttulo4"/>
        <w:rPr>
          <w:rFonts w:ascii="Times New Roman" w:eastAsia="Times New Roman" w:hAnsi="Times New Roman" w:cs="Times New Roman"/>
        </w:rPr>
      </w:pPr>
      <w:r w:rsidRPr="00F93661">
        <w:rPr>
          <w:rFonts w:ascii="Times New Roman" w:eastAsia="Times New Roman" w:hAnsi="Times New Roman" w:cs="Times New Roman"/>
        </w:rPr>
        <w:t>P2P PRIMEIRA ENTRÂNCIA</w:t>
      </w:r>
    </w:p>
    <w:p w14:paraId="4B45EEB8" w14:textId="6967EA87" w:rsidR="007C2C17" w:rsidRPr="00F93661" w:rsidRDefault="75644023" w:rsidP="00FD6572">
      <w:pPr>
        <w:spacing w:before="240"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Para encerrar a análise que e</w:t>
      </w:r>
      <w:r w:rsidR="3AD6ED19" w:rsidRPr="00F93661">
        <w:rPr>
          <w:rFonts w:ascii="Times New Roman" w:eastAsia="Times New Roman" w:hAnsi="Times New Roman" w:cs="Times New Roman"/>
          <w:sz w:val="24"/>
          <w:szCs w:val="24"/>
        </w:rPr>
        <w:t>sta equipe de planejamento</w:t>
      </w:r>
      <w:r w:rsidRPr="00F93661">
        <w:rPr>
          <w:rFonts w:ascii="Times New Roman" w:eastAsia="Times New Roman" w:hAnsi="Times New Roman" w:cs="Times New Roman"/>
          <w:sz w:val="24"/>
          <w:szCs w:val="24"/>
        </w:rPr>
        <w:t xml:space="preserve"> se propôs a desenvolver, é necessário observar como os gráficos das </w:t>
      </w:r>
      <w:r w:rsidR="580D9BDD"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omarcas de primeira entrância </w:t>
      </w:r>
      <w:r w:rsidR="2A4CA3FA" w:rsidRPr="00F93661">
        <w:rPr>
          <w:rFonts w:ascii="Times New Roman" w:eastAsia="Times New Roman" w:hAnsi="Times New Roman" w:cs="Times New Roman"/>
          <w:sz w:val="24"/>
          <w:szCs w:val="24"/>
        </w:rPr>
        <w:t xml:space="preserve">exibem as métricas desta ligação P2P </w:t>
      </w:r>
      <w:r w:rsidR="1F9F9CF3" w:rsidRPr="00F93661">
        <w:rPr>
          <w:rFonts w:ascii="Times New Roman" w:eastAsia="Times New Roman" w:hAnsi="Times New Roman" w:cs="Times New Roman"/>
          <w:sz w:val="24"/>
          <w:szCs w:val="24"/>
        </w:rPr>
        <w:t>com banda de 50 Mbps.</w:t>
      </w:r>
    </w:p>
    <w:p w14:paraId="2B7E3A27" w14:textId="6630B763" w:rsidR="009B0C27" w:rsidRPr="00F93661" w:rsidRDefault="55B350CB" w:rsidP="00C66D9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Para tanto, o gráfico 28 apresenta a </w:t>
      </w:r>
      <w:r w:rsidR="22DCCA50"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 de Aripuanã. É possível perceber uma peculiaridade neste gráfico</w:t>
      </w:r>
      <w:r w:rsidR="407B2641" w:rsidRPr="00F93661">
        <w:rPr>
          <w:rFonts w:ascii="Times New Roman" w:eastAsia="Times New Roman" w:hAnsi="Times New Roman" w:cs="Times New Roman"/>
          <w:sz w:val="24"/>
          <w:szCs w:val="24"/>
        </w:rPr>
        <w:t>. E</w:t>
      </w:r>
      <w:r w:rsidRPr="00F93661">
        <w:rPr>
          <w:rFonts w:ascii="Times New Roman" w:eastAsia="Times New Roman" w:hAnsi="Times New Roman" w:cs="Times New Roman"/>
          <w:sz w:val="24"/>
          <w:szCs w:val="24"/>
        </w:rPr>
        <w:t xml:space="preserve">xistem hiatos </w:t>
      </w:r>
      <w:r w:rsidR="17072812" w:rsidRPr="00F93661">
        <w:rPr>
          <w:rFonts w:ascii="Times New Roman" w:eastAsia="Times New Roman" w:hAnsi="Times New Roman" w:cs="Times New Roman"/>
          <w:sz w:val="24"/>
          <w:szCs w:val="24"/>
        </w:rPr>
        <w:t>no processo de</w:t>
      </w:r>
      <w:r w:rsidRPr="00F93661">
        <w:rPr>
          <w:rFonts w:ascii="Times New Roman" w:eastAsia="Times New Roman" w:hAnsi="Times New Roman" w:cs="Times New Roman"/>
          <w:sz w:val="24"/>
          <w:szCs w:val="24"/>
        </w:rPr>
        <w:t xml:space="preserve"> medição </w:t>
      </w:r>
      <w:r w:rsidR="71F283BB" w:rsidRPr="00F93661">
        <w:rPr>
          <w:rFonts w:ascii="Times New Roman" w:eastAsia="Times New Roman" w:hAnsi="Times New Roman" w:cs="Times New Roman"/>
          <w:sz w:val="24"/>
          <w:szCs w:val="24"/>
        </w:rPr>
        <w:t>que e</w:t>
      </w:r>
      <w:r w:rsidRPr="00F93661">
        <w:rPr>
          <w:rFonts w:ascii="Times New Roman" w:eastAsia="Times New Roman" w:hAnsi="Times New Roman" w:cs="Times New Roman"/>
          <w:sz w:val="24"/>
          <w:szCs w:val="24"/>
        </w:rPr>
        <w:t xml:space="preserve">stão ligados às datas de funcionamento do </w:t>
      </w:r>
      <w:r w:rsidRPr="00F93661">
        <w:rPr>
          <w:rFonts w:ascii="Times New Roman" w:eastAsia="Times New Roman" w:hAnsi="Times New Roman" w:cs="Times New Roman"/>
          <w:i/>
          <w:iCs/>
          <w:sz w:val="24"/>
          <w:szCs w:val="24"/>
        </w:rPr>
        <w:t>software</w:t>
      </w:r>
      <w:r w:rsidRPr="00F93661">
        <w:rPr>
          <w:rFonts w:ascii="Times New Roman" w:eastAsia="Times New Roman" w:hAnsi="Times New Roman" w:cs="Times New Roman"/>
          <w:sz w:val="24"/>
          <w:szCs w:val="24"/>
        </w:rPr>
        <w:t xml:space="preserve"> Zabbix</w:t>
      </w:r>
      <w:r w:rsidR="17072812"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usado pela equipe da área técnica para o monitoramento dos links.</w:t>
      </w:r>
      <w:r w:rsidR="39D755DB" w:rsidRPr="00F93661">
        <w:rPr>
          <w:rFonts w:ascii="Times New Roman" w:eastAsia="Times New Roman" w:hAnsi="Times New Roman" w:cs="Times New Roman"/>
          <w:sz w:val="24"/>
          <w:szCs w:val="24"/>
        </w:rPr>
        <w:t xml:space="preserve"> Porém, esse fato não prejudica a metodologia adotada para nossa investigação.</w:t>
      </w:r>
    </w:p>
    <w:p w14:paraId="13B62429" w14:textId="6375E8EC" w:rsidR="00FF4F9E" w:rsidRPr="00F93661" w:rsidRDefault="39D755DB" w:rsidP="5F226046">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 </w:t>
      </w:r>
      <w:r w:rsidR="450B49F1" w:rsidRPr="00F93661">
        <w:rPr>
          <w:rFonts w:ascii="Times New Roman" w:eastAsia="Times New Roman" w:hAnsi="Times New Roman" w:cs="Times New Roman"/>
          <w:sz w:val="24"/>
          <w:szCs w:val="24"/>
        </w:rPr>
        <w:t>análise</w:t>
      </w:r>
      <w:r w:rsidRPr="00F93661">
        <w:rPr>
          <w:rFonts w:ascii="Times New Roman" w:eastAsia="Times New Roman" w:hAnsi="Times New Roman" w:cs="Times New Roman"/>
          <w:sz w:val="24"/>
          <w:szCs w:val="24"/>
        </w:rPr>
        <w:t xml:space="preserve"> pretende averiguar</w:t>
      </w:r>
      <w:r w:rsidR="358A2CC9"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dentro de uma faixa de </w:t>
      </w:r>
      <w:r w:rsidR="5760677B" w:rsidRPr="00F93661">
        <w:rPr>
          <w:rFonts w:ascii="Times New Roman" w:eastAsia="Times New Roman" w:hAnsi="Times New Roman" w:cs="Times New Roman"/>
          <w:sz w:val="24"/>
          <w:szCs w:val="24"/>
        </w:rPr>
        <w:t xml:space="preserve">amostragem de </w:t>
      </w:r>
      <w:r w:rsidR="3B941516"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omarcas</w:t>
      </w:r>
      <w:r w:rsidR="7EAB5FB6" w:rsidRPr="00F93661">
        <w:rPr>
          <w:rFonts w:ascii="Times New Roman" w:eastAsia="Times New Roman" w:hAnsi="Times New Roman" w:cs="Times New Roman"/>
          <w:sz w:val="24"/>
          <w:szCs w:val="24"/>
        </w:rPr>
        <w:t>,</w:t>
      </w:r>
      <w:r w:rsidR="3DD149D4" w:rsidRPr="00F93661">
        <w:rPr>
          <w:rFonts w:ascii="Times New Roman" w:eastAsia="Times New Roman" w:hAnsi="Times New Roman" w:cs="Times New Roman"/>
          <w:color w:val="FF0000"/>
          <w:sz w:val="24"/>
          <w:szCs w:val="24"/>
        </w:rPr>
        <w:t xml:space="preserve"> </w:t>
      </w:r>
      <w:r w:rsidRPr="00F93661">
        <w:rPr>
          <w:rFonts w:ascii="Times New Roman" w:eastAsia="Times New Roman" w:hAnsi="Times New Roman" w:cs="Times New Roman"/>
          <w:sz w:val="24"/>
          <w:szCs w:val="24"/>
        </w:rPr>
        <w:t xml:space="preserve">as paridades </w:t>
      </w:r>
      <w:r w:rsidR="7CF59DAB" w:rsidRPr="00F93661">
        <w:rPr>
          <w:rFonts w:ascii="Times New Roman" w:eastAsia="Times New Roman" w:hAnsi="Times New Roman" w:cs="Times New Roman"/>
          <w:sz w:val="24"/>
          <w:szCs w:val="24"/>
        </w:rPr>
        <w:t xml:space="preserve">e disparidades </w:t>
      </w:r>
      <w:r w:rsidRPr="00F93661">
        <w:rPr>
          <w:rFonts w:ascii="Times New Roman" w:eastAsia="Times New Roman" w:hAnsi="Times New Roman" w:cs="Times New Roman"/>
          <w:sz w:val="24"/>
          <w:szCs w:val="24"/>
        </w:rPr>
        <w:t xml:space="preserve">entre o uso de banda das </w:t>
      </w:r>
      <w:r w:rsidR="1BF2DBAE" w:rsidRPr="00F93661">
        <w:rPr>
          <w:rFonts w:ascii="Times New Roman" w:eastAsia="Times New Roman" w:hAnsi="Times New Roman" w:cs="Times New Roman"/>
          <w:sz w:val="24"/>
          <w:szCs w:val="24"/>
        </w:rPr>
        <w:t xml:space="preserve">três </w:t>
      </w:r>
      <w:r w:rsidRPr="00F93661">
        <w:rPr>
          <w:rFonts w:ascii="Times New Roman" w:eastAsia="Times New Roman" w:hAnsi="Times New Roman" w:cs="Times New Roman"/>
          <w:sz w:val="24"/>
          <w:szCs w:val="24"/>
        </w:rPr>
        <w:t>tecnologias que compõem as redes de comunicação deste PJMT, e esse gráfico apresenta uma disparidade importante a ser analisada.</w:t>
      </w:r>
    </w:p>
    <w:p w14:paraId="306CC447" w14:textId="4492692F" w:rsidR="00C01C51" w:rsidRPr="00F93661" w:rsidRDefault="50106CD1" w:rsidP="00FD6572">
      <w:pPr>
        <w:spacing w:line="240" w:lineRule="auto"/>
        <w:jc w:val="both"/>
        <w:rPr>
          <w:rFonts w:ascii="Times New Roman" w:eastAsia="Times New Roman" w:hAnsi="Times New Roman" w:cs="Times New Roman"/>
          <w:sz w:val="20"/>
          <w:szCs w:val="20"/>
        </w:rPr>
      </w:pPr>
      <w:r w:rsidRPr="00F93661">
        <w:rPr>
          <w:rFonts w:ascii="Times New Roman" w:hAnsi="Times New Roman" w:cs="Times New Roman"/>
          <w:noProof/>
        </w:rPr>
        <w:drawing>
          <wp:inline distT="0" distB="0" distL="0" distR="0" wp14:anchorId="011B5058" wp14:editId="718044AE">
            <wp:extent cx="5400040" cy="1174750"/>
            <wp:effectExtent l="19050" t="19050" r="10160" b="25400"/>
            <wp:docPr id="1027" name="Imagem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2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40" cy="1174750"/>
                    </a:xfrm>
                    <a:prstGeom prst="rect">
                      <a:avLst/>
                    </a:prstGeom>
                    <a:ln>
                      <a:solidFill>
                        <a:schemeClr val="tx1"/>
                      </a:solidFill>
                    </a:ln>
                  </pic:spPr>
                </pic:pic>
              </a:graphicData>
            </a:graphic>
          </wp:inline>
        </w:drawing>
      </w:r>
      <w:r w:rsidR="1DFED6C8" w:rsidRPr="00F93661">
        <w:rPr>
          <w:rFonts w:ascii="Times New Roman" w:eastAsia="Times New Roman" w:hAnsi="Times New Roman" w:cs="Times New Roman"/>
          <w:b/>
          <w:bCs/>
          <w:sz w:val="20"/>
          <w:szCs w:val="20"/>
        </w:rPr>
        <w:t xml:space="preserve"> </w:t>
      </w:r>
    </w:p>
    <w:p w14:paraId="755DA094" w14:textId="63630ACB" w:rsidR="00C01C51" w:rsidRPr="00F93661" w:rsidRDefault="1DFED6C8" w:rsidP="00C01C51">
      <w:pPr>
        <w:spacing w:after="240" w:line="240" w:lineRule="auto"/>
        <w:jc w:val="both"/>
        <w:rPr>
          <w:rFonts w:ascii="Times New Roman" w:eastAsia="Times New Roman" w:hAnsi="Times New Roman" w:cs="Times New Roman"/>
          <w:sz w:val="20"/>
          <w:szCs w:val="20"/>
        </w:rPr>
      </w:pPr>
      <w:r w:rsidRPr="00F93661">
        <w:rPr>
          <w:rFonts w:ascii="Times New Roman" w:eastAsia="Times New Roman" w:hAnsi="Times New Roman" w:cs="Times New Roman"/>
          <w:b/>
          <w:bCs/>
          <w:sz w:val="20"/>
          <w:szCs w:val="20"/>
        </w:rPr>
        <w:t>Gráfico 28.</w:t>
      </w:r>
      <w:r w:rsidRPr="00F93661">
        <w:rPr>
          <w:rFonts w:ascii="Times New Roman" w:eastAsia="Times New Roman" w:hAnsi="Times New Roman" w:cs="Times New Roman"/>
          <w:sz w:val="20"/>
          <w:szCs w:val="20"/>
        </w:rPr>
        <w:t xml:space="preserve"> Comarca de Aripuanã. P2P, banda de 50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16/09/2022</w:t>
      </w:r>
    </w:p>
    <w:p w14:paraId="594AF3F7" w14:textId="305E0F2C" w:rsidR="009B0C27" w:rsidRPr="00F93661" w:rsidRDefault="39D755DB" w:rsidP="00C66D9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Durante o tempo de </w:t>
      </w:r>
      <w:r w:rsidR="778326AA" w:rsidRPr="00F93661">
        <w:rPr>
          <w:rFonts w:ascii="Times New Roman" w:eastAsia="Times New Roman" w:hAnsi="Times New Roman" w:cs="Times New Roman"/>
          <w:sz w:val="24"/>
          <w:szCs w:val="24"/>
        </w:rPr>
        <w:t xml:space="preserve">medição, que compreende os dias 3 de maio até o dia 11 de julho de 2022, </w:t>
      </w:r>
      <w:r w:rsidR="4A7BFF4B" w:rsidRPr="00F93661">
        <w:rPr>
          <w:rFonts w:ascii="Times New Roman" w:eastAsia="Times New Roman" w:hAnsi="Times New Roman" w:cs="Times New Roman"/>
          <w:sz w:val="24"/>
          <w:szCs w:val="24"/>
        </w:rPr>
        <w:t>é possível averiguar que houve picos de uso de dados que, conforme legenda ampliada, chegou a 48,34 Mbps e 54,90 Mbps, respectivamente</w:t>
      </w:r>
      <w:r w:rsidR="1723F298" w:rsidRPr="00F93661">
        <w:rPr>
          <w:rFonts w:ascii="Times New Roman" w:eastAsia="Times New Roman" w:hAnsi="Times New Roman" w:cs="Times New Roman"/>
          <w:sz w:val="24"/>
          <w:szCs w:val="24"/>
        </w:rPr>
        <w:t>,</w:t>
      </w:r>
      <w:r w:rsidR="4A7BFF4B" w:rsidRPr="00F93661">
        <w:rPr>
          <w:rFonts w:ascii="Times New Roman" w:eastAsia="Times New Roman" w:hAnsi="Times New Roman" w:cs="Times New Roman"/>
          <w:sz w:val="24"/>
          <w:szCs w:val="24"/>
        </w:rPr>
        <w:t xml:space="preserve"> nos canais </w:t>
      </w:r>
      <w:r w:rsidR="4A7BFF4B" w:rsidRPr="00F93661">
        <w:rPr>
          <w:rFonts w:ascii="Times New Roman" w:eastAsia="Times New Roman" w:hAnsi="Times New Roman" w:cs="Times New Roman"/>
          <w:i/>
          <w:iCs/>
          <w:sz w:val="24"/>
          <w:szCs w:val="24"/>
        </w:rPr>
        <w:t>sent</w:t>
      </w:r>
      <w:r w:rsidR="4A7BFF4B" w:rsidRPr="00F93661">
        <w:rPr>
          <w:rFonts w:ascii="Times New Roman" w:eastAsia="Times New Roman" w:hAnsi="Times New Roman" w:cs="Times New Roman"/>
          <w:sz w:val="24"/>
          <w:szCs w:val="24"/>
        </w:rPr>
        <w:t xml:space="preserve"> e </w:t>
      </w:r>
      <w:r w:rsidR="4A7BFF4B" w:rsidRPr="00F93661">
        <w:rPr>
          <w:rFonts w:ascii="Times New Roman" w:eastAsia="Times New Roman" w:hAnsi="Times New Roman" w:cs="Times New Roman"/>
          <w:i/>
          <w:iCs/>
          <w:sz w:val="24"/>
          <w:szCs w:val="24"/>
        </w:rPr>
        <w:t>received</w:t>
      </w:r>
      <w:r w:rsidR="4A7BFF4B" w:rsidRPr="00F93661">
        <w:rPr>
          <w:rFonts w:ascii="Times New Roman" w:eastAsia="Times New Roman" w:hAnsi="Times New Roman" w:cs="Times New Roman"/>
          <w:sz w:val="24"/>
          <w:szCs w:val="24"/>
        </w:rPr>
        <w:t>.</w:t>
      </w:r>
    </w:p>
    <w:p w14:paraId="37E720AD" w14:textId="77777777" w:rsidR="00934B60" w:rsidRPr="00F93661" w:rsidRDefault="001924F5" w:rsidP="00FD6572">
      <w:pPr>
        <w:spacing w:line="240" w:lineRule="auto"/>
        <w:jc w:val="both"/>
        <w:rPr>
          <w:rFonts w:ascii="Times New Roman" w:eastAsia="Times New Roman" w:hAnsi="Times New Roman" w:cs="Times New Roman"/>
          <w:sz w:val="20"/>
          <w:szCs w:val="20"/>
        </w:rPr>
      </w:pPr>
      <w:r w:rsidRPr="00F93661">
        <w:rPr>
          <w:rFonts w:ascii="Times New Roman" w:eastAsia="Times New Roman" w:hAnsi="Times New Roman" w:cs="Times New Roman"/>
          <w:noProof/>
          <w:sz w:val="24"/>
          <w:szCs w:val="24"/>
        </w:rPr>
        <w:drawing>
          <wp:inline distT="0" distB="0" distL="0" distR="0" wp14:anchorId="1E78D5AF" wp14:editId="62090362">
            <wp:extent cx="5420137" cy="308206"/>
            <wp:effectExtent l="0" t="0" r="0" b="0"/>
            <wp:docPr id="1042" name="Imagem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ARIPUANÃ - ARI - P2P - 50M.png"/>
                    <pic:cNvPicPr/>
                  </pic:nvPicPr>
                  <pic:blipFill rotWithShape="1">
                    <a:blip r:embed="rId38">
                      <a:extLst>
                        <a:ext uri="{28A0092B-C50C-407E-A947-70E740481C1C}">
                          <a14:useLocalDpi xmlns:a14="http://schemas.microsoft.com/office/drawing/2010/main" val="0"/>
                        </a:ext>
                      </a:extLst>
                    </a:blip>
                    <a:srcRect l="373" t="84681" r="52108" b="2898"/>
                    <a:stretch/>
                  </pic:blipFill>
                  <pic:spPr bwMode="auto">
                    <a:xfrm>
                      <a:off x="0" y="0"/>
                      <a:ext cx="5736079" cy="326171"/>
                    </a:xfrm>
                    <a:prstGeom prst="rect">
                      <a:avLst/>
                    </a:prstGeom>
                    <a:ln>
                      <a:noFill/>
                    </a:ln>
                    <a:extLst>
                      <a:ext uri="{53640926-AAD7-44D8-BBD7-CCE9431645EC}">
                        <a14:shadowObscured xmlns:a14="http://schemas.microsoft.com/office/drawing/2010/main"/>
                      </a:ext>
                    </a:extLst>
                  </pic:spPr>
                </pic:pic>
              </a:graphicData>
            </a:graphic>
          </wp:inline>
        </w:drawing>
      </w:r>
      <w:r w:rsidR="2F62DF6A" w:rsidRPr="00F93661">
        <w:rPr>
          <w:rFonts w:ascii="Times New Roman" w:eastAsia="Times New Roman" w:hAnsi="Times New Roman" w:cs="Times New Roman"/>
          <w:b/>
          <w:bCs/>
          <w:sz w:val="20"/>
          <w:szCs w:val="20"/>
        </w:rPr>
        <w:t xml:space="preserve"> </w:t>
      </w:r>
    </w:p>
    <w:p w14:paraId="183F07CE" w14:textId="77777777" w:rsidR="00934B60" w:rsidRPr="00F93661" w:rsidRDefault="2F62DF6A" w:rsidP="00934B60">
      <w:pPr>
        <w:spacing w:after="240" w:line="240" w:lineRule="auto"/>
        <w:jc w:val="both"/>
        <w:rPr>
          <w:rFonts w:ascii="Times New Roman" w:eastAsia="Times New Roman" w:hAnsi="Times New Roman" w:cs="Times New Roman"/>
          <w:sz w:val="20"/>
          <w:szCs w:val="20"/>
        </w:rPr>
      </w:pPr>
      <w:r w:rsidRPr="00F93661">
        <w:rPr>
          <w:rFonts w:ascii="Times New Roman" w:eastAsia="Times New Roman" w:hAnsi="Times New Roman" w:cs="Times New Roman"/>
          <w:b/>
          <w:bCs/>
          <w:sz w:val="20"/>
          <w:szCs w:val="20"/>
        </w:rPr>
        <w:t>Legenda Ampliada 12.</w:t>
      </w:r>
      <w:r w:rsidRPr="00F93661">
        <w:rPr>
          <w:rFonts w:ascii="Times New Roman" w:eastAsia="Times New Roman" w:hAnsi="Times New Roman" w:cs="Times New Roman"/>
          <w:sz w:val="20"/>
          <w:szCs w:val="20"/>
        </w:rPr>
        <w:t xml:space="preserve"> Comarca de Aripuanã. P2P, banda de 50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16/09/2022</w:t>
      </w:r>
    </w:p>
    <w:p w14:paraId="432FBF00" w14:textId="5B72C571" w:rsidR="00DB1105" w:rsidRPr="00F93661" w:rsidRDefault="358A2CC9" w:rsidP="00DB1105">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 partir dos hiatos nas </w:t>
      </w:r>
      <w:r w:rsidR="64EC7BAB" w:rsidRPr="00F93661">
        <w:rPr>
          <w:rFonts w:ascii="Times New Roman" w:eastAsia="Times New Roman" w:hAnsi="Times New Roman" w:cs="Times New Roman"/>
          <w:sz w:val="24"/>
          <w:szCs w:val="24"/>
        </w:rPr>
        <w:t>aferições</w:t>
      </w:r>
      <w:r w:rsidRPr="00F93661">
        <w:rPr>
          <w:rFonts w:ascii="Times New Roman" w:eastAsia="Times New Roman" w:hAnsi="Times New Roman" w:cs="Times New Roman"/>
          <w:sz w:val="24"/>
          <w:szCs w:val="24"/>
        </w:rPr>
        <w:t xml:space="preserve">, infere-se que durante os períodos de dias apresentados no gráfico, os picos de estrangulamento são constantes, e o canal </w:t>
      </w:r>
      <w:r w:rsidRPr="00F93661">
        <w:rPr>
          <w:rFonts w:ascii="Times New Roman" w:eastAsia="Times New Roman" w:hAnsi="Times New Roman" w:cs="Times New Roman"/>
          <w:i/>
          <w:iCs/>
          <w:sz w:val="24"/>
          <w:szCs w:val="24"/>
        </w:rPr>
        <w:t>received</w:t>
      </w:r>
      <w:r w:rsidRPr="00F93661">
        <w:rPr>
          <w:rFonts w:ascii="Times New Roman" w:eastAsia="Times New Roman" w:hAnsi="Times New Roman" w:cs="Times New Roman"/>
          <w:sz w:val="24"/>
          <w:szCs w:val="24"/>
        </w:rPr>
        <w:t xml:space="preserve"> atinge o pico de colapso de 54,90 Mbps.</w:t>
      </w:r>
      <w:r w:rsidR="64EC7BAB" w:rsidRPr="00F93661">
        <w:rPr>
          <w:rFonts w:ascii="Times New Roman" w:eastAsia="Times New Roman" w:hAnsi="Times New Roman" w:cs="Times New Roman"/>
          <w:sz w:val="24"/>
          <w:szCs w:val="24"/>
        </w:rPr>
        <w:t xml:space="preserve"> Pode-se concluir que se as aferições continuassem constantes, outros inúmeros picos de uso de banda seriam constatados, a exemplo </w:t>
      </w:r>
      <w:r w:rsidR="3D975F50" w:rsidRPr="00F93661">
        <w:rPr>
          <w:rFonts w:ascii="Times New Roman" w:eastAsia="Times New Roman" w:hAnsi="Times New Roman" w:cs="Times New Roman"/>
          <w:sz w:val="24"/>
          <w:szCs w:val="24"/>
        </w:rPr>
        <w:t>d</w:t>
      </w:r>
      <w:r w:rsidR="64EC7BAB" w:rsidRPr="00F93661">
        <w:rPr>
          <w:rFonts w:ascii="Times New Roman" w:eastAsia="Times New Roman" w:hAnsi="Times New Roman" w:cs="Times New Roman"/>
          <w:sz w:val="24"/>
          <w:szCs w:val="24"/>
        </w:rPr>
        <w:t>os próximos gráficos.</w:t>
      </w:r>
    </w:p>
    <w:p w14:paraId="475F7F37" w14:textId="6025D9FB" w:rsidR="00DB1105" w:rsidRPr="00F93661" w:rsidRDefault="1071EBE6" w:rsidP="00DB1105">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w:t>
      </w:r>
      <w:r w:rsidR="64EC7BAB" w:rsidRPr="00F93661">
        <w:rPr>
          <w:rFonts w:ascii="Times New Roman" w:eastAsia="Times New Roman" w:hAnsi="Times New Roman" w:cs="Times New Roman"/>
          <w:sz w:val="24"/>
          <w:szCs w:val="24"/>
        </w:rPr>
        <w:t xml:space="preserve"> gráfico 29, </w:t>
      </w:r>
      <w:r w:rsidRPr="00F93661">
        <w:rPr>
          <w:rFonts w:ascii="Times New Roman" w:eastAsia="Times New Roman" w:hAnsi="Times New Roman" w:cs="Times New Roman"/>
          <w:sz w:val="24"/>
          <w:szCs w:val="24"/>
        </w:rPr>
        <w:t xml:space="preserve">por exemplo, </w:t>
      </w:r>
      <w:r w:rsidR="64EC7BAB" w:rsidRPr="00F93661">
        <w:rPr>
          <w:rFonts w:ascii="Times New Roman" w:eastAsia="Times New Roman" w:hAnsi="Times New Roman" w:cs="Times New Roman"/>
          <w:sz w:val="24"/>
          <w:szCs w:val="24"/>
        </w:rPr>
        <w:t xml:space="preserve">apresenta as averiguações da </w:t>
      </w:r>
      <w:r w:rsidR="404A30DF" w:rsidRPr="00F93661">
        <w:rPr>
          <w:rFonts w:ascii="Times New Roman" w:eastAsia="Times New Roman" w:hAnsi="Times New Roman" w:cs="Times New Roman"/>
          <w:sz w:val="24"/>
          <w:szCs w:val="24"/>
        </w:rPr>
        <w:t>C</w:t>
      </w:r>
      <w:r w:rsidR="64EC7BAB" w:rsidRPr="00F93661">
        <w:rPr>
          <w:rFonts w:ascii="Times New Roman" w:eastAsia="Times New Roman" w:hAnsi="Times New Roman" w:cs="Times New Roman"/>
          <w:sz w:val="24"/>
          <w:szCs w:val="24"/>
        </w:rPr>
        <w:t>omarca de Brasnorte. Percebe-se que as aferições são constantes e que durantes os dias não aferidos no gráfico passado, houveram inúmeros picos de uso de banda.</w:t>
      </w:r>
    </w:p>
    <w:p w14:paraId="10437FB5" w14:textId="5A55A4BC" w:rsidR="00DB1105" w:rsidRPr="00F93661" w:rsidRDefault="64EC7BAB" w:rsidP="00DB1105">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 </w:t>
      </w:r>
      <w:r w:rsidR="6481AE7E"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 de Brasnorte por sua vez apresenta um gráfico que demonstra os inúmeros picos de estrangulamento d</w:t>
      </w:r>
      <w:r w:rsidR="386E9176" w:rsidRPr="00F93661">
        <w:rPr>
          <w:rFonts w:ascii="Times New Roman" w:eastAsia="Times New Roman" w:hAnsi="Times New Roman" w:cs="Times New Roman"/>
          <w:sz w:val="24"/>
          <w:szCs w:val="24"/>
        </w:rPr>
        <w:t xml:space="preserve">a rede. </w:t>
      </w:r>
    </w:p>
    <w:p w14:paraId="29EAF80F" w14:textId="36AA466F" w:rsidR="00C01C51" w:rsidRPr="00F93661" w:rsidRDefault="50106CD1" w:rsidP="00FD6572">
      <w:pPr>
        <w:spacing w:line="240" w:lineRule="auto"/>
        <w:jc w:val="both"/>
        <w:rPr>
          <w:rFonts w:ascii="Times New Roman" w:eastAsia="Times New Roman" w:hAnsi="Times New Roman" w:cs="Times New Roman"/>
          <w:sz w:val="20"/>
          <w:szCs w:val="20"/>
        </w:rPr>
      </w:pPr>
      <w:r w:rsidRPr="00F93661">
        <w:rPr>
          <w:rFonts w:ascii="Times New Roman" w:hAnsi="Times New Roman" w:cs="Times New Roman"/>
          <w:noProof/>
        </w:rPr>
        <w:drawing>
          <wp:inline distT="0" distB="0" distL="0" distR="0" wp14:anchorId="23F6125C" wp14:editId="0ACFBD30">
            <wp:extent cx="5400040" cy="1174750"/>
            <wp:effectExtent l="19050" t="19050" r="10160" b="25400"/>
            <wp:docPr id="1028" name="Imagem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2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1174750"/>
                    </a:xfrm>
                    <a:prstGeom prst="rect">
                      <a:avLst/>
                    </a:prstGeom>
                    <a:ln>
                      <a:solidFill>
                        <a:schemeClr val="tx1"/>
                      </a:solidFill>
                    </a:ln>
                  </pic:spPr>
                </pic:pic>
              </a:graphicData>
            </a:graphic>
          </wp:inline>
        </w:drawing>
      </w:r>
      <w:r w:rsidR="1DFED6C8" w:rsidRPr="00F93661">
        <w:rPr>
          <w:rFonts w:ascii="Times New Roman" w:eastAsia="Times New Roman" w:hAnsi="Times New Roman" w:cs="Times New Roman"/>
          <w:b/>
          <w:bCs/>
          <w:sz w:val="20"/>
          <w:szCs w:val="20"/>
        </w:rPr>
        <w:t xml:space="preserve"> </w:t>
      </w:r>
    </w:p>
    <w:p w14:paraId="537E7163" w14:textId="28F507B8" w:rsidR="00C01C51" w:rsidRPr="00F93661" w:rsidRDefault="1DFED6C8" w:rsidP="00C01C51">
      <w:pPr>
        <w:spacing w:after="240" w:line="240" w:lineRule="auto"/>
        <w:jc w:val="both"/>
        <w:rPr>
          <w:rFonts w:ascii="Times New Roman" w:eastAsia="Times New Roman" w:hAnsi="Times New Roman" w:cs="Times New Roman"/>
          <w:sz w:val="20"/>
          <w:szCs w:val="20"/>
        </w:rPr>
      </w:pPr>
      <w:r w:rsidRPr="00F93661">
        <w:rPr>
          <w:rFonts w:ascii="Times New Roman" w:eastAsia="Times New Roman" w:hAnsi="Times New Roman" w:cs="Times New Roman"/>
          <w:b/>
          <w:bCs/>
          <w:sz w:val="20"/>
          <w:szCs w:val="20"/>
        </w:rPr>
        <w:t>Gráfico 29.</w:t>
      </w:r>
      <w:r w:rsidRPr="00F93661">
        <w:rPr>
          <w:rFonts w:ascii="Times New Roman" w:eastAsia="Times New Roman" w:hAnsi="Times New Roman" w:cs="Times New Roman"/>
          <w:sz w:val="20"/>
          <w:szCs w:val="20"/>
        </w:rPr>
        <w:t xml:space="preserve"> Comarca de Brasnorte. P2P, banda de 50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16/09/2022</w:t>
      </w:r>
    </w:p>
    <w:p w14:paraId="7C0954C0" w14:textId="6EEC1A82" w:rsidR="007C2C17" w:rsidRPr="00F93661" w:rsidRDefault="00D34A4C" w:rsidP="00C66D9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Porém, observa-se que os constantes picos estrangulam os canais de sent e received, mas não ultrapassam a largura da banda disponível, conforme exibe a legenda ampliada.</w:t>
      </w:r>
    </w:p>
    <w:p w14:paraId="7F93BE58" w14:textId="3D22E164" w:rsidR="00D34A4C" w:rsidRPr="00F93661" w:rsidRDefault="00DC0CB6" w:rsidP="00FD6572">
      <w:pPr>
        <w:spacing w:line="24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noProof/>
          <w:sz w:val="24"/>
          <w:szCs w:val="24"/>
        </w:rPr>
        <w:drawing>
          <wp:inline distT="0" distB="0" distL="0" distR="0" wp14:anchorId="7D431D3F" wp14:editId="4D00F31D">
            <wp:extent cx="5446206" cy="296297"/>
            <wp:effectExtent l="0" t="0" r="2540" b="8890"/>
            <wp:docPr id="1044" name="Imagem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BRASNORTE - BRA - P2P - 50M.png"/>
                    <pic:cNvPicPr/>
                  </pic:nvPicPr>
                  <pic:blipFill rotWithShape="1">
                    <a:blip r:embed="rId39">
                      <a:extLst>
                        <a:ext uri="{28A0092B-C50C-407E-A947-70E740481C1C}">
                          <a14:useLocalDpi xmlns:a14="http://schemas.microsoft.com/office/drawing/2010/main" val="0"/>
                        </a:ext>
                      </a:extLst>
                    </a:blip>
                    <a:srcRect l="485" t="85536" r="52540" b="2716"/>
                    <a:stretch/>
                  </pic:blipFill>
                  <pic:spPr bwMode="auto">
                    <a:xfrm>
                      <a:off x="0" y="0"/>
                      <a:ext cx="5903458" cy="321173"/>
                    </a:xfrm>
                    <a:prstGeom prst="rect">
                      <a:avLst/>
                    </a:prstGeom>
                    <a:ln>
                      <a:noFill/>
                    </a:ln>
                    <a:extLst>
                      <a:ext uri="{53640926-AAD7-44D8-BBD7-CCE9431645EC}">
                        <a14:shadowObscured xmlns:a14="http://schemas.microsoft.com/office/drawing/2010/main"/>
                      </a:ext>
                    </a:extLst>
                  </pic:spPr>
                </pic:pic>
              </a:graphicData>
            </a:graphic>
          </wp:inline>
        </w:drawing>
      </w:r>
      <w:r w:rsidR="32695A0F" w:rsidRPr="00F93661">
        <w:rPr>
          <w:rFonts w:ascii="Times New Roman" w:eastAsia="Times New Roman" w:hAnsi="Times New Roman" w:cs="Times New Roman"/>
          <w:b/>
          <w:bCs/>
          <w:sz w:val="20"/>
          <w:szCs w:val="20"/>
        </w:rPr>
        <w:t xml:space="preserve"> </w:t>
      </w:r>
    </w:p>
    <w:p w14:paraId="72C1D885" w14:textId="3D22E164" w:rsidR="00D34A4C" w:rsidRPr="00F93661" w:rsidRDefault="32695A0F" w:rsidP="00DC0CB6">
      <w:pPr>
        <w:spacing w:after="240" w:line="24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b/>
          <w:bCs/>
          <w:sz w:val="20"/>
          <w:szCs w:val="20"/>
        </w:rPr>
        <w:t>Legenda Ampliada 13.</w:t>
      </w:r>
      <w:r w:rsidRPr="00F93661">
        <w:rPr>
          <w:rFonts w:ascii="Times New Roman" w:eastAsia="Times New Roman" w:hAnsi="Times New Roman" w:cs="Times New Roman"/>
          <w:sz w:val="20"/>
          <w:szCs w:val="20"/>
        </w:rPr>
        <w:t xml:space="preserve"> Comarca de Brasnorte. P2P, banda de 50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16/09/2022</w:t>
      </w:r>
    </w:p>
    <w:p w14:paraId="16FAED00" w14:textId="1D141240" w:rsidR="00DC0CB6" w:rsidRPr="00F93661" w:rsidRDefault="3B9E149E" w:rsidP="00DC0CB6">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É perceptível também, que há exemplo do que aconteceu em </w:t>
      </w:r>
      <w:r w:rsidR="0F6A1A12"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omarcas já analisadas, a partir do dia 16 de junho houve um aumento na alocação da banda do canal sent deste link P2P da </w:t>
      </w:r>
      <w:r w:rsidR="5A645B36"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 de Brasnorte.</w:t>
      </w:r>
    </w:p>
    <w:p w14:paraId="47154B6A" w14:textId="2C7D7E70" w:rsidR="00DC0CB6" w:rsidRPr="00F93661" w:rsidRDefault="4F984BBF" w:rsidP="008010E0">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Finalizando a amostragem, o gráfico 30 apresenta a </w:t>
      </w:r>
      <w:r w:rsidR="06C30EDC"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omarca de Itaúba</w:t>
      </w:r>
      <w:r w:rsidR="4E86FCB2" w:rsidRPr="00F93661">
        <w:rPr>
          <w:rFonts w:ascii="Times New Roman" w:eastAsia="Times New Roman" w:hAnsi="Times New Roman" w:cs="Times New Roman"/>
          <w:sz w:val="24"/>
          <w:szCs w:val="24"/>
        </w:rPr>
        <w:t>. A</w:t>
      </w:r>
      <w:r w:rsidRPr="00F93661">
        <w:rPr>
          <w:rFonts w:ascii="Times New Roman" w:eastAsia="Times New Roman" w:hAnsi="Times New Roman" w:cs="Times New Roman"/>
          <w:sz w:val="24"/>
          <w:szCs w:val="24"/>
        </w:rPr>
        <w:t xml:space="preserve"> análise permite averiguar que também há hiatos nas aferições, porém durante os dias verificados, houve</w:t>
      </w:r>
      <w:r w:rsidR="135DF740" w:rsidRPr="00F93661">
        <w:rPr>
          <w:rFonts w:ascii="Times New Roman" w:eastAsia="Times New Roman" w:hAnsi="Times New Roman" w:cs="Times New Roman"/>
          <w:sz w:val="24"/>
          <w:szCs w:val="24"/>
        </w:rPr>
        <w:t xml:space="preserve"> </w:t>
      </w:r>
      <w:r w:rsidRPr="00F93661">
        <w:rPr>
          <w:rFonts w:ascii="Times New Roman" w:eastAsia="Times New Roman" w:hAnsi="Times New Roman" w:cs="Times New Roman"/>
          <w:sz w:val="24"/>
          <w:szCs w:val="24"/>
        </w:rPr>
        <w:t>vários picos de uso de banda que estrangularam este enlace.</w:t>
      </w:r>
    </w:p>
    <w:p w14:paraId="26A4B2DD" w14:textId="0A59ED62" w:rsidR="00C01C51" w:rsidRPr="00F93661" w:rsidRDefault="50106CD1" w:rsidP="00FD6572">
      <w:pPr>
        <w:spacing w:line="240" w:lineRule="auto"/>
        <w:jc w:val="both"/>
        <w:rPr>
          <w:rFonts w:ascii="Times New Roman" w:eastAsia="Times New Roman" w:hAnsi="Times New Roman" w:cs="Times New Roman"/>
          <w:sz w:val="20"/>
          <w:szCs w:val="20"/>
        </w:rPr>
      </w:pPr>
      <w:r w:rsidRPr="00F93661">
        <w:rPr>
          <w:rFonts w:ascii="Times New Roman" w:hAnsi="Times New Roman" w:cs="Times New Roman"/>
          <w:noProof/>
        </w:rPr>
        <w:drawing>
          <wp:inline distT="0" distB="0" distL="0" distR="0" wp14:anchorId="3C95E5C4" wp14:editId="0A6BA0B3">
            <wp:extent cx="5400040" cy="1174750"/>
            <wp:effectExtent l="19050" t="19050" r="10160" b="25400"/>
            <wp:docPr id="1029" name="Imagem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2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0040" cy="1174750"/>
                    </a:xfrm>
                    <a:prstGeom prst="rect">
                      <a:avLst/>
                    </a:prstGeom>
                    <a:ln>
                      <a:solidFill>
                        <a:schemeClr val="tx1"/>
                      </a:solidFill>
                    </a:ln>
                  </pic:spPr>
                </pic:pic>
              </a:graphicData>
            </a:graphic>
          </wp:inline>
        </w:drawing>
      </w:r>
      <w:r w:rsidR="1DFED6C8" w:rsidRPr="00F93661">
        <w:rPr>
          <w:rFonts w:ascii="Times New Roman" w:eastAsia="Times New Roman" w:hAnsi="Times New Roman" w:cs="Times New Roman"/>
          <w:b/>
          <w:bCs/>
          <w:sz w:val="20"/>
          <w:szCs w:val="20"/>
        </w:rPr>
        <w:t xml:space="preserve"> </w:t>
      </w:r>
    </w:p>
    <w:p w14:paraId="417E83EB" w14:textId="1DFACCF7" w:rsidR="00C01C51" w:rsidRPr="00F93661" w:rsidRDefault="1DFED6C8" w:rsidP="00C01C51">
      <w:pPr>
        <w:spacing w:after="240" w:line="240" w:lineRule="auto"/>
        <w:jc w:val="both"/>
        <w:rPr>
          <w:rFonts w:ascii="Times New Roman" w:eastAsia="Times New Roman" w:hAnsi="Times New Roman" w:cs="Times New Roman"/>
          <w:sz w:val="20"/>
          <w:szCs w:val="20"/>
        </w:rPr>
      </w:pPr>
      <w:r w:rsidRPr="00F93661">
        <w:rPr>
          <w:rFonts w:ascii="Times New Roman" w:eastAsia="Times New Roman" w:hAnsi="Times New Roman" w:cs="Times New Roman"/>
          <w:b/>
          <w:bCs/>
          <w:sz w:val="20"/>
          <w:szCs w:val="20"/>
        </w:rPr>
        <w:t>Gráfico 30.</w:t>
      </w:r>
      <w:r w:rsidRPr="00F93661">
        <w:rPr>
          <w:rFonts w:ascii="Times New Roman" w:eastAsia="Times New Roman" w:hAnsi="Times New Roman" w:cs="Times New Roman"/>
          <w:sz w:val="20"/>
          <w:szCs w:val="20"/>
        </w:rPr>
        <w:t xml:space="preserve"> Comarca de Itaúba. P2P, banda de 50 Mbps.</w:t>
      </w:r>
      <w:r w:rsidRPr="00F93661">
        <w:rPr>
          <w:rFonts w:ascii="Times New Roman" w:eastAsia="Times New Roman" w:hAnsi="Times New Roman" w:cs="Times New Roman"/>
          <w:i/>
          <w:iCs/>
          <w:sz w:val="20"/>
          <w:szCs w:val="20"/>
        </w:rPr>
        <w:t xml:space="preserve"> </w:t>
      </w:r>
      <w:r w:rsidRPr="00F93661">
        <w:rPr>
          <w:rFonts w:ascii="Times New Roman" w:eastAsia="Times New Roman" w:hAnsi="Times New Roman" w:cs="Times New Roman"/>
          <w:sz w:val="20"/>
          <w:szCs w:val="20"/>
        </w:rPr>
        <w:t>16/09/2022</w:t>
      </w:r>
    </w:p>
    <w:p w14:paraId="3394284A" w14:textId="4A9736FD" w:rsidR="007C2C17" w:rsidRPr="00F93661" w:rsidRDefault="008010E0" w:rsidP="00C66D9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As aferições mostram que os canais sent e received n</w:t>
      </w:r>
      <w:r w:rsidR="00FC61B8" w:rsidRPr="00F93661">
        <w:rPr>
          <w:rFonts w:ascii="Times New Roman" w:eastAsia="Times New Roman" w:hAnsi="Times New Roman" w:cs="Times New Roman"/>
          <w:sz w:val="24"/>
          <w:szCs w:val="24"/>
        </w:rPr>
        <w:t xml:space="preserve">ão chegaram a colapsar, porém alcançaram respectivamente picos de 49,51 Mbps e 43,45 Mbps. </w:t>
      </w:r>
      <w:r w:rsidRPr="00F93661">
        <w:rPr>
          <w:rFonts w:ascii="Times New Roman" w:eastAsia="Times New Roman" w:hAnsi="Times New Roman" w:cs="Times New Roman"/>
          <w:sz w:val="24"/>
          <w:szCs w:val="24"/>
        </w:rPr>
        <w:t xml:space="preserve">Apesar da demanda por banda </w:t>
      </w:r>
      <w:r w:rsidR="00FC61B8" w:rsidRPr="00F93661">
        <w:rPr>
          <w:rFonts w:ascii="Times New Roman" w:eastAsia="Times New Roman" w:hAnsi="Times New Roman" w:cs="Times New Roman"/>
          <w:sz w:val="24"/>
          <w:szCs w:val="24"/>
        </w:rPr>
        <w:t>não ter colapsado o link, fica claro que também houve aumento de consumo de banda a partir do dia 16 de junho de 2022.</w:t>
      </w:r>
    </w:p>
    <w:p w14:paraId="3A5F6692" w14:textId="1E34562C" w:rsidR="00824002" w:rsidRPr="00F93661" w:rsidRDefault="1674770B" w:rsidP="00824002">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Após esta longa e densa descrição sobre o cenário atual</w:t>
      </w:r>
      <w:r w:rsidR="6244AFC8" w:rsidRPr="00F93661">
        <w:rPr>
          <w:rFonts w:ascii="Times New Roman" w:eastAsia="Times New Roman" w:hAnsi="Times New Roman" w:cs="Times New Roman"/>
          <w:sz w:val="24"/>
          <w:szCs w:val="24"/>
        </w:rPr>
        <w:t>, usando metodologicamente a técnica de amostragem,</w:t>
      </w:r>
      <w:r w:rsidRPr="00F93661">
        <w:rPr>
          <w:rFonts w:ascii="Times New Roman" w:eastAsia="Times New Roman" w:hAnsi="Times New Roman" w:cs="Times New Roman"/>
          <w:sz w:val="24"/>
          <w:szCs w:val="24"/>
        </w:rPr>
        <w:t xml:space="preserve"> fica evidente que este PJMT </w:t>
      </w:r>
      <w:r w:rsidR="240BB918" w:rsidRPr="00F93661">
        <w:rPr>
          <w:rFonts w:ascii="Times New Roman" w:eastAsia="Times New Roman" w:hAnsi="Times New Roman" w:cs="Times New Roman"/>
          <w:sz w:val="24"/>
          <w:szCs w:val="24"/>
        </w:rPr>
        <w:t>se encontra</w:t>
      </w:r>
      <w:r w:rsidRPr="00F93661">
        <w:rPr>
          <w:rFonts w:ascii="Times New Roman" w:eastAsia="Times New Roman" w:hAnsi="Times New Roman" w:cs="Times New Roman"/>
          <w:sz w:val="24"/>
          <w:szCs w:val="24"/>
        </w:rPr>
        <w:t xml:space="preserve"> em franco risco de colapso de suas redes de comunicação de dados.</w:t>
      </w:r>
    </w:p>
    <w:p w14:paraId="57DD52BE" w14:textId="3B715B66" w:rsidR="00D14DE4" w:rsidRPr="00F93661" w:rsidRDefault="6244AFC8" w:rsidP="00824002">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Algumas </w:t>
      </w:r>
      <w:r w:rsidR="3FCB20E1"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 xml:space="preserve">omarcas menos </w:t>
      </w:r>
      <w:r w:rsidR="6B5DA2D4" w:rsidRPr="00F93661">
        <w:rPr>
          <w:rFonts w:ascii="Times New Roman" w:eastAsia="Times New Roman" w:hAnsi="Times New Roman" w:cs="Times New Roman"/>
          <w:sz w:val="24"/>
          <w:szCs w:val="24"/>
        </w:rPr>
        <w:t>prejudicadas, outras em crescimento constante na demanda por banda e outras em constante colapso no processo de alocação de banda para o tráfego de dados.</w:t>
      </w:r>
    </w:p>
    <w:p w14:paraId="7B92BE85" w14:textId="44E89899" w:rsidR="004E659D" w:rsidRPr="00F93661" w:rsidRDefault="6B5DA2D4" w:rsidP="00824002">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w:t>
      </w:r>
      <w:r w:rsidR="2D7E4920" w:rsidRPr="00F93661">
        <w:rPr>
          <w:rFonts w:ascii="Times New Roman" w:eastAsia="Times New Roman" w:hAnsi="Times New Roman" w:cs="Times New Roman"/>
          <w:sz w:val="24"/>
          <w:szCs w:val="24"/>
        </w:rPr>
        <w:t>i</w:t>
      </w:r>
      <w:r w:rsidRPr="00F93661">
        <w:rPr>
          <w:rFonts w:ascii="Times New Roman" w:eastAsia="Times New Roman" w:hAnsi="Times New Roman" w:cs="Times New Roman"/>
          <w:sz w:val="24"/>
          <w:szCs w:val="24"/>
        </w:rPr>
        <w:t xml:space="preserve">nda </w:t>
      </w:r>
      <w:r w:rsidR="6CAA7481" w:rsidRPr="00F93661">
        <w:rPr>
          <w:rFonts w:ascii="Times New Roman" w:eastAsia="Times New Roman" w:hAnsi="Times New Roman" w:cs="Times New Roman"/>
          <w:sz w:val="24"/>
          <w:szCs w:val="24"/>
        </w:rPr>
        <w:t xml:space="preserve">que </w:t>
      </w:r>
      <w:r w:rsidRPr="00F93661">
        <w:rPr>
          <w:rFonts w:ascii="Times New Roman" w:eastAsia="Times New Roman" w:hAnsi="Times New Roman" w:cs="Times New Roman"/>
          <w:sz w:val="24"/>
          <w:szCs w:val="24"/>
        </w:rPr>
        <w:t>p</w:t>
      </w:r>
      <w:r w:rsidR="74AA3B51" w:rsidRPr="00F93661">
        <w:rPr>
          <w:rFonts w:ascii="Times New Roman" w:eastAsia="Times New Roman" w:hAnsi="Times New Roman" w:cs="Times New Roman"/>
          <w:sz w:val="24"/>
          <w:szCs w:val="24"/>
        </w:rPr>
        <w:t>or amostragem</w:t>
      </w:r>
      <w:r w:rsidR="769060F7" w:rsidRPr="00F93661">
        <w:rPr>
          <w:rFonts w:ascii="Times New Roman" w:eastAsia="Times New Roman" w:hAnsi="Times New Roman" w:cs="Times New Roman"/>
          <w:sz w:val="24"/>
          <w:szCs w:val="24"/>
        </w:rPr>
        <w:t>,</w:t>
      </w:r>
      <w:r w:rsidR="74AA3B51" w:rsidRPr="00F93661">
        <w:rPr>
          <w:rFonts w:ascii="Times New Roman" w:eastAsia="Times New Roman" w:hAnsi="Times New Roman" w:cs="Times New Roman"/>
          <w:sz w:val="24"/>
          <w:szCs w:val="24"/>
        </w:rPr>
        <w:t xml:space="preserve"> foi possível </w:t>
      </w:r>
      <w:r w:rsidRPr="00F93661">
        <w:rPr>
          <w:rFonts w:ascii="Times New Roman" w:eastAsia="Times New Roman" w:hAnsi="Times New Roman" w:cs="Times New Roman"/>
          <w:sz w:val="24"/>
          <w:szCs w:val="24"/>
        </w:rPr>
        <w:t>entender que a demanda por banda não diminui, ou seja, é uma constante que progride geometricamente e que consumirá toda banda disponível em poucos meses</w:t>
      </w:r>
      <w:r w:rsidR="214C3BF5"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conforme o uso dos serviços em nuvem se intensifiquem.</w:t>
      </w:r>
    </w:p>
    <w:p w14:paraId="573868D5" w14:textId="272F2E2F" w:rsidR="00D7301F" w:rsidRPr="00F93661" w:rsidRDefault="34123DAF" w:rsidP="00D7301F">
      <w:pPr>
        <w:pStyle w:val="Ttulo3"/>
        <w:rPr>
          <w:rFonts w:ascii="Times New Roman" w:eastAsia="Times New Roman" w:hAnsi="Times New Roman" w:cs="Times New Roman"/>
        </w:rPr>
      </w:pPr>
      <w:bookmarkStart w:id="12" w:name="_Toc124859638"/>
      <w:r w:rsidRPr="00F93661">
        <w:rPr>
          <w:rFonts w:ascii="Times New Roman" w:eastAsia="Times New Roman" w:hAnsi="Times New Roman" w:cs="Times New Roman"/>
        </w:rPr>
        <w:t>Análise dos Custos dos Atuais Links</w:t>
      </w:r>
      <w:bookmarkEnd w:id="12"/>
    </w:p>
    <w:p w14:paraId="262E4111" w14:textId="77777777" w:rsidR="00D7301F" w:rsidRPr="00F93661" w:rsidRDefault="00123703" w:rsidP="00D7301F">
      <w:pPr>
        <w:spacing w:before="240"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Depois de analisar todo o cenário</w:t>
      </w:r>
      <w:r w:rsidR="00D7301F" w:rsidRPr="00F93661">
        <w:rPr>
          <w:rFonts w:ascii="Times New Roman" w:eastAsia="Times New Roman" w:hAnsi="Times New Roman" w:cs="Times New Roman"/>
          <w:sz w:val="24"/>
          <w:szCs w:val="24"/>
        </w:rPr>
        <w:t xml:space="preserve"> da condição dos atuais links</w:t>
      </w:r>
      <w:r w:rsidRPr="00F93661">
        <w:rPr>
          <w:rFonts w:ascii="Times New Roman" w:eastAsia="Times New Roman" w:hAnsi="Times New Roman" w:cs="Times New Roman"/>
          <w:sz w:val="24"/>
          <w:szCs w:val="24"/>
        </w:rPr>
        <w:t>,</w:t>
      </w:r>
      <w:r w:rsidR="00D7301F" w:rsidRPr="00F93661">
        <w:rPr>
          <w:rFonts w:ascii="Times New Roman" w:eastAsia="Times New Roman" w:hAnsi="Times New Roman" w:cs="Times New Roman"/>
          <w:sz w:val="24"/>
          <w:szCs w:val="24"/>
        </w:rPr>
        <w:t xml:space="preserve"> vamos analisar seus custos.</w:t>
      </w:r>
    </w:p>
    <w:p w14:paraId="42B921A9" w14:textId="5782F899" w:rsidR="00D7301F" w:rsidRPr="00F93661" w:rsidRDefault="00D7301F" w:rsidP="00D7301F">
      <w:pPr>
        <w:spacing w:line="360" w:lineRule="auto"/>
        <w:ind w:firstLine="851"/>
        <w:jc w:val="both"/>
        <w:rPr>
          <w:rFonts w:ascii="Times New Roman" w:hAnsi="Times New Roman" w:cs="Times New Roman"/>
          <w:sz w:val="24"/>
          <w:szCs w:val="24"/>
        </w:rPr>
      </w:pPr>
      <w:r w:rsidRPr="00F93661">
        <w:rPr>
          <w:rFonts w:ascii="Times New Roman" w:eastAsia="Times New Roman" w:hAnsi="Times New Roman" w:cs="Times New Roman"/>
          <w:sz w:val="24"/>
          <w:szCs w:val="24"/>
        </w:rPr>
        <w:t xml:space="preserve">O Anexo </w:t>
      </w:r>
      <w:r w:rsidRPr="00F93661">
        <w:rPr>
          <w:rFonts w:ascii="Times New Roman" w:hAnsi="Times New Roman" w:cs="Times New Roman"/>
          <w:bCs/>
          <w:sz w:val="24"/>
          <w:szCs w:val="24"/>
        </w:rPr>
        <w:t>03</w:t>
      </w:r>
      <w:r w:rsidRPr="00F93661">
        <w:rPr>
          <w:rFonts w:ascii="Times New Roman" w:hAnsi="Times New Roman" w:cs="Times New Roman"/>
          <w:sz w:val="24"/>
          <w:szCs w:val="24"/>
        </w:rPr>
        <w:t xml:space="preserve"> exibe todas essas ligações, suas tecnologias e as relações contratuais que foram estabelecidas. Neste anexo é possível identificar cinco contratos, são eles: Contrato 46-2018, celebrado entre este TJMT e a empresa Oi Brasil Telecom; Contrato 05-2021 celebrado com a empresa Oi Brasil Telecom; Contrato 04-2021 celebrado com a empresa BRDigital; Contrato 03-2021 celebrado com a empresa Rede EXS, o Contrato 18-2021 celebrado com a empresa Rede EXS e o Contrato 31-2020 celebrado com a empresa Claro/Embratel.</w:t>
      </w:r>
    </w:p>
    <w:p w14:paraId="0663D9E6" w14:textId="77777777" w:rsidR="00D7301F" w:rsidRPr="00F93661" w:rsidRDefault="00D7301F" w:rsidP="00D7301F">
      <w:pPr>
        <w:spacing w:line="360" w:lineRule="auto"/>
        <w:ind w:firstLine="851"/>
        <w:jc w:val="both"/>
        <w:rPr>
          <w:rFonts w:ascii="Times New Roman" w:hAnsi="Times New Roman" w:cs="Times New Roman"/>
          <w:sz w:val="24"/>
          <w:szCs w:val="24"/>
        </w:rPr>
      </w:pPr>
      <w:r w:rsidRPr="00F93661">
        <w:rPr>
          <w:rFonts w:ascii="Times New Roman" w:hAnsi="Times New Roman" w:cs="Times New Roman"/>
          <w:sz w:val="24"/>
          <w:szCs w:val="24"/>
        </w:rPr>
        <w:t xml:space="preserve">Já o </w:t>
      </w:r>
      <w:r w:rsidRPr="00F93661">
        <w:rPr>
          <w:rFonts w:ascii="Times New Roman" w:hAnsi="Times New Roman" w:cs="Times New Roman"/>
          <w:bCs/>
          <w:sz w:val="24"/>
          <w:szCs w:val="24"/>
        </w:rPr>
        <w:t>Anexo 04</w:t>
      </w:r>
      <w:r w:rsidRPr="00F93661">
        <w:rPr>
          <w:rFonts w:ascii="Times New Roman" w:hAnsi="Times New Roman" w:cs="Times New Roman"/>
          <w:sz w:val="24"/>
          <w:szCs w:val="24"/>
        </w:rPr>
        <w:t xml:space="preserve"> apresenta uma tabela de preço somando todos os valores globais dos contratos acima mencionados, os valores já pagos e os valores remanescentes, que deverão ser pagos até o término da vigência de cada um destes contratos. </w:t>
      </w:r>
    </w:p>
    <w:p w14:paraId="6F74CD0A" w14:textId="04F3379A" w:rsidR="00FF7B32" w:rsidRPr="00F93661" w:rsidRDefault="00FF7B32" w:rsidP="00FF7B32">
      <w:pPr>
        <w:spacing w:line="360" w:lineRule="auto"/>
        <w:ind w:firstLine="851"/>
        <w:jc w:val="both"/>
        <w:rPr>
          <w:rFonts w:ascii="Times New Roman" w:eastAsia="Times New Roman" w:hAnsi="Times New Roman" w:cs="Times New Roman"/>
          <w:color w:val="000000"/>
          <w:sz w:val="24"/>
          <w:szCs w:val="24"/>
        </w:rPr>
      </w:pPr>
      <w:r w:rsidRPr="00F93661">
        <w:rPr>
          <w:rFonts w:ascii="Times New Roman" w:hAnsi="Times New Roman" w:cs="Times New Roman"/>
          <w:sz w:val="24"/>
          <w:szCs w:val="24"/>
        </w:rPr>
        <w:t xml:space="preserve">O valor global de todos os contratos soma </w:t>
      </w:r>
      <w:r w:rsidRPr="00F93661">
        <w:rPr>
          <w:rFonts w:ascii="Times New Roman" w:eastAsia="Times New Roman" w:hAnsi="Times New Roman" w:cs="Times New Roman"/>
          <w:b/>
          <w:bCs/>
          <w:color w:val="000000" w:themeColor="text1"/>
          <w:sz w:val="24"/>
          <w:szCs w:val="24"/>
        </w:rPr>
        <w:t xml:space="preserve">R$63.925.320,87 </w:t>
      </w:r>
      <w:r w:rsidRPr="00F93661">
        <w:rPr>
          <w:rFonts w:ascii="Times New Roman" w:eastAsia="Times New Roman" w:hAnsi="Times New Roman" w:cs="Times New Roman"/>
          <w:color w:val="000000" w:themeColor="text1"/>
          <w:sz w:val="24"/>
          <w:szCs w:val="24"/>
        </w:rPr>
        <w:t xml:space="preserve">(Sessenta e três milhões, novecentos e vinte e cinco mil, trezentos e vinte reais e oitenta e sete centavos). Já foram pagos até </w:t>
      </w:r>
      <w:r w:rsidR="004A1194" w:rsidRPr="00F93661">
        <w:rPr>
          <w:rFonts w:ascii="Times New Roman" w:eastAsia="Times New Roman" w:hAnsi="Times New Roman" w:cs="Times New Roman"/>
          <w:color w:val="000000" w:themeColor="text1"/>
          <w:sz w:val="24"/>
          <w:szCs w:val="24"/>
        </w:rPr>
        <w:t xml:space="preserve">dezembro de </w:t>
      </w:r>
      <w:r w:rsidRPr="00F93661">
        <w:rPr>
          <w:rFonts w:ascii="Times New Roman" w:eastAsia="Times New Roman" w:hAnsi="Times New Roman" w:cs="Times New Roman"/>
          <w:color w:val="000000" w:themeColor="text1"/>
          <w:sz w:val="24"/>
          <w:szCs w:val="24"/>
        </w:rPr>
        <w:t xml:space="preserve">2022, </w:t>
      </w:r>
      <w:r w:rsidRPr="00F93661">
        <w:rPr>
          <w:rFonts w:ascii="Times New Roman" w:eastAsia="Times New Roman" w:hAnsi="Times New Roman" w:cs="Times New Roman"/>
          <w:b/>
          <w:bCs/>
          <w:color w:val="000000" w:themeColor="text1"/>
          <w:sz w:val="24"/>
          <w:szCs w:val="24"/>
        </w:rPr>
        <w:t>R$41.268.527,70</w:t>
      </w:r>
      <w:r w:rsidRPr="00F93661">
        <w:rPr>
          <w:rFonts w:ascii="Times New Roman" w:eastAsia="Times New Roman" w:hAnsi="Times New Roman" w:cs="Times New Roman"/>
          <w:color w:val="000000" w:themeColor="text1"/>
          <w:sz w:val="24"/>
          <w:szCs w:val="24"/>
        </w:rPr>
        <w:t xml:space="preserve"> (Quarenta e um milhões, duzentos e sessenta e oito mil, quinhentos e vinte e sete reais e setenta centavos), faltando pagar ainda, </w:t>
      </w:r>
      <w:r w:rsidRPr="00F93661">
        <w:rPr>
          <w:rFonts w:ascii="Times New Roman" w:eastAsia="Times New Roman" w:hAnsi="Times New Roman" w:cs="Times New Roman"/>
          <w:b/>
          <w:bCs/>
          <w:color w:val="000000" w:themeColor="text1"/>
          <w:sz w:val="24"/>
          <w:szCs w:val="24"/>
        </w:rPr>
        <w:t>R$22.656.793,17</w:t>
      </w:r>
      <w:r w:rsidRPr="00F93661">
        <w:rPr>
          <w:rFonts w:ascii="Times New Roman" w:eastAsia="Times New Roman" w:hAnsi="Times New Roman" w:cs="Times New Roman"/>
          <w:color w:val="000000" w:themeColor="text1"/>
          <w:sz w:val="24"/>
          <w:szCs w:val="24"/>
        </w:rPr>
        <w:t xml:space="preserve"> (Vinte e dois milhões, seiscentos e cinquenta e seis mil, setecentos e noventa e três reais e dezessete centavos), sendo esse último valor uma previsão, pois podem ser aplicadas penalidades nos contratos, o que alteraria o valor.</w:t>
      </w:r>
    </w:p>
    <w:p w14:paraId="3FAB0367" w14:textId="50D13AAD" w:rsidR="00D7301F" w:rsidRPr="00F93661" w:rsidRDefault="00D7301F" w:rsidP="00D7301F">
      <w:pPr>
        <w:spacing w:line="360" w:lineRule="auto"/>
        <w:ind w:firstLine="851"/>
        <w:jc w:val="both"/>
        <w:rPr>
          <w:rFonts w:ascii="Times New Roman" w:hAnsi="Times New Roman" w:cs="Times New Roman"/>
          <w:sz w:val="24"/>
          <w:szCs w:val="24"/>
        </w:rPr>
      </w:pPr>
      <w:r w:rsidRPr="00F93661">
        <w:rPr>
          <w:rFonts w:ascii="Times New Roman" w:hAnsi="Times New Roman" w:cs="Times New Roman"/>
          <w:sz w:val="24"/>
          <w:szCs w:val="24"/>
        </w:rPr>
        <w:t>Os valores acima são apenas dos contratos atuais de links, não devendo, em hipótese alguma, serem comparados aos orçamentos apresentados por este ETP para a contratação d</w:t>
      </w:r>
      <w:r w:rsidR="00091BB8" w:rsidRPr="00F93661">
        <w:rPr>
          <w:rFonts w:ascii="Times New Roman" w:hAnsi="Times New Roman" w:cs="Times New Roman"/>
          <w:sz w:val="24"/>
          <w:szCs w:val="24"/>
        </w:rPr>
        <w:t>a solução a que se pretende</w:t>
      </w:r>
      <w:r w:rsidRPr="00F93661">
        <w:rPr>
          <w:rFonts w:ascii="Times New Roman" w:hAnsi="Times New Roman" w:cs="Times New Roman"/>
          <w:sz w:val="24"/>
          <w:szCs w:val="24"/>
        </w:rPr>
        <w:t>, pois como já visto, o serviço a ser contratado engloba hardwares, softwares e links, e os benefícios a este Poder Judiciário são potencialmente mais abrangentes e eficazes que os atuais contratos de links.</w:t>
      </w:r>
    </w:p>
    <w:p w14:paraId="1EAE5EC3" w14:textId="77777777" w:rsidR="00D7301F" w:rsidRPr="00F93661" w:rsidRDefault="00D7301F" w:rsidP="00D7301F">
      <w:pPr>
        <w:spacing w:line="360" w:lineRule="auto"/>
        <w:ind w:firstLine="851"/>
        <w:jc w:val="both"/>
        <w:rPr>
          <w:rFonts w:ascii="Times New Roman" w:hAnsi="Times New Roman" w:cs="Times New Roman"/>
          <w:sz w:val="24"/>
        </w:rPr>
      </w:pPr>
      <w:r w:rsidRPr="00F93661">
        <w:rPr>
          <w:rFonts w:ascii="Times New Roman" w:hAnsi="Times New Roman" w:cs="Times New Roman"/>
          <w:sz w:val="24"/>
        </w:rPr>
        <w:t>O Anexo 03 apresenta claramente comarcas usando atualmente o MPLS navegando em bandas de 8Mbps, 16 Mbps, sendo a maior banda de 1Gbps, usada pelo TJMT, todas operadas pelo contrato 46-2018 celebrado entre o TJMT e a empresa Oi Brasil Telecom.</w:t>
      </w:r>
    </w:p>
    <w:p w14:paraId="2276183D" w14:textId="77777777" w:rsidR="00D7301F" w:rsidRPr="00F93661" w:rsidRDefault="00D7301F" w:rsidP="00D7301F">
      <w:pPr>
        <w:spacing w:line="360" w:lineRule="auto"/>
        <w:ind w:firstLine="851"/>
        <w:jc w:val="both"/>
        <w:rPr>
          <w:rFonts w:ascii="Times New Roman" w:hAnsi="Times New Roman" w:cs="Times New Roman"/>
          <w:sz w:val="24"/>
        </w:rPr>
      </w:pPr>
      <w:r w:rsidRPr="00F93661">
        <w:rPr>
          <w:rFonts w:ascii="Times New Roman" w:hAnsi="Times New Roman" w:cs="Times New Roman"/>
          <w:sz w:val="24"/>
        </w:rPr>
        <w:t>Os contratos de P2P são operados em duas bandas específicas, 50 e 200Mbps e operacionalizados pelos seguintes contratos: Contrato 46-2018 celebrado com a empresa Oi Brasil Telecom; Contrato 04-2021 celebrado com a empresa BRDigital; Contrato 03-2021 celebrado com a empresa Rede EXS; Contrato 31-2020 celebrado com a empresa Claro-Embratel; Contrato 18-2021 celebrado com a empresa Rede EXS.</w:t>
      </w:r>
    </w:p>
    <w:p w14:paraId="278C94E2" w14:textId="77777777" w:rsidR="00D7301F" w:rsidRPr="00F93661" w:rsidRDefault="00D7301F" w:rsidP="00D7301F">
      <w:pPr>
        <w:spacing w:line="360" w:lineRule="auto"/>
        <w:ind w:firstLine="851"/>
        <w:jc w:val="both"/>
        <w:rPr>
          <w:rFonts w:ascii="Times New Roman" w:hAnsi="Times New Roman" w:cs="Times New Roman"/>
          <w:sz w:val="24"/>
        </w:rPr>
      </w:pPr>
      <w:r w:rsidRPr="00F93661">
        <w:rPr>
          <w:rFonts w:ascii="Times New Roman" w:hAnsi="Times New Roman" w:cs="Times New Roman"/>
          <w:sz w:val="24"/>
        </w:rPr>
        <w:t>Os contratos de Link IP são operados em seis bandas diferentes, 6Mbps, 16Mbps, 34Mbps, 50Mbps para as comarcas, 1Gbps para a redundância do TJMT, e 2Gbps funcionando no Fórum da Capital.</w:t>
      </w:r>
    </w:p>
    <w:p w14:paraId="6F853DE5" w14:textId="77777777" w:rsidR="00091BB8" w:rsidRPr="00F93661" w:rsidRDefault="00091BB8" w:rsidP="00091BB8">
      <w:pPr>
        <w:spacing w:line="360" w:lineRule="auto"/>
        <w:ind w:firstLine="851"/>
        <w:jc w:val="both"/>
        <w:rPr>
          <w:rFonts w:ascii="Times New Roman" w:hAnsi="Times New Roman" w:cs="Times New Roman"/>
          <w:sz w:val="24"/>
          <w:szCs w:val="24"/>
        </w:rPr>
      </w:pPr>
      <w:r w:rsidRPr="00F93661">
        <w:rPr>
          <w:rFonts w:ascii="Times New Roman" w:hAnsi="Times New Roman" w:cs="Times New Roman"/>
          <w:sz w:val="24"/>
          <w:szCs w:val="24"/>
        </w:rPr>
        <w:t>A complexidade da descrição do atual cenário deixa clara quão implexa é a gestão de tantos contratos de links que operacionalizam as redes atualmente em uso deste PJMT.</w:t>
      </w:r>
    </w:p>
    <w:p w14:paraId="68A311FE" w14:textId="77777777" w:rsidR="003E4B42" w:rsidRPr="00F93661" w:rsidRDefault="13C388B4" w:rsidP="003E4B42">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Por tanto, esta nova contratação</w:t>
      </w:r>
      <w:r w:rsidRPr="00F93661">
        <w:rPr>
          <w:rFonts w:ascii="Times New Roman" w:eastAsia="Times New Roman" w:hAnsi="Times New Roman" w:cs="Times New Roman"/>
          <w:color w:val="FF0000"/>
          <w:sz w:val="24"/>
          <w:szCs w:val="24"/>
        </w:rPr>
        <w:t xml:space="preserve"> </w:t>
      </w:r>
      <w:r w:rsidRPr="00F93661">
        <w:rPr>
          <w:rFonts w:ascii="Times New Roman" w:eastAsia="Times New Roman" w:hAnsi="Times New Roman" w:cs="Times New Roman"/>
          <w:sz w:val="24"/>
          <w:szCs w:val="24"/>
        </w:rPr>
        <w:t>visa atender às demandas de comunicação de dados que estão, como já visto, amarradas em emaranhados de contratos e diferentes tecnologias, que oneram a equipe de conectividade, além de não performarem de acordo com as demandas atuais, bem como não permitirem futuras atualizações tecnológicas, que promoverão alto desempenho nas redes de dados deste TJMT, visando o aumento exponencial da demanda por banda larga, e assim prover a melhor prestação dos serviços jurisdicionais à comunidade.</w:t>
      </w:r>
    </w:p>
    <w:p w14:paraId="03BC6560" w14:textId="74BC272A" w:rsidR="00D84AC7" w:rsidRPr="00F93661" w:rsidRDefault="0C8A9CE8" w:rsidP="00D84AC7">
      <w:pPr>
        <w:pStyle w:val="Ttulo2"/>
        <w:rPr>
          <w:rFonts w:ascii="Times New Roman" w:eastAsia="Times New Roman" w:hAnsi="Times New Roman" w:cs="Times New Roman"/>
        </w:rPr>
      </w:pPr>
      <w:bookmarkStart w:id="13" w:name="_Toc124859639"/>
      <w:bookmarkStart w:id="14" w:name="_Toc23948105"/>
      <w:bookmarkEnd w:id="5"/>
      <w:r w:rsidRPr="00F93661">
        <w:rPr>
          <w:rFonts w:ascii="Times New Roman" w:eastAsia="Times New Roman" w:hAnsi="Times New Roman" w:cs="Times New Roman"/>
        </w:rPr>
        <w:t>Definição dos Requisitos Da Demanda (Art. 14, I)</w:t>
      </w:r>
      <w:bookmarkEnd w:id="13"/>
    </w:p>
    <w:p w14:paraId="277FEBA7" w14:textId="77777777" w:rsidR="000F69D1" w:rsidRPr="00F93661" w:rsidRDefault="000F69D1" w:rsidP="00696D1C">
      <w:pPr>
        <w:pStyle w:val="paragraph"/>
        <w:spacing w:before="240" w:beforeAutospacing="0" w:after="0" w:afterAutospacing="0" w:line="360" w:lineRule="auto"/>
        <w:ind w:firstLine="570"/>
        <w:jc w:val="both"/>
        <w:textAlignment w:val="baseline"/>
        <w:rPr>
          <w:sz w:val="18"/>
          <w:szCs w:val="18"/>
        </w:rPr>
      </w:pPr>
      <w:r w:rsidRPr="00F93661">
        <w:rPr>
          <w:rStyle w:val="normaltextrun"/>
        </w:rPr>
        <w:t xml:space="preserve">A contratação pretendida, visa a prestação de serviços de conectividade para as 85 localidades, interligando as redes locais dos Fóruns das Comarcas do interior do Estado do Mato Grosso a Sede e prédios do Tribunal de Justiça localizados na cidade de Cuiabá. </w:t>
      </w:r>
      <w:r w:rsidRPr="00F93661">
        <w:rPr>
          <w:rStyle w:val="eop"/>
        </w:rPr>
        <w:t> </w:t>
      </w:r>
    </w:p>
    <w:p w14:paraId="71803FE1" w14:textId="0B3761B0" w:rsidR="000F69D1" w:rsidRPr="00F93661" w:rsidRDefault="000F69D1" w:rsidP="07EAE70C">
      <w:pPr>
        <w:pStyle w:val="paragraph"/>
        <w:spacing w:before="0" w:beforeAutospacing="0" w:after="0" w:afterAutospacing="0" w:line="360" w:lineRule="auto"/>
        <w:ind w:firstLine="570"/>
        <w:jc w:val="both"/>
        <w:textAlignment w:val="baseline"/>
        <w:rPr>
          <w:sz w:val="18"/>
          <w:szCs w:val="18"/>
        </w:rPr>
      </w:pPr>
      <w:r w:rsidRPr="00F93661">
        <w:rPr>
          <w:rStyle w:val="normaltextrun"/>
        </w:rPr>
        <w:t>Lista-se abaixo os requisitos da demanda:</w:t>
      </w:r>
      <w:r w:rsidRPr="00F93661">
        <w:rPr>
          <w:rStyle w:val="eop"/>
        </w:rPr>
        <w:t> </w:t>
      </w:r>
    </w:p>
    <w:p w14:paraId="601F9AC0" w14:textId="77777777" w:rsidR="000F69D1" w:rsidRPr="00F93661" w:rsidRDefault="000F69D1" w:rsidP="00647A49">
      <w:pPr>
        <w:pStyle w:val="paragraph"/>
        <w:numPr>
          <w:ilvl w:val="0"/>
          <w:numId w:val="23"/>
        </w:numPr>
        <w:spacing w:before="0" w:beforeAutospacing="0" w:after="0" w:afterAutospacing="0" w:line="360" w:lineRule="auto"/>
        <w:jc w:val="both"/>
        <w:textAlignment w:val="baseline"/>
      </w:pPr>
      <w:r w:rsidRPr="00F93661">
        <w:rPr>
          <w:rStyle w:val="normaltextrun"/>
        </w:rPr>
        <w:t>Links de Comunicação (Bandas);</w:t>
      </w:r>
      <w:r w:rsidRPr="00F93661">
        <w:rPr>
          <w:rStyle w:val="eop"/>
        </w:rPr>
        <w:t> </w:t>
      </w:r>
    </w:p>
    <w:p w14:paraId="3780B1A9" w14:textId="2C074044" w:rsidR="000F69D1" w:rsidRPr="00F93661" w:rsidRDefault="000F69D1" w:rsidP="00647A49">
      <w:pPr>
        <w:pStyle w:val="paragraph"/>
        <w:numPr>
          <w:ilvl w:val="0"/>
          <w:numId w:val="23"/>
        </w:numPr>
        <w:spacing w:before="0" w:beforeAutospacing="0" w:after="0" w:afterAutospacing="0" w:line="360" w:lineRule="auto"/>
        <w:jc w:val="both"/>
        <w:textAlignment w:val="baseline"/>
      </w:pPr>
      <w:r w:rsidRPr="00F93661">
        <w:rPr>
          <w:rStyle w:val="normaltextrun"/>
          <w:i/>
          <w:iCs/>
        </w:rPr>
        <w:t>Appliances</w:t>
      </w:r>
      <w:r w:rsidRPr="00F93661">
        <w:rPr>
          <w:rStyle w:val="normaltextrun"/>
        </w:rPr>
        <w:t xml:space="preserve"> </w:t>
      </w:r>
      <w:r w:rsidR="00696D1C" w:rsidRPr="00F93661">
        <w:rPr>
          <w:rStyle w:val="normaltextrun"/>
        </w:rPr>
        <w:t>para o</w:t>
      </w:r>
      <w:r w:rsidRPr="00F93661">
        <w:rPr>
          <w:rStyle w:val="normaltextrun"/>
        </w:rPr>
        <w:t xml:space="preserve"> site central (TJMT) e sites distribuídos (Comarcas); </w:t>
      </w:r>
      <w:r w:rsidRPr="00F93661">
        <w:rPr>
          <w:rStyle w:val="eop"/>
        </w:rPr>
        <w:t> </w:t>
      </w:r>
    </w:p>
    <w:p w14:paraId="5F2C682D" w14:textId="77777777" w:rsidR="000F69D1" w:rsidRPr="00F93661" w:rsidRDefault="000F69D1" w:rsidP="00647A49">
      <w:pPr>
        <w:pStyle w:val="paragraph"/>
        <w:numPr>
          <w:ilvl w:val="0"/>
          <w:numId w:val="23"/>
        </w:numPr>
        <w:spacing w:before="0" w:beforeAutospacing="0" w:after="0" w:afterAutospacing="0" w:line="360" w:lineRule="auto"/>
        <w:jc w:val="both"/>
        <w:textAlignment w:val="baseline"/>
      </w:pPr>
      <w:r w:rsidRPr="00F93661">
        <w:rPr>
          <w:rStyle w:val="normaltextrun"/>
        </w:rPr>
        <w:t xml:space="preserve">Gerenciamento Centralizado do ambiente da rede SD-WAN; Relatórios e Monitoramento; </w:t>
      </w:r>
      <w:r w:rsidRPr="00F93661">
        <w:rPr>
          <w:rStyle w:val="eop"/>
        </w:rPr>
        <w:t> </w:t>
      </w:r>
    </w:p>
    <w:p w14:paraId="45A560A3" w14:textId="77777777" w:rsidR="000F69D1" w:rsidRPr="00F93661" w:rsidRDefault="000F69D1" w:rsidP="00647A49">
      <w:pPr>
        <w:pStyle w:val="paragraph"/>
        <w:numPr>
          <w:ilvl w:val="0"/>
          <w:numId w:val="23"/>
        </w:numPr>
        <w:spacing w:before="0" w:beforeAutospacing="0" w:after="0" w:afterAutospacing="0" w:line="360" w:lineRule="auto"/>
        <w:jc w:val="both"/>
        <w:textAlignment w:val="baseline"/>
      </w:pPr>
      <w:r w:rsidRPr="00F93661">
        <w:rPr>
          <w:rStyle w:val="normaltextrun"/>
        </w:rPr>
        <w:t>Suporte Técnico do Ambiente e Transferência de Conhecimento;</w:t>
      </w:r>
      <w:r w:rsidRPr="00F93661">
        <w:rPr>
          <w:rStyle w:val="eop"/>
        </w:rPr>
        <w:t> </w:t>
      </w:r>
    </w:p>
    <w:p w14:paraId="74792255" w14:textId="77777777" w:rsidR="000F69D1" w:rsidRPr="00F93661" w:rsidRDefault="000F69D1" w:rsidP="00647A49">
      <w:pPr>
        <w:pStyle w:val="paragraph"/>
        <w:numPr>
          <w:ilvl w:val="0"/>
          <w:numId w:val="23"/>
        </w:numPr>
        <w:spacing w:before="0" w:beforeAutospacing="0" w:after="0" w:afterAutospacing="0" w:line="360" w:lineRule="auto"/>
        <w:jc w:val="both"/>
        <w:textAlignment w:val="baseline"/>
        <w:rPr>
          <w:rStyle w:val="eop"/>
        </w:rPr>
      </w:pPr>
      <w:r w:rsidRPr="00F93661">
        <w:rPr>
          <w:rStyle w:val="normaltextrun"/>
        </w:rPr>
        <w:t>Garantia técnica, bem como a instalação completa do objeto para todas as 85 localidades;</w:t>
      </w:r>
      <w:r w:rsidRPr="00F93661">
        <w:rPr>
          <w:rStyle w:val="eop"/>
        </w:rPr>
        <w:t> </w:t>
      </w:r>
    </w:p>
    <w:p w14:paraId="619F339F" w14:textId="77777777" w:rsidR="005151BE" w:rsidRPr="00F93661" w:rsidRDefault="005151BE" w:rsidP="00647A49">
      <w:pPr>
        <w:pStyle w:val="PargrafodaLista"/>
        <w:numPr>
          <w:ilvl w:val="0"/>
          <w:numId w:val="23"/>
        </w:numPr>
        <w:spacing w:line="360" w:lineRule="auto"/>
        <w:rPr>
          <w:rFonts w:ascii="Times New Roman" w:eastAsia="Times New Roman" w:hAnsi="Times New Roman" w:cs="Times New Roman"/>
          <w:color w:val="000000" w:themeColor="text1"/>
          <w:sz w:val="24"/>
          <w:szCs w:val="24"/>
        </w:rPr>
      </w:pPr>
      <w:r w:rsidRPr="00F93661">
        <w:rPr>
          <w:rFonts w:ascii="Times New Roman" w:eastAsia="Times New Roman" w:hAnsi="Times New Roman" w:cs="Times New Roman"/>
          <w:color w:val="000000" w:themeColor="text1"/>
          <w:sz w:val="24"/>
          <w:szCs w:val="24"/>
        </w:rPr>
        <w:t>Garantir maior estabilidade na comunicação de dados dos serviços de TIC, através de Solução de Software Defined WAN;</w:t>
      </w:r>
    </w:p>
    <w:p w14:paraId="338C3BF2" w14:textId="77777777" w:rsidR="005151BE" w:rsidRPr="00F93661" w:rsidRDefault="005151BE" w:rsidP="00647A49">
      <w:pPr>
        <w:pStyle w:val="PargrafodaLista"/>
        <w:numPr>
          <w:ilvl w:val="0"/>
          <w:numId w:val="23"/>
        </w:numPr>
        <w:spacing w:line="360" w:lineRule="auto"/>
        <w:rPr>
          <w:rFonts w:ascii="Times New Roman" w:eastAsia="Times New Roman" w:hAnsi="Times New Roman" w:cs="Times New Roman"/>
          <w:color w:val="000000" w:themeColor="text1"/>
          <w:sz w:val="24"/>
          <w:szCs w:val="24"/>
        </w:rPr>
      </w:pPr>
      <w:r w:rsidRPr="00F93661">
        <w:rPr>
          <w:rFonts w:ascii="Times New Roman" w:eastAsia="Times New Roman" w:hAnsi="Times New Roman" w:cs="Times New Roman"/>
          <w:color w:val="000000" w:themeColor="text1"/>
          <w:sz w:val="24"/>
          <w:szCs w:val="24"/>
        </w:rPr>
        <w:t>Maior agilidade dos sistemas de TIC, através da melhoria do tráfego de informação;</w:t>
      </w:r>
    </w:p>
    <w:p w14:paraId="25E47CF2" w14:textId="77777777" w:rsidR="005151BE" w:rsidRPr="00F93661" w:rsidRDefault="005151BE" w:rsidP="00647A49">
      <w:pPr>
        <w:pStyle w:val="PargrafodaLista"/>
        <w:numPr>
          <w:ilvl w:val="0"/>
          <w:numId w:val="23"/>
        </w:numPr>
        <w:spacing w:line="360" w:lineRule="auto"/>
        <w:rPr>
          <w:rFonts w:ascii="Times New Roman" w:eastAsia="Times New Roman" w:hAnsi="Times New Roman" w:cs="Times New Roman"/>
          <w:color w:val="000000" w:themeColor="text1"/>
          <w:sz w:val="24"/>
          <w:szCs w:val="24"/>
        </w:rPr>
      </w:pPr>
      <w:r w:rsidRPr="00F93661">
        <w:rPr>
          <w:rFonts w:ascii="Times New Roman" w:eastAsia="Times New Roman" w:hAnsi="Times New Roman" w:cs="Times New Roman"/>
          <w:color w:val="000000" w:themeColor="text1"/>
          <w:sz w:val="24"/>
          <w:szCs w:val="24"/>
        </w:rPr>
        <w:t xml:space="preserve">Otimização de desempenho de aplicações e recursos de nuvem; </w:t>
      </w:r>
    </w:p>
    <w:p w14:paraId="499A1513" w14:textId="77777777" w:rsidR="005151BE" w:rsidRPr="00F93661" w:rsidRDefault="005151BE" w:rsidP="00647A49">
      <w:pPr>
        <w:pStyle w:val="PargrafodaLista"/>
        <w:numPr>
          <w:ilvl w:val="0"/>
          <w:numId w:val="23"/>
        </w:numPr>
        <w:spacing w:line="360" w:lineRule="auto"/>
        <w:rPr>
          <w:rFonts w:ascii="Times New Roman" w:eastAsia="Times New Roman" w:hAnsi="Times New Roman" w:cs="Times New Roman"/>
          <w:color w:val="000000" w:themeColor="text1"/>
          <w:sz w:val="24"/>
          <w:szCs w:val="24"/>
        </w:rPr>
      </w:pPr>
      <w:r w:rsidRPr="00F93661">
        <w:rPr>
          <w:rFonts w:ascii="Times New Roman" w:eastAsia="Times New Roman" w:hAnsi="Times New Roman" w:cs="Times New Roman"/>
          <w:color w:val="000000" w:themeColor="text1"/>
          <w:sz w:val="24"/>
          <w:szCs w:val="24"/>
        </w:rPr>
        <w:t>Segurança simplificada e unificada, pois a tecnologia determina uma melhor abordagem de arquitetura para a integração de rede e segurança;</w:t>
      </w:r>
    </w:p>
    <w:p w14:paraId="3727467B" w14:textId="77777777" w:rsidR="005151BE" w:rsidRPr="00F93661" w:rsidRDefault="005151BE" w:rsidP="00647A49">
      <w:pPr>
        <w:pStyle w:val="PargrafodaLista"/>
        <w:numPr>
          <w:ilvl w:val="0"/>
          <w:numId w:val="23"/>
        </w:numPr>
        <w:spacing w:line="360" w:lineRule="auto"/>
        <w:rPr>
          <w:rFonts w:ascii="Times New Roman" w:eastAsia="Times New Roman" w:hAnsi="Times New Roman" w:cs="Times New Roman"/>
          <w:color w:val="000000" w:themeColor="text1"/>
          <w:sz w:val="24"/>
          <w:szCs w:val="24"/>
        </w:rPr>
      </w:pPr>
      <w:r w:rsidRPr="00F93661">
        <w:rPr>
          <w:rFonts w:ascii="Times New Roman" w:eastAsia="Times New Roman" w:hAnsi="Times New Roman" w:cs="Times New Roman"/>
          <w:color w:val="000000" w:themeColor="text1"/>
          <w:sz w:val="24"/>
          <w:szCs w:val="24"/>
        </w:rPr>
        <w:t>Constituição de políticas de segurança de borda, para além do Check Point já existente;</w:t>
      </w:r>
    </w:p>
    <w:p w14:paraId="78C7A895" w14:textId="77777777" w:rsidR="005151BE" w:rsidRPr="00F93661" w:rsidRDefault="005151BE" w:rsidP="00647A49">
      <w:pPr>
        <w:pStyle w:val="PargrafodaLista"/>
        <w:numPr>
          <w:ilvl w:val="0"/>
          <w:numId w:val="23"/>
        </w:numPr>
        <w:spacing w:line="360" w:lineRule="auto"/>
        <w:rPr>
          <w:rFonts w:ascii="Times New Roman" w:eastAsia="Times New Roman" w:hAnsi="Times New Roman" w:cs="Times New Roman"/>
          <w:color w:val="000000" w:themeColor="text1"/>
          <w:sz w:val="24"/>
          <w:szCs w:val="24"/>
        </w:rPr>
      </w:pPr>
      <w:r w:rsidRPr="00F93661">
        <w:rPr>
          <w:rFonts w:ascii="Times New Roman" w:eastAsia="Times New Roman" w:hAnsi="Times New Roman" w:cs="Times New Roman"/>
          <w:color w:val="000000" w:themeColor="text1"/>
          <w:sz w:val="24"/>
          <w:szCs w:val="24"/>
        </w:rPr>
        <w:t>Gerenciamento VPN com controle de amplitude de banda personalizável;</w:t>
      </w:r>
    </w:p>
    <w:p w14:paraId="1E9B5C69" w14:textId="77777777" w:rsidR="005151BE" w:rsidRPr="00F93661" w:rsidRDefault="005151BE" w:rsidP="00647A49">
      <w:pPr>
        <w:pStyle w:val="PargrafodaLista"/>
        <w:numPr>
          <w:ilvl w:val="0"/>
          <w:numId w:val="23"/>
        </w:numPr>
        <w:spacing w:line="360" w:lineRule="auto"/>
        <w:rPr>
          <w:rFonts w:ascii="Times New Roman" w:eastAsia="Times New Roman" w:hAnsi="Times New Roman" w:cs="Times New Roman"/>
          <w:color w:val="000000" w:themeColor="text1"/>
          <w:sz w:val="24"/>
          <w:szCs w:val="24"/>
        </w:rPr>
      </w:pPr>
      <w:r w:rsidRPr="00F93661">
        <w:rPr>
          <w:rFonts w:ascii="Times New Roman" w:eastAsia="Times New Roman" w:hAnsi="Times New Roman" w:cs="Times New Roman"/>
          <w:color w:val="000000" w:themeColor="text1"/>
          <w:sz w:val="24"/>
          <w:szCs w:val="24"/>
        </w:rPr>
        <w:t>Garantir entregas de serviços jurisdicionais com cada vez mais qualidade, em busca da satisfação dos clientes internos e externos do Poder Judiciário de Mato Grosso.</w:t>
      </w:r>
      <w:r w:rsidRPr="00F93661">
        <w:rPr>
          <w:rFonts w:ascii="Times New Roman" w:eastAsia="Times New Roman" w:hAnsi="Times New Roman" w:cs="Times New Roman"/>
          <w:color w:val="FF0000"/>
          <w:sz w:val="24"/>
          <w:szCs w:val="24"/>
        </w:rPr>
        <w:t xml:space="preserve"> </w:t>
      </w:r>
    </w:p>
    <w:p w14:paraId="4934DA6C" w14:textId="77777777" w:rsidR="005151BE" w:rsidRPr="00F93661" w:rsidRDefault="005151BE" w:rsidP="00647A49">
      <w:pPr>
        <w:pStyle w:val="PargrafodaLista"/>
        <w:numPr>
          <w:ilvl w:val="0"/>
          <w:numId w:val="23"/>
        </w:numPr>
        <w:spacing w:line="360" w:lineRule="auto"/>
        <w:rPr>
          <w:rFonts w:ascii="Times New Roman" w:eastAsia="Times New Roman" w:hAnsi="Times New Roman" w:cs="Times New Roman"/>
          <w:color w:val="000000" w:themeColor="text1"/>
          <w:sz w:val="24"/>
          <w:szCs w:val="24"/>
        </w:rPr>
      </w:pPr>
      <w:r w:rsidRPr="00F93661">
        <w:rPr>
          <w:rFonts w:ascii="Times New Roman" w:eastAsia="Times New Roman" w:hAnsi="Times New Roman" w:cs="Times New Roman"/>
          <w:color w:val="000000" w:themeColor="text1"/>
          <w:sz w:val="24"/>
          <w:szCs w:val="24"/>
        </w:rPr>
        <w:t>Implementação de roteamento dinâmico aplicado ao tráfego de dados das aplicações na rede resultando na melhor experiência para o usuário;</w:t>
      </w:r>
      <w:r w:rsidRPr="00F93661">
        <w:rPr>
          <w:rFonts w:ascii="Times New Roman" w:eastAsia="Times New Roman" w:hAnsi="Times New Roman" w:cs="Times New Roman"/>
          <w:color w:val="FF0000"/>
          <w:sz w:val="24"/>
          <w:szCs w:val="24"/>
        </w:rPr>
        <w:t xml:space="preserve"> </w:t>
      </w:r>
    </w:p>
    <w:p w14:paraId="0BAC3682" w14:textId="77777777" w:rsidR="005151BE" w:rsidRPr="00F93661" w:rsidRDefault="005151BE" w:rsidP="00647A49">
      <w:pPr>
        <w:pStyle w:val="PargrafodaLista"/>
        <w:numPr>
          <w:ilvl w:val="0"/>
          <w:numId w:val="23"/>
        </w:numPr>
        <w:spacing w:line="360" w:lineRule="auto"/>
        <w:rPr>
          <w:rFonts w:ascii="Times New Roman" w:eastAsia="Times New Roman" w:hAnsi="Times New Roman" w:cs="Times New Roman"/>
          <w:color w:val="000000" w:themeColor="text1"/>
          <w:sz w:val="24"/>
          <w:szCs w:val="24"/>
        </w:rPr>
      </w:pPr>
      <w:r w:rsidRPr="00F93661">
        <w:rPr>
          <w:rFonts w:ascii="Times New Roman" w:eastAsia="Times New Roman" w:hAnsi="Times New Roman" w:cs="Times New Roman"/>
          <w:color w:val="000000" w:themeColor="text1"/>
          <w:sz w:val="24"/>
          <w:szCs w:val="24"/>
        </w:rPr>
        <w:t>Implementação de um perímetro maior de segurança integrada a solução de conectividade, através de implementação de segurança em cada site;</w:t>
      </w:r>
      <w:r w:rsidRPr="00F93661">
        <w:rPr>
          <w:rFonts w:ascii="Times New Roman" w:eastAsia="Times New Roman" w:hAnsi="Times New Roman" w:cs="Times New Roman"/>
          <w:color w:val="FF0000"/>
          <w:sz w:val="24"/>
          <w:szCs w:val="24"/>
        </w:rPr>
        <w:t xml:space="preserve"> </w:t>
      </w:r>
    </w:p>
    <w:p w14:paraId="68B3C176" w14:textId="77777777" w:rsidR="005151BE" w:rsidRPr="00F93661" w:rsidRDefault="005151BE" w:rsidP="00647A49">
      <w:pPr>
        <w:pStyle w:val="PargrafodaLista"/>
        <w:numPr>
          <w:ilvl w:val="0"/>
          <w:numId w:val="23"/>
        </w:numPr>
        <w:spacing w:line="360" w:lineRule="auto"/>
        <w:rPr>
          <w:rFonts w:ascii="Times New Roman" w:eastAsia="Times New Roman" w:hAnsi="Times New Roman" w:cs="Times New Roman"/>
          <w:color w:val="000000" w:themeColor="text1"/>
          <w:sz w:val="24"/>
          <w:szCs w:val="24"/>
        </w:rPr>
      </w:pPr>
      <w:r w:rsidRPr="00F93661">
        <w:rPr>
          <w:rFonts w:ascii="Times New Roman" w:eastAsia="Times New Roman" w:hAnsi="Times New Roman" w:cs="Times New Roman"/>
          <w:color w:val="000000" w:themeColor="text1"/>
          <w:sz w:val="24"/>
          <w:szCs w:val="24"/>
        </w:rPr>
        <w:t>Políticas de reconhecimento de aplicações com segmentação de ponta a ponta e controle de acesso em tempo real;</w:t>
      </w:r>
      <w:r w:rsidRPr="00F93661">
        <w:rPr>
          <w:rFonts w:ascii="Times New Roman" w:eastAsia="Times New Roman" w:hAnsi="Times New Roman" w:cs="Times New Roman"/>
          <w:color w:val="FF0000"/>
          <w:sz w:val="24"/>
          <w:szCs w:val="24"/>
        </w:rPr>
        <w:t xml:space="preserve"> </w:t>
      </w:r>
    </w:p>
    <w:p w14:paraId="5311BA76" w14:textId="77777777" w:rsidR="005151BE" w:rsidRPr="00F93661" w:rsidRDefault="005151BE" w:rsidP="00647A49">
      <w:pPr>
        <w:pStyle w:val="PargrafodaLista"/>
        <w:numPr>
          <w:ilvl w:val="0"/>
          <w:numId w:val="23"/>
        </w:numPr>
        <w:spacing w:line="360" w:lineRule="auto"/>
        <w:rPr>
          <w:rFonts w:ascii="Times New Roman" w:eastAsia="Times New Roman" w:hAnsi="Times New Roman" w:cs="Times New Roman"/>
          <w:color w:val="000000" w:themeColor="text1"/>
          <w:sz w:val="24"/>
          <w:szCs w:val="24"/>
        </w:rPr>
      </w:pPr>
      <w:r w:rsidRPr="00F93661">
        <w:rPr>
          <w:rFonts w:ascii="Times New Roman" w:eastAsia="Times New Roman" w:hAnsi="Times New Roman" w:cs="Times New Roman"/>
          <w:color w:val="000000" w:themeColor="text1"/>
          <w:sz w:val="24"/>
          <w:szCs w:val="24"/>
        </w:rPr>
        <w:t>Possibilitar um tráfego seguro na Internet e com serviços em Cloud;</w:t>
      </w:r>
    </w:p>
    <w:p w14:paraId="6A2B1E9A" w14:textId="77777777" w:rsidR="005151BE" w:rsidRPr="00F93661" w:rsidRDefault="005151BE" w:rsidP="00647A49">
      <w:pPr>
        <w:pStyle w:val="PargrafodaLista"/>
        <w:numPr>
          <w:ilvl w:val="0"/>
          <w:numId w:val="23"/>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Um Dashboard de monitoramento central para configuração e gerenciamento da rede e segurança, provendo o benefício de monitoramento de todo o ambiente; Provisionamento automatizado e baseado em modelo em todos os locais: filial, campus e nuvem;</w:t>
      </w:r>
    </w:p>
    <w:p w14:paraId="63870C0C" w14:textId="73665941" w:rsidR="005151BE" w:rsidRPr="00F93661" w:rsidRDefault="005151BE" w:rsidP="00647A49">
      <w:pPr>
        <w:pStyle w:val="PargrafodaLista"/>
        <w:numPr>
          <w:ilvl w:val="0"/>
          <w:numId w:val="23"/>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Plena disponibilidade de conexão;</w:t>
      </w:r>
    </w:p>
    <w:p w14:paraId="6626FDE7" w14:textId="77777777" w:rsidR="000F69D1" w:rsidRPr="00F93661" w:rsidRDefault="000F69D1" w:rsidP="000F69D1">
      <w:pPr>
        <w:pStyle w:val="paragraph"/>
        <w:spacing w:before="0" w:beforeAutospacing="0" w:after="0" w:afterAutospacing="0" w:line="360" w:lineRule="auto"/>
        <w:ind w:firstLine="840"/>
        <w:jc w:val="both"/>
        <w:textAlignment w:val="baseline"/>
        <w:rPr>
          <w:sz w:val="18"/>
          <w:szCs w:val="18"/>
        </w:rPr>
      </w:pPr>
      <w:r w:rsidRPr="00F93661">
        <w:rPr>
          <w:rStyle w:val="normaltextrun"/>
        </w:rPr>
        <w:t>A contratação deverá englobar a prestação de serviços de rede de longa distância (WAN) para manter a interligação das Comarcas do Poder Judiciário do Estado de Mato Grosso à Sede do Tribunal de Justiça do Estado de Mato Grosso (TJMT) localizada em Cuiabá-MT, por meio da disponibilização de recursos de conectividade dimensionados para suprir as demandas de tráfego de dados, voz e videoconferência da rede corporativa de comunicação institucional, conforme requisitos técnicos previstos neste ETP.</w:t>
      </w:r>
      <w:r w:rsidRPr="00F93661">
        <w:rPr>
          <w:rStyle w:val="eop"/>
        </w:rPr>
        <w:t> </w:t>
      </w:r>
    </w:p>
    <w:p w14:paraId="00E77DD5" w14:textId="77777777" w:rsidR="000F69D1" w:rsidRPr="00F93661" w:rsidRDefault="000F69D1" w:rsidP="000F69D1">
      <w:pPr>
        <w:pStyle w:val="paragraph"/>
        <w:spacing w:before="0" w:beforeAutospacing="0" w:after="0" w:afterAutospacing="0" w:line="360" w:lineRule="auto"/>
        <w:ind w:firstLine="840"/>
        <w:jc w:val="both"/>
        <w:textAlignment w:val="baseline"/>
        <w:rPr>
          <w:sz w:val="18"/>
          <w:szCs w:val="18"/>
        </w:rPr>
      </w:pPr>
      <w:r w:rsidRPr="00F93661">
        <w:rPr>
          <w:rStyle w:val="normaltextrun"/>
        </w:rPr>
        <w:t>A Contratação também inclui a prestação de serviço de acesso à Internet nas Comarcas do Poder Judiciário do Estado de Mato Grosso à Sede do Tribunal de Justiça do Estado de Mato Grosso (TJMT).</w:t>
      </w:r>
      <w:r w:rsidRPr="00F93661">
        <w:rPr>
          <w:rStyle w:val="eop"/>
        </w:rPr>
        <w:t> </w:t>
      </w:r>
    </w:p>
    <w:p w14:paraId="4BD311F8" w14:textId="77777777" w:rsidR="000F69D1" w:rsidRPr="00F93661" w:rsidRDefault="000F69D1" w:rsidP="000F69D1">
      <w:pPr>
        <w:pStyle w:val="paragraph"/>
        <w:spacing w:before="0" w:beforeAutospacing="0" w:after="0" w:afterAutospacing="0" w:line="360" w:lineRule="auto"/>
        <w:ind w:firstLine="840"/>
        <w:jc w:val="both"/>
        <w:textAlignment w:val="baseline"/>
        <w:rPr>
          <w:sz w:val="18"/>
          <w:szCs w:val="18"/>
        </w:rPr>
      </w:pPr>
      <w:r w:rsidRPr="00F93661">
        <w:rPr>
          <w:rStyle w:val="normaltextrun"/>
        </w:rPr>
        <w:t>A configuração do encaminhamento do tráfego e da contingência em casos de falha deve ser feita utilizando tecnologia SD-WAN em que o encaminhamento de tráfego é feito com base no perfil de tráfego em vez da utilização de rotas.</w:t>
      </w:r>
      <w:r w:rsidRPr="00F93661">
        <w:rPr>
          <w:rStyle w:val="eop"/>
        </w:rPr>
        <w:t> </w:t>
      </w:r>
    </w:p>
    <w:p w14:paraId="5F5F7A68" w14:textId="3575AB8D" w:rsidR="009827BD" w:rsidRPr="00F93661" w:rsidRDefault="01951854" w:rsidP="001A2FFC">
      <w:pPr>
        <w:pStyle w:val="Ttulo2"/>
        <w:jc w:val="both"/>
        <w:rPr>
          <w:rFonts w:ascii="Times New Roman" w:eastAsia="Times New Roman" w:hAnsi="Times New Roman" w:cs="Times New Roman"/>
        </w:rPr>
      </w:pPr>
      <w:bookmarkStart w:id="15" w:name="_Toc23948093"/>
      <w:bookmarkStart w:id="16" w:name="_Toc124859640"/>
      <w:bookmarkEnd w:id="14"/>
      <w:r w:rsidRPr="00F93661">
        <w:rPr>
          <w:rFonts w:ascii="Times New Roman" w:eastAsia="Times New Roman" w:hAnsi="Times New Roman" w:cs="Times New Roman"/>
        </w:rPr>
        <w:t xml:space="preserve">Soluções Disponíveis No Mercado De TIC </w:t>
      </w:r>
      <w:r w:rsidR="1BDE2A76" w:rsidRPr="00F93661">
        <w:rPr>
          <w:rFonts w:ascii="Times New Roman" w:eastAsia="Times New Roman" w:hAnsi="Times New Roman" w:cs="Times New Roman"/>
        </w:rPr>
        <w:t>(Art. 14, I, a)</w:t>
      </w:r>
      <w:bookmarkEnd w:id="15"/>
      <w:bookmarkEnd w:id="16"/>
    </w:p>
    <w:p w14:paraId="287CBF2B" w14:textId="216E0896" w:rsidR="00251276" w:rsidRPr="00F93661" w:rsidRDefault="36693851" w:rsidP="004F7B5D">
      <w:pPr>
        <w:spacing w:before="240" w:line="360" w:lineRule="auto"/>
        <w:ind w:firstLine="851"/>
        <w:jc w:val="both"/>
        <w:rPr>
          <w:rFonts w:ascii="Times New Roman" w:eastAsia="Times New Roman" w:hAnsi="Times New Roman" w:cs="Times New Roman"/>
          <w:color w:val="FF0000"/>
          <w:sz w:val="24"/>
          <w:szCs w:val="24"/>
        </w:rPr>
      </w:pPr>
      <w:r w:rsidRPr="00F93661">
        <w:rPr>
          <w:rFonts w:ascii="Times New Roman" w:eastAsia="Times New Roman" w:hAnsi="Times New Roman" w:cs="Times New Roman"/>
          <w:sz w:val="24"/>
          <w:szCs w:val="24"/>
        </w:rPr>
        <w:t xml:space="preserve">Para a demanda apresentada neste projeto, qual seja </w:t>
      </w:r>
      <w:r w:rsidR="06F4CD44" w:rsidRPr="00F93661">
        <w:rPr>
          <w:rFonts w:ascii="Times New Roman" w:eastAsia="Times New Roman" w:hAnsi="Times New Roman" w:cs="Times New Roman"/>
          <w:sz w:val="24"/>
          <w:szCs w:val="24"/>
        </w:rPr>
        <w:t>a nova solução de comunicação de dados entre as Comarcas e a Sede</w:t>
      </w:r>
      <w:r w:rsidR="760427EA" w:rsidRPr="00F93661">
        <w:rPr>
          <w:rFonts w:ascii="Times New Roman" w:eastAsia="Times New Roman" w:hAnsi="Times New Roman" w:cs="Times New Roman"/>
          <w:sz w:val="24"/>
          <w:szCs w:val="24"/>
        </w:rPr>
        <w:t xml:space="preserve"> deste PJMT</w:t>
      </w:r>
      <w:r w:rsidR="06F4CD44" w:rsidRPr="00F93661">
        <w:rPr>
          <w:rFonts w:ascii="Times New Roman" w:eastAsia="Times New Roman" w:hAnsi="Times New Roman" w:cs="Times New Roman"/>
          <w:sz w:val="24"/>
          <w:szCs w:val="24"/>
        </w:rPr>
        <w:t xml:space="preserve">, </w:t>
      </w:r>
      <w:r w:rsidR="356C89F4" w:rsidRPr="00F93661">
        <w:rPr>
          <w:rFonts w:ascii="Times New Roman" w:eastAsia="Times New Roman" w:hAnsi="Times New Roman" w:cs="Times New Roman"/>
          <w:sz w:val="24"/>
          <w:szCs w:val="24"/>
        </w:rPr>
        <w:t>as soluções disponíveis</w:t>
      </w:r>
      <w:r w:rsidRPr="00F93661">
        <w:rPr>
          <w:rFonts w:ascii="Times New Roman" w:eastAsia="Times New Roman" w:hAnsi="Times New Roman" w:cs="Times New Roman"/>
          <w:sz w:val="24"/>
          <w:szCs w:val="24"/>
        </w:rPr>
        <w:t xml:space="preserve"> no mercado de TIC</w:t>
      </w:r>
      <w:r w:rsidR="356C89F4" w:rsidRPr="00F93661">
        <w:rPr>
          <w:rFonts w:ascii="Times New Roman" w:eastAsia="Times New Roman" w:hAnsi="Times New Roman" w:cs="Times New Roman"/>
          <w:sz w:val="24"/>
          <w:szCs w:val="24"/>
        </w:rPr>
        <w:t xml:space="preserve"> t</w:t>
      </w:r>
      <w:r w:rsidR="0F59E241" w:rsidRPr="00F93661">
        <w:rPr>
          <w:rFonts w:ascii="Times New Roman" w:eastAsia="Times New Roman" w:hAnsi="Times New Roman" w:cs="Times New Roman"/>
          <w:sz w:val="24"/>
          <w:szCs w:val="24"/>
        </w:rPr>
        <w:t xml:space="preserve">êm como base </w:t>
      </w:r>
      <w:r w:rsidR="653DF181" w:rsidRPr="00F93661">
        <w:rPr>
          <w:rFonts w:ascii="Times New Roman" w:eastAsia="Times New Roman" w:hAnsi="Times New Roman" w:cs="Times New Roman"/>
          <w:sz w:val="24"/>
          <w:szCs w:val="24"/>
        </w:rPr>
        <w:t>duas</w:t>
      </w:r>
      <w:r w:rsidR="0F59E241" w:rsidRPr="00F93661">
        <w:rPr>
          <w:rFonts w:ascii="Times New Roman" w:eastAsia="Times New Roman" w:hAnsi="Times New Roman" w:cs="Times New Roman"/>
          <w:sz w:val="24"/>
          <w:szCs w:val="24"/>
        </w:rPr>
        <w:t xml:space="preserve"> premissa</w:t>
      </w:r>
      <w:r w:rsidR="08B440D6" w:rsidRPr="00F93661">
        <w:rPr>
          <w:rFonts w:ascii="Times New Roman" w:eastAsia="Times New Roman" w:hAnsi="Times New Roman" w:cs="Times New Roman"/>
          <w:sz w:val="24"/>
          <w:szCs w:val="24"/>
        </w:rPr>
        <w:t>s</w:t>
      </w:r>
      <w:r w:rsidRPr="00F93661">
        <w:rPr>
          <w:rFonts w:ascii="Times New Roman" w:eastAsia="Times New Roman" w:hAnsi="Times New Roman" w:cs="Times New Roman"/>
          <w:sz w:val="24"/>
          <w:szCs w:val="24"/>
        </w:rPr>
        <w:t xml:space="preserve">: </w:t>
      </w:r>
      <w:r w:rsidR="67157D23" w:rsidRPr="00F93661">
        <w:rPr>
          <w:rFonts w:ascii="Times New Roman" w:eastAsia="Times New Roman" w:hAnsi="Times New Roman" w:cs="Times New Roman"/>
          <w:sz w:val="24"/>
          <w:szCs w:val="24"/>
        </w:rPr>
        <w:t>contratação de empresa especializada para provimento de solução SD-WAN e aquisiçã</w:t>
      </w:r>
      <w:r w:rsidR="06F4CD44" w:rsidRPr="00F93661">
        <w:rPr>
          <w:rFonts w:ascii="Times New Roman" w:eastAsia="Times New Roman" w:hAnsi="Times New Roman" w:cs="Times New Roman"/>
          <w:sz w:val="24"/>
          <w:szCs w:val="24"/>
        </w:rPr>
        <w:t>o de equipamentos</w:t>
      </w:r>
      <w:r w:rsidR="364076CD" w:rsidRPr="00F93661">
        <w:rPr>
          <w:rFonts w:ascii="Times New Roman" w:eastAsia="Times New Roman" w:hAnsi="Times New Roman" w:cs="Times New Roman"/>
          <w:sz w:val="24"/>
          <w:szCs w:val="24"/>
        </w:rPr>
        <w:t xml:space="preserve"> </w:t>
      </w:r>
      <w:r w:rsidR="06F4CD44" w:rsidRPr="00F93661">
        <w:rPr>
          <w:rFonts w:ascii="Times New Roman" w:eastAsia="Times New Roman" w:hAnsi="Times New Roman" w:cs="Times New Roman"/>
          <w:sz w:val="24"/>
          <w:szCs w:val="24"/>
        </w:rPr>
        <w:t xml:space="preserve">com a tecnologia </w:t>
      </w:r>
      <w:r w:rsidR="04F11814" w:rsidRPr="00F93661">
        <w:rPr>
          <w:rFonts w:ascii="Times New Roman" w:eastAsia="Times New Roman" w:hAnsi="Times New Roman" w:cs="Times New Roman"/>
          <w:sz w:val="24"/>
          <w:szCs w:val="24"/>
        </w:rPr>
        <w:t>EDGE</w:t>
      </w:r>
      <w:r w:rsidR="06F4CD44" w:rsidRPr="00F93661">
        <w:rPr>
          <w:rFonts w:ascii="Times New Roman" w:eastAsia="Times New Roman" w:hAnsi="Times New Roman" w:cs="Times New Roman"/>
          <w:sz w:val="24"/>
          <w:szCs w:val="24"/>
        </w:rPr>
        <w:t>.</w:t>
      </w:r>
    </w:p>
    <w:p w14:paraId="0FB9C303" w14:textId="488159D4" w:rsidR="001D1D66" w:rsidRPr="00F93661" w:rsidRDefault="001D1D66"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transformação digital e a adoção acelerada da nuvem estão impulsionando as mudanças na infraestrutura de borda da WAN para os líderes de infraestrutura e operações responsáveis ​​pela rede. Consequentemente, os líderes de I&amp;O devem selecionar fornecedores de SD-WAN que atendam aos requisitos em evolução para conectar usuários finais a aplicativos.</w:t>
      </w:r>
    </w:p>
    <w:p w14:paraId="7C0C8CE8" w14:textId="0FCCC657" w:rsidR="001D1D66" w:rsidRPr="00F93661" w:rsidRDefault="3CC55BD8" w:rsidP="5F226046">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Esta afirmação também é corroborada pela empresa de consultoria imparcial de tecnologia Gartner, por intermédio da nota “Quadrante Mágico para Infraestrutura de Borda WAN”, Publicad</w:t>
      </w:r>
      <w:r w:rsidR="1534D22E" w:rsidRPr="00F93661">
        <w:rPr>
          <w:rFonts w:ascii="Times New Roman" w:eastAsia="Times New Roman" w:hAnsi="Times New Roman" w:cs="Times New Roman"/>
          <w:sz w:val="24"/>
          <w:szCs w:val="24"/>
        </w:rPr>
        <w:t>a em</w:t>
      </w:r>
      <w:r w:rsidRPr="00F93661">
        <w:rPr>
          <w:rFonts w:ascii="Times New Roman" w:eastAsia="Times New Roman" w:hAnsi="Times New Roman" w:cs="Times New Roman"/>
          <w:sz w:val="24"/>
          <w:szCs w:val="24"/>
        </w:rPr>
        <w:t xml:space="preserve"> </w:t>
      </w:r>
      <w:r w:rsidR="27D4D228" w:rsidRPr="00F93661">
        <w:rPr>
          <w:rFonts w:ascii="Times New Roman" w:eastAsia="Times New Roman" w:hAnsi="Times New Roman" w:cs="Times New Roman"/>
          <w:sz w:val="24"/>
          <w:szCs w:val="24"/>
        </w:rPr>
        <w:t>12</w:t>
      </w:r>
      <w:r w:rsidRPr="00F93661">
        <w:rPr>
          <w:rFonts w:ascii="Times New Roman" w:eastAsia="Times New Roman" w:hAnsi="Times New Roman" w:cs="Times New Roman"/>
          <w:sz w:val="24"/>
          <w:szCs w:val="24"/>
        </w:rPr>
        <w:t xml:space="preserve"> de setembro de 202</w:t>
      </w:r>
      <w:r w:rsidR="5D336864" w:rsidRPr="00F93661">
        <w:rPr>
          <w:rFonts w:ascii="Times New Roman" w:eastAsia="Times New Roman" w:hAnsi="Times New Roman" w:cs="Times New Roman"/>
          <w:sz w:val="24"/>
          <w:szCs w:val="24"/>
        </w:rPr>
        <w:t>2</w:t>
      </w:r>
      <w:r w:rsidRPr="00F93661">
        <w:rPr>
          <w:rFonts w:ascii="Times New Roman" w:eastAsia="Times New Roman" w:hAnsi="Times New Roman" w:cs="Times New Roman"/>
          <w:sz w:val="24"/>
          <w:szCs w:val="24"/>
        </w:rPr>
        <w:t xml:space="preserve"> - ID </w:t>
      </w:r>
      <w:r w:rsidR="64BD2E2C" w:rsidRPr="00F93661">
        <w:rPr>
          <w:rFonts w:ascii="Times New Roman" w:eastAsia="Times New Roman" w:hAnsi="Times New Roman" w:cs="Times New Roman"/>
          <w:sz w:val="24"/>
          <w:szCs w:val="24"/>
        </w:rPr>
        <w:t>G00759390</w:t>
      </w:r>
      <w:r w:rsidR="7957136E" w:rsidRPr="00F93661">
        <w:rPr>
          <w:rFonts w:ascii="Times New Roman" w:eastAsia="Times New Roman" w:hAnsi="Times New Roman" w:cs="Times New Roman"/>
          <w:sz w:val="24"/>
          <w:szCs w:val="24"/>
        </w:rPr>
        <w:t>.</w:t>
      </w:r>
    </w:p>
    <w:p w14:paraId="4B212BE5" w14:textId="2629B5E3" w:rsidR="00D81B8C" w:rsidRPr="00F93661" w:rsidRDefault="458AC5A0" w:rsidP="5F226046">
      <w:pPr>
        <w:pStyle w:val="Ttulo3"/>
        <w:rPr>
          <w:rFonts w:ascii="Times New Roman" w:eastAsia="Times New Roman" w:hAnsi="Times New Roman" w:cs="Times New Roman"/>
          <w:sz w:val="24"/>
          <w:szCs w:val="24"/>
        </w:rPr>
      </w:pPr>
      <w:bookmarkStart w:id="17" w:name="_Toc124859641"/>
      <w:r w:rsidRPr="00F93661">
        <w:rPr>
          <w:rFonts w:ascii="Times New Roman" w:eastAsia="Times New Roman" w:hAnsi="Times New Roman" w:cs="Times New Roman"/>
          <w:sz w:val="24"/>
          <w:szCs w:val="24"/>
        </w:rPr>
        <w:t>Definição/Descrição do Mercado:</w:t>
      </w:r>
      <w:bookmarkEnd w:id="17"/>
    </w:p>
    <w:p w14:paraId="529DD2F2" w14:textId="4B5D53F3" w:rsidR="00D81B8C" w:rsidRPr="00F93661" w:rsidRDefault="7957136E" w:rsidP="004F7B5D">
      <w:pPr>
        <w:spacing w:before="240"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 Gartner define o mercado de infraestrutura de borda de rede de longa distância (WAN) como Produtos de borda WAN que fornecem conectividade </w:t>
      </w:r>
      <w:r w:rsidR="58FBAEE3" w:rsidRPr="00F93661">
        <w:rPr>
          <w:rFonts w:ascii="Times New Roman" w:eastAsia="Times New Roman" w:hAnsi="Times New Roman" w:cs="Times New Roman"/>
          <w:sz w:val="24"/>
          <w:szCs w:val="24"/>
        </w:rPr>
        <w:t>para</w:t>
      </w:r>
      <w:r w:rsidRPr="00F93661">
        <w:rPr>
          <w:rFonts w:ascii="Times New Roman" w:eastAsia="Times New Roman" w:hAnsi="Times New Roman" w:cs="Times New Roman"/>
          <w:sz w:val="24"/>
          <w:szCs w:val="24"/>
        </w:rPr>
        <w:t xml:space="preserve"> rede</w:t>
      </w:r>
      <w:r w:rsidR="49A35A09" w:rsidRPr="00F93661">
        <w:rPr>
          <w:rFonts w:ascii="Times New Roman" w:eastAsia="Times New Roman" w:hAnsi="Times New Roman" w:cs="Times New Roman"/>
          <w:sz w:val="24"/>
          <w:szCs w:val="24"/>
        </w:rPr>
        <w:t>s</w:t>
      </w:r>
      <w:r w:rsidRPr="00F93661">
        <w:rPr>
          <w:rFonts w:ascii="Times New Roman" w:eastAsia="Times New Roman" w:hAnsi="Times New Roman" w:cs="Times New Roman"/>
          <w:sz w:val="24"/>
          <w:szCs w:val="24"/>
        </w:rPr>
        <w:t xml:space="preserve"> locais corporativ</w:t>
      </w:r>
      <w:r w:rsidR="1DC541C3" w:rsidRPr="00F93661">
        <w:rPr>
          <w:rFonts w:ascii="Times New Roman" w:eastAsia="Times New Roman" w:hAnsi="Times New Roman" w:cs="Times New Roman"/>
          <w:sz w:val="24"/>
          <w:szCs w:val="24"/>
        </w:rPr>
        <w:t>a</w:t>
      </w:r>
      <w:r w:rsidRPr="00F93661">
        <w:rPr>
          <w:rFonts w:ascii="Times New Roman" w:eastAsia="Times New Roman" w:hAnsi="Times New Roman" w:cs="Times New Roman"/>
          <w:sz w:val="24"/>
          <w:szCs w:val="24"/>
        </w:rPr>
        <w:t>s distribuíd</w:t>
      </w:r>
      <w:r w:rsidR="214E87B0" w:rsidRPr="00F93661">
        <w:rPr>
          <w:rFonts w:ascii="Times New Roman" w:eastAsia="Times New Roman" w:hAnsi="Times New Roman" w:cs="Times New Roman"/>
          <w:sz w:val="24"/>
          <w:szCs w:val="24"/>
        </w:rPr>
        <w:t>a</w:t>
      </w:r>
      <w:r w:rsidRPr="00F93661">
        <w:rPr>
          <w:rFonts w:ascii="Times New Roman" w:eastAsia="Times New Roman" w:hAnsi="Times New Roman" w:cs="Times New Roman"/>
          <w:sz w:val="24"/>
          <w:szCs w:val="24"/>
        </w:rPr>
        <w:t>s para acessar recursos em data centers públicos e privados, bem como infraestrutura como serviço (IaaS) e software como serviço (SaaS).</w:t>
      </w:r>
      <w:r w:rsidR="345A38C3" w:rsidRPr="00F93661">
        <w:rPr>
          <w:rFonts w:ascii="Times New Roman" w:eastAsia="Times New Roman" w:hAnsi="Times New Roman" w:cs="Times New Roman"/>
          <w:sz w:val="24"/>
          <w:szCs w:val="24"/>
        </w:rPr>
        <w:t xml:space="preserve"> </w:t>
      </w:r>
      <w:r w:rsidRPr="00F93661">
        <w:rPr>
          <w:rFonts w:ascii="Times New Roman" w:eastAsia="Times New Roman" w:hAnsi="Times New Roman" w:cs="Times New Roman"/>
          <w:sz w:val="24"/>
          <w:szCs w:val="24"/>
        </w:rPr>
        <w:t xml:space="preserve">Normalmente é adquirido por líderes de rede sênior na organização de infraestrutura e operações (I&amp;O) e líderes de segurança cada vez mais sênior. Esse mercado está evoluindo de roteadores de filiais tradicionais - geralmente chamados de "roteadores de borda do cliente" em implementações de </w:t>
      </w:r>
      <w:r w:rsidRPr="00F93661">
        <w:rPr>
          <w:rFonts w:ascii="Times New Roman" w:eastAsia="Times New Roman" w:hAnsi="Times New Roman" w:cs="Times New Roman"/>
          <w:i/>
          <w:iCs/>
          <w:sz w:val="24"/>
          <w:szCs w:val="24"/>
        </w:rPr>
        <w:t>Multiprotocol Label Switching</w:t>
      </w:r>
      <w:r w:rsidRPr="00F93661">
        <w:rPr>
          <w:rFonts w:ascii="Times New Roman" w:eastAsia="Times New Roman" w:hAnsi="Times New Roman" w:cs="Times New Roman"/>
          <w:sz w:val="24"/>
          <w:szCs w:val="24"/>
        </w:rPr>
        <w:t xml:space="preserve"> (MPLS) usados para conectar filiais ao data center</w:t>
      </w:r>
      <w:r w:rsidR="24C1DD2C" w:rsidRPr="00F93661">
        <w:rPr>
          <w:rFonts w:ascii="Times New Roman" w:eastAsia="Times New Roman" w:hAnsi="Times New Roman" w:cs="Times New Roman"/>
          <w:sz w:val="24"/>
          <w:szCs w:val="24"/>
        </w:rPr>
        <w:t xml:space="preserve"> -</w:t>
      </w:r>
      <w:r w:rsidRPr="00F93661">
        <w:rPr>
          <w:rFonts w:ascii="Times New Roman" w:eastAsia="Times New Roman" w:hAnsi="Times New Roman" w:cs="Times New Roman"/>
          <w:sz w:val="24"/>
          <w:szCs w:val="24"/>
        </w:rPr>
        <w:t xml:space="preserve"> a uma arquitetura mais descentralizada com cargas de trabalho na nuvem. Está passando por uma mudança dramática, impulsionada pelas necessidades de transformação digital dos negócios e pelas demandas dos gerentes de linha de negócios (LOB).</w:t>
      </w:r>
    </w:p>
    <w:p w14:paraId="0BB27731" w14:textId="77777777" w:rsidR="00D81B8C" w:rsidRPr="00F93661" w:rsidRDefault="00D81B8C"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funcionalidade de infraestrutura de borda WAN pode existir dentro ou fora das instalações da empresa por meio de dispositivos físicos ou virtuais e normalmente é proveniente de provedores de equipamentos de rede (e seus canais), provedores de serviços de rede (NSPs) ou provedores de serviços de rede gerenciados (MNS). A infraestrutura de borda da WAN deve ser agnóstica em relação ao provedor e serviços de transporte de rede subjacentes.</w:t>
      </w:r>
    </w:p>
    <w:p w14:paraId="46F5EC39" w14:textId="1E05ED4C" w:rsidR="001D1D66" w:rsidRPr="00F93661" w:rsidRDefault="00D81B8C"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 mercado de funcionalidade de borda de WAN de filiais continua a mudar rapidamente de dispositivos de roteamento dedicado, segurança e otimização de WAN para SD-WAN rico em recursos. A SD-WAN está substituindo os roteadores de filiais tradicionais pela seleção de caminhos com reconhecimento de aplicativos entre vários links, orquestração centralizada e segurança nativa, bem como funções de otimização de desempenho de aplicativos. Consequentemente, ele inclui fornecedores tradicionais e emergentes de vários mercados (ou seja, roteamento, segurança, otimização de WAN e SD-WAN), cada um com seus próprios diferenciais e limitações.</w:t>
      </w:r>
    </w:p>
    <w:p w14:paraId="6560F8ED" w14:textId="4D1143F1" w:rsidR="006B02F2" w:rsidRPr="00F93661" w:rsidRDefault="00197EF9" w:rsidP="007068D2">
      <w:pPr>
        <w:spacing w:line="360" w:lineRule="auto"/>
        <w:jc w:val="center"/>
        <w:rPr>
          <w:rFonts w:ascii="Times New Roman" w:eastAsia="Times New Roman" w:hAnsi="Times New Roman" w:cs="Times New Roman"/>
          <w:sz w:val="24"/>
          <w:szCs w:val="24"/>
        </w:rPr>
      </w:pPr>
      <w:r w:rsidRPr="00F93661">
        <w:rPr>
          <w:rFonts w:ascii="Times New Roman" w:eastAsia="Times New Roman" w:hAnsi="Times New Roman" w:cs="Times New Roman"/>
          <w:noProof/>
          <w:sz w:val="24"/>
          <w:szCs w:val="24"/>
        </w:rPr>
        <w:drawing>
          <wp:inline distT="0" distB="0" distL="0" distR="0" wp14:anchorId="2A68586F" wp14:editId="64C5A8E0">
            <wp:extent cx="4061361" cy="4303018"/>
            <wp:effectExtent l="0" t="0" r="0" b="254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quadrante_mágico_2022.PNG"/>
                    <pic:cNvPicPr/>
                  </pic:nvPicPr>
                  <pic:blipFill>
                    <a:blip r:embed="rId41">
                      <a:extLst>
                        <a:ext uri="{28A0092B-C50C-407E-A947-70E740481C1C}">
                          <a14:useLocalDpi xmlns:a14="http://schemas.microsoft.com/office/drawing/2010/main" val="0"/>
                        </a:ext>
                      </a:extLst>
                    </a:blip>
                    <a:stretch>
                      <a:fillRect/>
                    </a:stretch>
                  </pic:blipFill>
                  <pic:spPr>
                    <a:xfrm>
                      <a:off x="0" y="0"/>
                      <a:ext cx="4082758" cy="4325688"/>
                    </a:xfrm>
                    <a:prstGeom prst="rect">
                      <a:avLst/>
                    </a:prstGeom>
                  </pic:spPr>
                </pic:pic>
              </a:graphicData>
            </a:graphic>
          </wp:inline>
        </w:drawing>
      </w:r>
      <w:r w:rsidR="00125C39" w:rsidRPr="00F93661">
        <w:rPr>
          <w:rFonts w:ascii="Times New Roman" w:eastAsia="Times New Roman" w:hAnsi="Times New Roman" w:cs="Times New Roman"/>
          <w:sz w:val="24"/>
          <w:szCs w:val="24"/>
        </w:rPr>
        <w:t xml:space="preserve"> </w:t>
      </w:r>
    </w:p>
    <w:p w14:paraId="6DA98EF7" w14:textId="40C6E80D" w:rsidR="00867682" w:rsidRPr="00F93661" w:rsidRDefault="009C5176" w:rsidP="00812888">
      <w:pPr>
        <w:spacing w:line="360" w:lineRule="auto"/>
        <w:rPr>
          <w:rFonts w:ascii="Times New Roman" w:eastAsia="Times New Roman" w:hAnsi="Times New Roman" w:cs="Times New Roman"/>
          <w:sz w:val="18"/>
          <w:szCs w:val="24"/>
        </w:rPr>
      </w:pPr>
      <w:r w:rsidRPr="00F93661">
        <w:rPr>
          <w:rFonts w:ascii="Times New Roman" w:eastAsia="Times New Roman" w:hAnsi="Times New Roman" w:cs="Times New Roman"/>
          <w:b/>
          <w:sz w:val="18"/>
          <w:szCs w:val="24"/>
        </w:rPr>
        <w:t>Imagem 0</w:t>
      </w:r>
      <w:r w:rsidR="004A5FE5">
        <w:rPr>
          <w:rFonts w:ascii="Times New Roman" w:eastAsia="Times New Roman" w:hAnsi="Times New Roman" w:cs="Times New Roman"/>
          <w:b/>
          <w:sz w:val="18"/>
          <w:szCs w:val="24"/>
        </w:rPr>
        <w:t>2</w:t>
      </w:r>
      <w:r w:rsidRPr="00F93661">
        <w:rPr>
          <w:rFonts w:ascii="Times New Roman" w:eastAsia="Times New Roman" w:hAnsi="Times New Roman" w:cs="Times New Roman"/>
          <w:b/>
          <w:sz w:val="18"/>
          <w:szCs w:val="24"/>
        </w:rPr>
        <w:t>.</w:t>
      </w:r>
      <w:r w:rsidR="003F18BB" w:rsidRPr="00F93661">
        <w:rPr>
          <w:rFonts w:ascii="Times New Roman" w:eastAsia="Times New Roman" w:hAnsi="Times New Roman" w:cs="Times New Roman"/>
          <w:sz w:val="18"/>
          <w:szCs w:val="24"/>
        </w:rPr>
        <w:t xml:space="preserve"> </w:t>
      </w:r>
      <w:r w:rsidR="008B69A3" w:rsidRPr="00F93661">
        <w:rPr>
          <w:rFonts w:ascii="Times New Roman" w:eastAsia="Times New Roman" w:hAnsi="Times New Roman" w:cs="Times New Roman"/>
          <w:sz w:val="18"/>
          <w:szCs w:val="24"/>
        </w:rPr>
        <w:t xml:space="preserve">Quadrante Mágico para Infraestrutura de Borda WAN. </w:t>
      </w:r>
      <w:r w:rsidR="00197EF9" w:rsidRPr="00F93661">
        <w:rPr>
          <w:rFonts w:ascii="Times New Roman" w:eastAsia="Times New Roman" w:hAnsi="Times New Roman" w:cs="Times New Roman"/>
          <w:sz w:val="18"/>
          <w:szCs w:val="24"/>
        </w:rPr>
        <w:t>Publicado em 12 de setembro de 2022 G00759390</w:t>
      </w:r>
      <w:r w:rsidR="008B69A3" w:rsidRPr="00F93661">
        <w:rPr>
          <w:rFonts w:ascii="Times New Roman" w:eastAsia="Times New Roman" w:hAnsi="Times New Roman" w:cs="Times New Roman"/>
          <w:sz w:val="18"/>
          <w:szCs w:val="24"/>
        </w:rPr>
        <w:t>.</w:t>
      </w:r>
    </w:p>
    <w:p w14:paraId="7ACAF562" w14:textId="2FF7D3A1" w:rsidR="007068D2" w:rsidRPr="00F93661" w:rsidRDefault="007068D2" w:rsidP="007068D2">
      <w:pPr>
        <w:spacing w:line="360" w:lineRule="auto"/>
        <w:jc w:val="center"/>
        <w:rPr>
          <w:rFonts w:ascii="Times New Roman" w:eastAsia="Times New Roman" w:hAnsi="Times New Roman" w:cs="Times New Roman"/>
          <w:sz w:val="24"/>
          <w:szCs w:val="24"/>
        </w:rPr>
      </w:pPr>
      <w:r w:rsidRPr="00F93661">
        <w:rPr>
          <w:rFonts w:ascii="Times New Roman" w:hAnsi="Times New Roman" w:cs="Times New Roman"/>
          <w:noProof/>
        </w:rPr>
        <w:drawing>
          <wp:inline distT="0" distB="0" distL="0" distR="0" wp14:anchorId="29748199" wp14:editId="545E834D">
            <wp:extent cx="5563589" cy="2837809"/>
            <wp:effectExtent l="0" t="0" r="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527" r="760"/>
                    <a:stretch/>
                  </pic:blipFill>
                  <pic:spPr bwMode="auto">
                    <a:xfrm>
                      <a:off x="0" y="0"/>
                      <a:ext cx="5564773" cy="2838413"/>
                    </a:xfrm>
                    <a:prstGeom prst="rect">
                      <a:avLst/>
                    </a:prstGeom>
                    <a:ln>
                      <a:noFill/>
                    </a:ln>
                    <a:extLst>
                      <a:ext uri="{53640926-AAD7-44D8-BBD7-CCE9431645EC}">
                        <a14:shadowObscured xmlns:a14="http://schemas.microsoft.com/office/drawing/2010/main"/>
                      </a:ext>
                    </a:extLst>
                  </pic:spPr>
                </pic:pic>
              </a:graphicData>
            </a:graphic>
          </wp:inline>
        </w:drawing>
      </w:r>
    </w:p>
    <w:p w14:paraId="781E9703" w14:textId="6C2B0D6B" w:rsidR="00867682" w:rsidRPr="00F93661" w:rsidRDefault="009C5176" w:rsidP="00DC7B8D">
      <w:pPr>
        <w:spacing w:after="200"/>
        <w:rPr>
          <w:rFonts w:ascii="Times New Roman" w:eastAsia="Times New Roman" w:hAnsi="Times New Roman" w:cs="Times New Roman"/>
          <w:sz w:val="24"/>
          <w:szCs w:val="24"/>
        </w:rPr>
      </w:pPr>
      <w:r w:rsidRPr="00F93661">
        <w:rPr>
          <w:rFonts w:ascii="Times New Roman" w:eastAsia="Times New Roman" w:hAnsi="Times New Roman" w:cs="Times New Roman"/>
          <w:b/>
          <w:sz w:val="20"/>
          <w:szCs w:val="24"/>
        </w:rPr>
        <w:t>Imagem 0</w:t>
      </w:r>
      <w:r w:rsidR="004A5FE5">
        <w:rPr>
          <w:rFonts w:ascii="Times New Roman" w:eastAsia="Times New Roman" w:hAnsi="Times New Roman" w:cs="Times New Roman"/>
          <w:b/>
          <w:sz w:val="20"/>
          <w:szCs w:val="24"/>
        </w:rPr>
        <w:t>3</w:t>
      </w:r>
      <w:r w:rsidRPr="00F93661">
        <w:rPr>
          <w:rFonts w:ascii="Times New Roman" w:eastAsia="Times New Roman" w:hAnsi="Times New Roman" w:cs="Times New Roman"/>
          <w:b/>
          <w:sz w:val="20"/>
          <w:szCs w:val="24"/>
        </w:rPr>
        <w:t>.</w:t>
      </w:r>
      <w:r w:rsidR="007068D2" w:rsidRPr="00F93661">
        <w:rPr>
          <w:rFonts w:ascii="Times New Roman" w:eastAsia="Times New Roman" w:hAnsi="Times New Roman" w:cs="Times New Roman"/>
          <w:sz w:val="24"/>
          <w:szCs w:val="24"/>
        </w:rPr>
        <w:t xml:space="preserve"> </w:t>
      </w:r>
      <w:r w:rsidR="007068D2" w:rsidRPr="00F93661">
        <w:rPr>
          <w:rFonts w:ascii="Times New Roman" w:eastAsia="Times New Roman" w:hAnsi="Times New Roman" w:cs="Times New Roman"/>
          <w:sz w:val="20"/>
          <w:szCs w:val="24"/>
        </w:rPr>
        <w:t xml:space="preserve">História do Quadrante Mágico para Infraestrutura de Borda WAN. </w:t>
      </w:r>
      <w:r w:rsidR="00197EF9" w:rsidRPr="00F93661">
        <w:rPr>
          <w:rFonts w:ascii="Times New Roman" w:eastAsia="Times New Roman" w:hAnsi="Times New Roman" w:cs="Times New Roman"/>
          <w:sz w:val="20"/>
          <w:szCs w:val="24"/>
        </w:rPr>
        <w:t>Publicado em 12 de setembro de 2022 G00759390</w:t>
      </w:r>
    </w:p>
    <w:p w14:paraId="1E1279FC" w14:textId="0E1C0849" w:rsidR="006B02F2" w:rsidRPr="00F93661" w:rsidRDefault="008B69A3"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Esse mercado dinâmico, com necessidades de clientes emergentes, criou um cenário de fornecedores fragmentado e lotado, com fornecedores grandes e estabelecidos e fornecedores menores de vários segmentos competindo por participação de mercado.</w:t>
      </w:r>
    </w:p>
    <w:p w14:paraId="1800DD11" w14:textId="6476974F" w:rsidR="008B69A3" w:rsidRPr="00F93661" w:rsidRDefault="008B69A3"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Alguns fornecedores se concentram na profundidade dos recursos em um ou dois casos de uso específicos. Outros optam por abordar um amplo conjunto de casos de uso em todo o mercado. A escala de implantação e a capacidade de dar suporte a ambientes complexos continuam sendo diferenciais no segmento de ponta do mercado, onde alguns clientes exigem implantações de vários milhares de filiais em várias geografias. Da mesma forma, a facilidade de uso e a automação são necessárias para alguns usuários com equipe de TI limitadas.</w:t>
      </w:r>
      <w:bookmarkStart w:id="18" w:name="_Toc23948094"/>
    </w:p>
    <w:p w14:paraId="22298FB3" w14:textId="6412D838" w:rsidR="00A00464" w:rsidRPr="00F93661" w:rsidRDefault="36512F84"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equipe técnica do Departamento de Conectividade deste TJMT realizou três Provas de Conceito para fins de conhecimento tecnológico, avaliação de requisitos técnicos e análise de quantitativa a fim de compreender as potências da solução.</w:t>
      </w:r>
    </w:p>
    <w:p w14:paraId="5156C2C6" w14:textId="23ABEB49" w:rsidR="02392D48" w:rsidRPr="00F93661" w:rsidRDefault="02392D48" w:rsidP="3B8CDE38">
      <w:pPr>
        <w:spacing w:line="360" w:lineRule="auto"/>
        <w:ind w:firstLine="851"/>
        <w:jc w:val="both"/>
        <w:rPr>
          <w:rFonts w:ascii="Times New Roman" w:hAnsi="Times New Roman" w:cs="Times New Roman"/>
        </w:rPr>
      </w:pPr>
      <w:r w:rsidRPr="00F93661">
        <w:rPr>
          <w:rFonts w:ascii="Times New Roman" w:eastAsia="Times New Roman" w:hAnsi="Times New Roman" w:cs="Times New Roman"/>
          <w:sz w:val="24"/>
          <w:szCs w:val="24"/>
        </w:rPr>
        <w:t>As PoC’s (Proof of Concept), foram realizadas por três fabricantes que estão alocadas no quadrante Leader do Gartner, sendo elas:</w:t>
      </w:r>
    </w:p>
    <w:p w14:paraId="75228B1F" w14:textId="3814B9A0" w:rsidR="02392D48" w:rsidRPr="00F93661" w:rsidRDefault="02392D48" w:rsidP="3B8CDE38">
      <w:pPr>
        <w:pStyle w:val="PargrafodaLista"/>
        <w:numPr>
          <w:ilvl w:val="0"/>
          <w:numId w:val="2"/>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VMware – Ocorrida em agosto de 2022;</w:t>
      </w:r>
    </w:p>
    <w:p w14:paraId="3A3337D7" w14:textId="73A0840A" w:rsidR="02392D48" w:rsidRPr="00F93661" w:rsidRDefault="02392D48" w:rsidP="3B8CDE38">
      <w:pPr>
        <w:pStyle w:val="PargrafodaLista"/>
        <w:numPr>
          <w:ilvl w:val="0"/>
          <w:numId w:val="2"/>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Fortinet – Ocorrida em fevereiro de 2021 e;</w:t>
      </w:r>
    </w:p>
    <w:p w14:paraId="2577E0D1" w14:textId="12218848" w:rsidR="02392D48" w:rsidRPr="00F93661" w:rsidRDefault="02392D48" w:rsidP="3B8CDE38">
      <w:pPr>
        <w:pStyle w:val="PargrafodaLista"/>
        <w:numPr>
          <w:ilvl w:val="0"/>
          <w:numId w:val="2"/>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Aruba – Ocorrida entre fevereiro e março de 2022.</w:t>
      </w:r>
    </w:p>
    <w:p w14:paraId="0625C11C" w14:textId="445C18EE" w:rsidR="00855B35" w:rsidRPr="00F93661" w:rsidRDefault="794C99B9"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Destacamos a</w:t>
      </w:r>
      <w:r w:rsidR="004075C2" w:rsidRPr="00F93661">
        <w:rPr>
          <w:rFonts w:ascii="Times New Roman" w:eastAsia="Times New Roman" w:hAnsi="Times New Roman" w:cs="Times New Roman"/>
          <w:sz w:val="24"/>
          <w:szCs w:val="24"/>
        </w:rPr>
        <w:t>baixo</w:t>
      </w:r>
      <w:r w:rsidRPr="00F93661">
        <w:rPr>
          <w:rFonts w:ascii="Times New Roman" w:eastAsia="Times New Roman" w:hAnsi="Times New Roman" w:cs="Times New Roman"/>
          <w:sz w:val="24"/>
          <w:szCs w:val="24"/>
        </w:rPr>
        <w:t xml:space="preserve"> as soluções e marcas </w:t>
      </w:r>
      <w:r w:rsidR="004075C2" w:rsidRPr="00F93661">
        <w:rPr>
          <w:rFonts w:ascii="Times New Roman" w:eastAsia="Times New Roman" w:hAnsi="Times New Roman" w:cs="Times New Roman"/>
          <w:sz w:val="24"/>
          <w:szCs w:val="24"/>
        </w:rPr>
        <w:t>nas quais</w:t>
      </w:r>
      <w:r w:rsidRPr="00F93661">
        <w:rPr>
          <w:rFonts w:ascii="Times New Roman" w:eastAsia="Times New Roman" w:hAnsi="Times New Roman" w:cs="Times New Roman"/>
          <w:sz w:val="24"/>
          <w:szCs w:val="24"/>
        </w:rPr>
        <w:t xml:space="preserve"> a equipe</w:t>
      </w:r>
      <w:r w:rsidR="004075C2" w:rsidRPr="00F93661">
        <w:rPr>
          <w:rFonts w:ascii="Times New Roman" w:eastAsia="Times New Roman" w:hAnsi="Times New Roman" w:cs="Times New Roman"/>
          <w:sz w:val="24"/>
          <w:szCs w:val="24"/>
        </w:rPr>
        <w:t xml:space="preserve"> técnica</w:t>
      </w:r>
      <w:r w:rsidRPr="00F93661">
        <w:rPr>
          <w:rFonts w:ascii="Times New Roman" w:eastAsia="Times New Roman" w:hAnsi="Times New Roman" w:cs="Times New Roman"/>
          <w:sz w:val="24"/>
          <w:szCs w:val="24"/>
        </w:rPr>
        <w:t xml:space="preserve"> trabalhou em </w:t>
      </w:r>
      <w:r w:rsidR="7EA511E8" w:rsidRPr="00F93661">
        <w:rPr>
          <w:rFonts w:ascii="Times New Roman" w:eastAsia="Times New Roman" w:hAnsi="Times New Roman" w:cs="Times New Roman"/>
          <w:sz w:val="24"/>
          <w:szCs w:val="24"/>
        </w:rPr>
        <w:t>P</w:t>
      </w:r>
      <w:r w:rsidRPr="00F93661">
        <w:rPr>
          <w:rFonts w:ascii="Times New Roman" w:eastAsia="Times New Roman" w:hAnsi="Times New Roman" w:cs="Times New Roman"/>
          <w:sz w:val="24"/>
          <w:szCs w:val="24"/>
        </w:rPr>
        <w:t xml:space="preserve">rovas de </w:t>
      </w:r>
      <w:r w:rsidR="60AB683A" w:rsidRPr="00F93661">
        <w:rPr>
          <w:rFonts w:ascii="Times New Roman" w:eastAsia="Times New Roman" w:hAnsi="Times New Roman" w:cs="Times New Roman"/>
          <w:sz w:val="24"/>
          <w:szCs w:val="24"/>
        </w:rPr>
        <w:t>C</w:t>
      </w:r>
      <w:r w:rsidRPr="00F93661">
        <w:rPr>
          <w:rFonts w:ascii="Times New Roman" w:eastAsia="Times New Roman" w:hAnsi="Times New Roman" w:cs="Times New Roman"/>
          <w:sz w:val="24"/>
          <w:szCs w:val="24"/>
        </w:rPr>
        <w:t>onceito com base nas informações do Gartner:</w:t>
      </w:r>
      <w:r w:rsidR="3CCEE1C6" w:rsidRPr="00F93661">
        <w:rPr>
          <w:rFonts w:ascii="Times New Roman" w:eastAsia="Times New Roman" w:hAnsi="Times New Roman" w:cs="Times New Roman"/>
          <w:sz w:val="24"/>
          <w:szCs w:val="24"/>
        </w:rPr>
        <w:t xml:space="preserve"> </w:t>
      </w:r>
    </w:p>
    <w:p w14:paraId="7D244CE2" w14:textId="27A29E8D" w:rsidR="00855B35" w:rsidRPr="00F93661" w:rsidRDefault="7AECD302" w:rsidP="00B14F13">
      <w:pPr>
        <w:pStyle w:val="Ttulo3"/>
        <w:rPr>
          <w:rFonts w:ascii="Times New Roman" w:eastAsia="Times New Roman" w:hAnsi="Times New Roman" w:cs="Times New Roman"/>
        </w:rPr>
      </w:pPr>
      <w:bookmarkStart w:id="19" w:name="_Toc124859642"/>
      <w:r w:rsidRPr="00F93661">
        <w:rPr>
          <w:rFonts w:ascii="Times New Roman" w:eastAsia="Times New Roman" w:hAnsi="Times New Roman" w:cs="Times New Roman"/>
        </w:rPr>
        <w:t>VMware:</w:t>
      </w:r>
      <w:bookmarkEnd w:id="19"/>
    </w:p>
    <w:p w14:paraId="74A6804C" w14:textId="5B26FE7B" w:rsidR="00855B35" w:rsidRPr="00F93661" w:rsidRDefault="7AECD302" w:rsidP="004F7B5D">
      <w:pPr>
        <w:spacing w:before="240"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VMware é</w:t>
      </w:r>
      <w:r w:rsidR="3E5F94F4" w:rsidRPr="00F93661">
        <w:rPr>
          <w:rFonts w:ascii="Times New Roman" w:eastAsia="Times New Roman" w:hAnsi="Times New Roman" w:cs="Times New Roman"/>
          <w:sz w:val="24"/>
          <w:szCs w:val="24"/>
        </w:rPr>
        <w:t xml:space="preserve"> umas das empresas</w:t>
      </w:r>
      <w:r w:rsidRPr="00F93661">
        <w:rPr>
          <w:rFonts w:ascii="Times New Roman" w:eastAsia="Times New Roman" w:hAnsi="Times New Roman" w:cs="Times New Roman"/>
          <w:sz w:val="24"/>
          <w:szCs w:val="24"/>
        </w:rPr>
        <w:t xml:space="preserve"> líder neste Quadrante Mágico. Seu produto tem a marca VMware SD-WAN, que inclui principalmente dispositivos SD-WAN </w:t>
      </w:r>
      <w:r w:rsidR="41FF1F5F" w:rsidRPr="00F93661">
        <w:rPr>
          <w:rFonts w:ascii="Times New Roman" w:eastAsia="Times New Roman" w:hAnsi="Times New Roman" w:cs="Times New Roman"/>
          <w:sz w:val="24"/>
          <w:szCs w:val="24"/>
        </w:rPr>
        <w:t xml:space="preserve">EDGE </w:t>
      </w:r>
      <w:r w:rsidRPr="00F93661">
        <w:rPr>
          <w:rFonts w:ascii="Times New Roman" w:eastAsia="Times New Roman" w:hAnsi="Times New Roman" w:cs="Times New Roman"/>
          <w:sz w:val="24"/>
          <w:szCs w:val="24"/>
        </w:rPr>
        <w:t xml:space="preserve">(VCE), gateways (VCG) e um orquestrador SD-WAN (VCO). A VMware está sediada na Califórnia, EUA, e o Gartner estima que tenha mais de 9.000 clientes SD-WAN. Suas operações são geograficamente diversificadas em uma base global, com clientes em todas as verticais e tamanhos. Esperamos que a VMware faça investimentos futuros para aprimorar seus recursos de segurança SASE, </w:t>
      </w:r>
      <w:r w:rsidRPr="00F93661">
        <w:rPr>
          <w:rFonts w:ascii="Times New Roman" w:eastAsia="Times New Roman" w:hAnsi="Times New Roman" w:cs="Times New Roman"/>
          <w:i/>
          <w:iCs/>
          <w:sz w:val="24"/>
          <w:szCs w:val="24"/>
        </w:rPr>
        <w:t xml:space="preserve">multicloud </w:t>
      </w:r>
      <w:r w:rsidRPr="00F93661">
        <w:rPr>
          <w:rFonts w:ascii="Times New Roman" w:eastAsia="Times New Roman" w:hAnsi="Times New Roman" w:cs="Times New Roman"/>
          <w:sz w:val="24"/>
          <w:szCs w:val="24"/>
        </w:rPr>
        <w:t xml:space="preserve">onramp, </w:t>
      </w:r>
      <w:r w:rsidR="607E51F8" w:rsidRPr="00F93661">
        <w:rPr>
          <w:rFonts w:ascii="Times New Roman" w:eastAsia="Times New Roman" w:hAnsi="Times New Roman" w:cs="Times New Roman"/>
          <w:sz w:val="24"/>
          <w:szCs w:val="24"/>
        </w:rPr>
        <w:t xml:space="preserve">EDGE </w:t>
      </w:r>
      <w:r w:rsidRPr="00F93661">
        <w:rPr>
          <w:rFonts w:ascii="Times New Roman" w:eastAsia="Times New Roman" w:hAnsi="Times New Roman" w:cs="Times New Roman"/>
          <w:i/>
          <w:iCs/>
          <w:sz w:val="24"/>
          <w:szCs w:val="24"/>
        </w:rPr>
        <w:t xml:space="preserve">computing </w:t>
      </w:r>
      <w:r w:rsidRPr="00F93661">
        <w:rPr>
          <w:rFonts w:ascii="Times New Roman" w:eastAsia="Times New Roman" w:hAnsi="Times New Roman" w:cs="Times New Roman"/>
          <w:sz w:val="24"/>
          <w:szCs w:val="24"/>
        </w:rPr>
        <w:t>e AI/ML para análises aprimoradas com a integração do Nyansa.</w:t>
      </w:r>
    </w:p>
    <w:p w14:paraId="3294C9BD" w14:textId="77777777" w:rsidR="00855B35" w:rsidRPr="00F93661" w:rsidRDefault="00855B35" w:rsidP="001E597B">
      <w:pPr>
        <w:spacing w:line="360" w:lineRule="auto"/>
        <w:ind w:firstLine="851"/>
        <w:jc w:val="both"/>
        <w:rPr>
          <w:rFonts w:ascii="Times New Roman" w:eastAsia="Times New Roman" w:hAnsi="Times New Roman" w:cs="Times New Roman"/>
          <w:b/>
          <w:sz w:val="24"/>
          <w:szCs w:val="24"/>
          <w:u w:val="single"/>
        </w:rPr>
      </w:pPr>
      <w:r w:rsidRPr="00F93661">
        <w:rPr>
          <w:rFonts w:ascii="Times New Roman" w:eastAsia="Times New Roman" w:hAnsi="Times New Roman" w:cs="Times New Roman"/>
          <w:b/>
          <w:sz w:val="24"/>
          <w:szCs w:val="24"/>
          <w:u w:val="single"/>
        </w:rPr>
        <w:t>Forças</w:t>
      </w:r>
    </w:p>
    <w:p w14:paraId="110C2151" w14:textId="77777777" w:rsidR="00855B35" w:rsidRPr="00F93661" w:rsidRDefault="00855B35"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VMware possui produtos sólidos, uma base instalada considerável de clientes SD-WAN e um canal global massivo, com fortes recursos financeiros, indicando forte viabilidade de mercado no futuro.</w:t>
      </w:r>
    </w:p>
    <w:p w14:paraId="1966E91C" w14:textId="77777777" w:rsidR="00855B35" w:rsidRPr="00F93661" w:rsidRDefault="00855B35"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VMware tem uma forte capacidade comprovada de oferecer suporte a clientes de grande escala em 1.000 filiais e mais.</w:t>
      </w:r>
    </w:p>
    <w:p w14:paraId="3CF177A2" w14:textId="76AD4932" w:rsidR="00210701" w:rsidRPr="00F93661" w:rsidRDefault="794C99B9" w:rsidP="5F226046">
      <w:pPr>
        <w:spacing w:line="360" w:lineRule="auto"/>
        <w:ind w:firstLine="851"/>
        <w:jc w:val="both"/>
        <w:rPr>
          <w:rFonts w:ascii="Times New Roman" w:eastAsia="Times New Roman" w:hAnsi="Times New Roman" w:cs="Times New Roman"/>
          <w:b/>
          <w:bCs/>
          <w:sz w:val="24"/>
          <w:szCs w:val="24"/>
          <w:u w:val="single"/>
        </w:rPr>
      </w:pPr>
      <w:r w:rsidRPr="00F93661">
        <w:rPr>
          <w:rFonts w:ascii="Times New Roman" w:eastAsia="Times New Roman" w:hAnsi="Times New Roman" w:cs="Times New Roman"/>
          <w:sz w:val="24"/>
          <w:szCs w:val="24"/>
        </w:rPr>
        <w:t>Avaliamos o roteiro d</w:t>
      </w:r>
      <w:r w:rsidR="4CDB0706" w:rsidRPr="00F93661">
        <w:rPr>
          <w:rFonts w:ascii="Times New Roman" w:eastAsia="Times New Roman" w:hAnsi="Times New Roman" w:cs="Times New Roman"/>
          <w:sz w:val="24"/>
          <w:szCs w:val="24"/>
        </w:rPr>
        <w:t>a empresa</w:t>
      </w:r>
      <w:r w:rsidRPr="00F93661">
        <w:rPr>
          <w:rFonts w:ascii="Times New Roman" w:eastAsia="Times New Roman" w:hAnsi="Times New Roman" w:cs="Times New Roman"/>
          <w:sz w:val="24"/>
          <w:szCs w:val="24"/>
        </w:rPr>
        <w:t xml:space="preserve"> para fornecer quantidades crescentes de segurança e análises fortemente alinhadas às necessidades do cliente.</w:t>
      </w:r>
      <w:r w:rsidR="274DBE22" w:rsidRPr="00F93661">
        <w:rPr>
          <w:rFonts w:ascii="Times New Roman" w:eastAsia="Times New Roman" w:hAnsi="Times New Roman" w:cs="Times New Roman"/>
          <w:sz w:val="24"/>
          <w:szCs w:val="24"/>
        </w:rPr>
        <w:t xml:space="preserve"> </w:t>
      </w:r>
    </w:p>
    <w:p w14:paraId="54AEDF31" w14:textId="531AF97D" w:rsidR="00210701" w:rsidRPr="00F93661" w:rsidRDefault="794C99B9" w:rsidP="5F226046">
      <w:pPr>
        <w:spacing w:line="360" w:lineRule="auto"/>
        <w:ind w:firstLine="851"/>
        <w:jc w:val="both"/>
        <w:rPr>
          <w:rFonts w:ascii="Times New Roman" w:eastAsia="Times New Roman" w:hAnsi="Times New Roman" w:cs="Times New Roman"/>
          <w:b/>
          <w:bCs/>
          <w:sz w:val="24"/>
          <w:szCs w:val="24"/>
          <w:u w:val="single"/>
        </w:rPr>
      </w:pPr>
      <w:r w:rsidRPr="00F93661">
        <w:rPr>
          <w:rFonts w:ascii="Times New Roman" w:eastAsia="Times New Roman" w:hAnsi="Times New Roman" w:cs="Times New Roman"/>
          <w:b/>
          <w:bCs/>
          <w:sz w:val="24"/>
          <w:szCs w:val="24"/>
          <w:u w:val="single"/>
        </w:rPr>
        <w:t>Cuidados</w:t>
      </w:r>
    </w:p>
    <w:p w14:paraId="4B7D807F" w14:textId="6650BD18" w:rsidR="00855B35" w:rsidRPr="00F93661" w:rsidRDefault="794C99B9"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 fornecedor tem recursos de segurança nativa limitados em comparação com alguns outros fornecedores nesta pesquisa. Isso pode fazer com que os clientes tenham que adquirir, gerenciar e integrar fornecedores de segurança adicionais.</w:t>
      </w:r>
    </w:p>
    <w:p w14:paraId="28B754B7" w14:textId="62FD7220" w:rsidR="00855B35" w:rsidRPr="00F93661" w:rsidRDefault="794C99B9" w:rsidP="5F226046">
      <w:pPr>
        <w:spacing w:line="360" w:lineRule="auto"/>
        <w:ind w:firstLine="851"/>
        <w:jc w:val="both"/>
        <w:rPr>
          <w:rFonts w:ascii="Times New Roman" w:eastAsia="Times New Roman" w:hAnsi="Times New Roman" w:cs="Times New Roman"/>
          <w:color w:val="0070C0"/>
          <w:sz w:val="24"/>
          <w:szCs w:val="24"/>
          <w:highlight w:val="cyan"/>
        </w:rPr>
      </w:pPr>
      <w:r w:rsidRPr="00F93661">
        <w:rPr>
          <w:rFonts w:ascii="Times New Roman" w:eastAsia="Times New Roman" w:hAnsi="Times New Roman" w:cs="Times New Roman"/>
          <w:sz w:val="24"/>
          <w:szCs w:val="24"/>
        </w:rPr>
        <w:t>A plataforma de gerenciamento de VCO do fornecedor possui várias peças separadas opcionais, incluindo VRNI e Nyansa, que podem aumentar a complexidade e os custos.</w:t>
      </w:r>
    </w:p>
    <w:p w14:paraId="2C738B08" w14:textId="1F63F07D" w:rsidR="00855B35" w:rsidRPr="00F93661" w:rsidRDefault="00855B35"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experiência do cliente da VMware está na média dos fornecedores avaliados nesta pesquisa.</w:t>
      </w:r>
    </w:p>
    <w:p w14:paraId="47A0FC68" w14:textId="1C0CA71C" w:rsidR="00855B35" w:rsidRPr="00F93661" w:rsidRDefault="7AECD302" w:rsidP="00B14F13">
      <w:pPr>
        <w:pStyle w:val="Ttulo3"/>
        <w:rPr>
          <w:rFonts w:ascii="Times New Roman" w:eastAsia="Times New Roman" w:hAnsi="Times New Roman" w:cs="Times New Roman"/>
        </w:rPr>
      </w:pPr>
      <w:bookmarkStart w:id="20" w:name="_Toc124859643"/>
      <w:r w:rsidRPr="00F93661">
        <w:rPr>
          <w:rFonts w:ascii="Times New Roman" w:eastAsia="Times New Roman" w:hAnsi="Times New Roman" w:cs="Times New Roman"/>
        </w:rPr>
        <w:t>Fortinet</w:t>
      </w:r>
      <w:bookmarkEnd w:id="20"/>
    </w:p>
    <w:p w14:paraId="06000511" w14:textId="7B43A199" w:rsidR="00855B35" w:rsidRPr="00F93661" w:rsidRDefault="00855B35" w:rsidP="004F7B5D">
      <w:pPr>
        <w:spacing w:before="240"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 Fortinet é líder neste Quadrante Mágico. Sua oferta é o Fortinet Secure SD-WAN, que inclui hardware FortiGate e dispositivos virtuais com </w:t>
      </w:r>
      <w:r w:rsidR="00E70792" w:rsidRPr="00F93661">
        <w:rPr>
          <w:rFonts w:ascii="Times New Roman" w:eastAsia="Times New Roman" w:hAnsi="Times New Roman" w:cs="Times New Roman"/>
          <w:sz w:val="24"/>
          <w:szCs w:val="24"/>
        </w:rPr>
        <w:t>softwares</w:t>
      </w:r>
      <w:r w:rsidRPr="00F93661">
        <w:rPr>
          <w:rFonts w:ascii="Times New Roman" w:eastAsia="Times New Roman" w:hAnsi="Times New Roman" w:cs="Times New Roman"/>
          <w:sz w:val="24"/>
          <w:szCs w:val="24"/>
        </w:rPr>
        <w:t xml:space="preserve"> de rede e segurança (FortiGuard) gerenciado pelo orquestrador no FortiManager. A Fortinet está sediada na Califórnia, EUA, e o Gartner estima que tenha 30.000 clientes de borda WAN e mais de 8.000 clientes SD-WAN. Suas operações são globais e atende a clientes de todos os tamanhos em varejo, saúde, manufatura, finanças e educação. Esperamos que a Fortinet faça investimentos futuros em SASE, AI/ML para solucionar problemas de SD-branch/SD-WAN e orquestração de nuvem/multicloud.</w:t>
      </w:r>
    </w:p>
    <w:p w14:paraId="49CF0423" w14:textId="77777777" w:rsidR="00855B35" w:rsidRPr="00F93661" w:rsidRDefault="00855B35" w:rsidP="001E597B">
      <w:pPr>
        <w:spacing w:line="360" w:lineRule="auto"/>
        <w:ind w:firstLine="851"/>
        <w:jc w:val="both"/>
        <w:rPr>
          <w:rFonts w:ascii="Times New Roman" w:eastAsia="Times New Roman" w:hAnsi="Times New Roman" w:cs="Times New Roman"/>
          <w:b/>
          <w:sz w:val="24"/>
          <w:szCs w:val="24"/>
          <w:u w:val="single"/>
        </w:rPr>
      </w:pPr>
      <w:r w:rsidRPr="00F93661">
        <w:rPr>
          <w:rFonts w:ascii="Times New Roman" w:eastAsia="Times New Roman" w:hAnsi="Times New Roman" w:cs="Times New Roman"/>
          <w:b/>
          <w:sz w:val="24"/>
          <w:szCs w:val="24"/>
          <w:u w:val="single"/>
        </w:rPr>
        <w:t>Forças</w:t>
      </w:r>
    </w:p>
    <w:p w14:paraId="25DE9DF0" w14:textId="77777777" w:rsidR="00855B35" w:rsidRPr="00F93661" w:rsidRDefault="00855B35"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Fortinet possui uma das soluções de segurança mais capazes nesta pesquisa e, quando combinada com outras funcionalidades SD-WAN, produz uma oferta abrangente.</w:t>
      </w:r>
    </w:p>
    <w:p w14:paraId="685DD741" w14:textId="77777777" w:rsidR="00855B35" w:rsidRPr="00F93661" w:rsidRDefault="00855B35"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 fornecedor continua a melhorar sua presença no mercado conquistando negócios e expandindo seu canal de entrada no mercado, especialmente com provedores de serviços.</w:t>
      </w:r>
    </w:p>
    <w:p w14:paraId="7317B4FF" w14:textId="77777777" w:rsidR="00855B35" w:rsidRPr="00F93661" w:rsidRDefault="00855B35"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Os investimentos contínuos da Fortinet em circuitos integrados específicos de aplicativos (ASICs) resultam em um preço competitivo, ao aproveitar o conjunto completo de recursos SD-WAN locais.</w:t>
      </w:r>
    </w:p>
    <w:p w14:paraId="6F87996A" w14:textId="77777777" w:rsidR="00855B35" w:rsidRPr="00F93661" w:rsidRDefault="00855B35" w:rsidP="001E597B">
      <w:pPr>
        <w:spacing w:line="360" w:lineRule="auto"/>
        <w:ind w:firstLine="851"/>
        <w:jc w:val="both"/>
        <w:rPr>
          <w:rFonts w:ascii="Times New Roman" w:eastAsia="Times New Roman" w:hAnsi="Times New Roman" w:cs="Times New Roman"/>
          <w:b/>
          <w:sz w:val="24"/>
          <w:szCs w:val="24"/>
          <w:u w:val="single"/>
        </w:rPr>
      </w:pPr>
      <w:r w:rsidRPr="00F93661">
        <w:rPr>
          <w:rFonts w:ascii="Times New Roman" w:eastAsia="Times New Roman" w:hAnsi="Times New Roman" w:cs="Times New Roman"/>
          <w:b/>
          <w:sz w:val="24"/>
          <w:szCs w:val="24"/>
          <w:u w:val="single"/>
        </w:rPr>
        <w:t>Cuidados</w:t>
      </w:r>
    </w:p>
    <w:p w14:paraId="40155E3C" w14:textId="77777777" w:rsidR="00855B35" w:rsidRPr="00F93661" w:rsidRDefault="00855B35"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Fortinet é vista pelo mercado principalmente como um fornecedor de segurança.</w:t>
      </w:r>
    </w:p>
    <w:p w14:paraId="0ECCFED7" w14:textId="77777777" w:rsidR="00855B35" w:rsidRPr="00F93661" w:rsidRDefault="00855B35"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Fortinet não tem tanta experiência em arquiteturas complexas, em comparação com outros fornecedores nesta pesquisa.</w:t>
      </w:r>
    </w:p>
    <w:p w14:paraId="3F8B5F99" w14:textId="47CCBCF2" w:rsidR="008B69A3" w:rsidRPr="00F93661" w:rsidRDefault="00855B35" w:rsidP="001E597B">
      <w:pPr>
        <w:spacing w:line="360" w:lineRule="auto"/>
        <w:ind w:firstLine="851"/>
        <w:jc w:val="both"/>
        <w:rPr>
          <w:rFonts w:ascii="Times New Roman" w:eastAsia="Times New Roman" w:hAnsi="Times New Roman" w:cs="Times New Roman"/>
          <w:b/>
          <w:bCs/>
          <w:color w:val="4F81BD" w:themeColor="accent1"/>
          <w:sz w:val="24"/>
          <w:szCs w:val="24"/>
        </w:rPr>
      </w:pPr>
      <w:r w:rsidRPr="00F93661">
        <w:rPr>
          <w:rFonts w:ascii="Times New Roman" w:eastAsia="Times New Roman" w:hAnsi="Times New Roman" w:cs="Times New Roman"/>
          <w:sz w:val="24"/>
          <w:szCs w:val="24"/>
        </w:rPr>
        <w:t>A Fortinet está atrasada no mercado com segurança na nuvem, resultando em um foco principalmente na segurança das filiais.</w:t>
      </w:r>
    </w:p>
    <w:p w14:paraId="354CE41C" w14:textId="77777777" w:rsidR="00855B35" w:rsidRPr="00F93661" w:rsidRDefault="7AECD302" w:rsidP="00B14F13">
      <w:pPr>
        <w:pStyle w:val="Ttulo3"/>
        <w:rPr>
          <w:rFonts w:ascii="Times New Roman" w:eastAsia="Times New Roman" w:hAnsi="Times New Roman" w:cs="Times New Roman"/>
        </w:rPr>
      </w:pPr>
      <w:bookmarkStart w:id="21" w:name="_Toc124859644"/>
      <w:r w:rsidRPr="00F93661">
        <w:rPr>
          <w:rFonts w:ascii="Times New Roman" w:eastAsia="Times New Roman" w:hAnsi="Times New Roman" w:cs="Times New Roman"/>
        </w:rPr>
        <w:t>HPE (Aruba)</w:t>
      </w:r>
      <w:bookmarkEnd w:id="21"/>
    </w:p>
    <w:p w14:paraId="61D7CEA0" w14:textId="7F7BD140" w:rsidR="00855B35" w:rsidRPr="00F93661" w:rsidRDefault="038C9D40" w:rsidP="001A38CB">
      <w:pPr>
        <w:spacing w:before="240"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Aruba está posicionada como </w:t>
      </w:r>
      <w:r w:rsidR="5113A6D1" w:rsidRPr="00F93661">
        <w:rPr>
          <w:rFonts w:ascii="Times New Roman" w:eastAsia="Times New Roman" w:hAnsi="Times New Roman" w:cs="Times New Roman"/>
          <w:sz w:val="24"/>
          <w:szCs w:val="24"/>
        </w:rPr>
        <w:t>Challenger</w:t>
      </w:r>
      <w:r w:rsidRPr="00F93661">
        <w:rPr>
          <w:rFonts w:ascii="Times New Roman" w:eastAsia="Times New Roman" w:hAnsi="Times New Roman" w:cs="Times New Roman"/>
          <w:sz w:val="24"/>
          <w:szCs w:val="24"/>
        </w:rPr>
        <w:t xml:space="preserve"> neste Quadrante Mágico. Sua oferta é o Aruba SD-Branch, que inclui o Aruba Central Cloud Platform, Aruba Branch/Headend Gateways, Aruba Virtual Gateways, ClearPass Policy Manager e ClearPass Device Insight. Aruba está sediada na Califórnia, EUA, e o Gartner estima que tenha cerca de 450 clientes SD-WAN. Suas operações em todo o mundo se concentram em empresas distribuídas, desde grandes empresas até redes menores, com ênfase em implementações de SD-Branch. Esperamos que a Aruba faça investimentos futuros em sua estratégia Intelligent Edge, pequenos formatos para </w:t>
      </w:r>
      <w:r w:rsidR="46B6DB17" w:rsidRPr="00F93661">
        <w:rPr>
          <w:rFonts w:ascii="Times New Roman" w:eastAsia="Times New Roman" w:hAnsi="Times New Roman" w:cs="Times New Roman"/>
          <w:sz w:val="24"/>
          <w:szCs w:val="24"/>
        </w:rPr>
        <w:t>teletrabalhadores</w:t>
      </w:r>
      <w:r w:rsidRPr="00F93661">
        <w:rPr>
          <w:rFonts w:ascii="Times New Roman" w:eastAsia="Times New Roman" w:hAnsi="Times New Roman" w:cs="Times New Roman"/>
          <w:sz w:val="24"/>
          <w:szCs w:val="24"/>
        </w:rPr>
        <w:t xml:space="preserve"> e seu serviço HPE GreenLake, que oferece novos modelos de consumo.</w:t>
      </w:r>
    </w:p>
    <w:p w14:paraId="2F1EC2C4" w14:textId="77777777" w:rsidR="00855B35" w:rsidRPr="00F93661" w:rsidRDefault="00855B35" w:rsidP="001E597B">
      <w:pPr>
        <w:spacing w:line="360" w:lineRule="auto"/>
        <w:ind w:firstLine="851"/>
        <w:jc w:val="both"/>
        <w:rPr>
          <w:rFonts w:ascii="Times New Roman" w:eastAsia="Times New Roman" w:hAnsi="Times New Roman" w:cs="Times New Roman"/>
          <w:b/>
          <w:sz w:val="24"/>
          <w:szCs w:val="24"/>
          <w:u w:val="single"/>
        </w:rPr>
      </w:pPr>
      <w:r w:rsidRPr="00F93661">
        <w:rPr>
          <w:rFonts w:ascii="Times New Roman" w:eastAsia="Times New Roman" w:hAnsi="Times New Roman" w:cs="Times New Roman"/>
          <w:b/>
          <w:sz w:val="24"/>
          <w:szCs w:val="24"/>
          <w:u w:val="single"/>
        </w:rPr>
        <w:t>Forças</w:t>
      </w:r>
    </w:p>
    <w:p w14:paraId="4A22AF98" w14:textId="77777777" w:rsidR="00855B35" w:rsidRPr="00F93661" w:rsidRDefault="00855B35"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oferta SD-Branch da Aruba se alinha bem a um único modelo operacional para LAN, WLAN, WAN e segurança em campus e filiais.</w:t>
      </w:r>
    </w:p>
    <w:p w14:paraId="2FB7449E" w14:textId="77777777" w:rsidR="00855B35" w:rsidRPr="00F93661" w:rsidRDefault="00855B35"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 Gartner acredita que a Aruba tem o potencial de mudar a conversa da WAN com a agilidade operacional e a flexibilidade de suas ofertas Aruba ESP e HPE Greenlake.</w:t>
      </w:r>
    </w:p>
    <w:p w14:paraId="24D0388B" w14:textId="3A9DA750" w:rsidR="00855B35" w:rsidRPr="00F93661" w:rsidRDefault="794C99B9"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 fornecedor pontua acima da média na experiência do cliente em comparação com outros fornecedores nesta pesquisa.</w:t>
      </w:r>
    </w:p>
    <w:p w14:paraId="6315E97C" w14:textId="77777777" w:rsidR="00855B35" w:rsidRPr="00F93661" w:rsidRDefault="00855B35" w:rsidP="001E597B">
      <w:pPr>
        <w:spacing w:line="360" w:lineRule="auto"/>
        <w:ind w:firstLine="851"/>
        <w:jc w:val="both"/>
        <w:rPr>
          <w:rFonts w:ascii="Times New Roman" w:eastAsia="Times New Roman" w:hAnsi="Times New Roman" w:cs="Times New Roman"/>
          <w:b/>
          <w:sz w:val="24"/>
          <w:szCs w:val="24"/>
          <w:u w:val="single"/>
        </w:rPr>
      </w:pPr>
      <w:r w:rsidRPr="00F93661">
        <w:rPr>
          <w:rFonts w:ascii="Times New Roman" w:eastAsia="Times New Roman" w:hAnsi="Times New Roman" w:cs="Times New Roman"/>
          <w:b/>
          <w:sz w:val="24"/>
          <w:szCs w:val="24"/>
          <w:u w:val="single"/>
        </w:rPr>
        <w:t>Cuidados</w:t>
      </w:r>
    </w:p>
    <w:p w14:paraId="5AAB34B4" w14:textId="77777777" w:rsidR="00855B35" w:rsidRPr="00F93661" w:rsidRDefault="00855B35"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 tempo de</w:t>
      </w:r>
      <w:r w:rsidRPr="00F93661">
        <w:rPr>
          <w:rFonts w:ascii="Times New Roman" w:eastAsia="Times New Roman" w:hAnsi="Times New Roman" w:cs="Times New Roman"/>
          <w:i/>
          <w:iCs/>
          <w:sz w:val="24"/>
          <w:szCs w:val="24"/>
        </w:rPr>
        <w:t xml:space="preserve"> failover</w:t>
      </w:r>
      <w:r w:rsidRPr="00F93661">
        <w:rPr>
          <w:rFonts w:ascii="Times New Roman" w:eastAsia="Times New Roman" w:hAnsi="Times New Roman" w:cs="Times New Roman"/>
          <w:sz w:val="24"/>
          <w:szCs w:val="24"/>
        </w:rPr>
        <w:t xml:space="preserve"> do aplicativo da Aruba, a otimização do desempenho do aplicativo e os recursos de segurança integrados nativos não são tão fortes quanto os de alguns outros fornecedores nesta pesquisa.</w:t>
      </w:r>
    </w:p>
    <w:p w14:paraId="7511C47D" w14:textId="77777777" w:rsidR="00855B35" w:rsidRPr="00F93661" w:rsidRDefault="00855B35"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Aruba entrou tardiamente no mercado de borda de WAN, o que afetou sua capacidade de execução e crescimento.</w:t>
      </w:r>
    </w:p>
    <w:p w14:paraId="45ABED37" w14:textId="77777777" w:rsidR="00855B35" w:rsidRPr="00F93661" w:rsidRDefault="00855B35"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 fornecedor não é tão conhecido no domínio WAN quanto nos domínios LAN/WLAN e data center.</w:t>
      </w:r>
    </w:p>
    <w:p w14:paraId="78629F6E" w14:textId="77777777" w:rsidR="002C52E2" w:rsidRPr="00F93661" w:rsidRDefault="00855B35"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Observação: em 13 de julho de 2020, a HPE anunciou sua intenção de adquirir a Silver Peak. O Gartner fornecerá informações e pesquisas adicionais aos clientes, à medida que mais detalhes estiverem disponíveis. O reflexo desta aquisição </w:t>
      </w:r>
      <w:r w:rsidRPr="00F93661">
        <w:rPr>
          <w:rFonts w:ascii="Times New Roman" w:eastAsia="Times New Roman" w:hAnsi="Times New Roman" w:cs="Times New Roman"/>
          <w:sz w:val="24"/>
          <w:szCs w:val="24"/>
          <w:u w:val="single"/>
        </w:rPr>
        <w:t>está excluído desta pesquisa</w:t>
      </w:r>
      <w:r w:rsidRPr="00F93661">
        <w:rPr>
          <w:rFonts w:ascii="Times New Roman" w:eastAsia="Times New Roman" w:hAnsi="Times New Roman" w:cs="Times New Roman"/>
          <w:sz w:val="24"/>
          <w:szCs w:val="24"/>
        </w:rPr>
        <w:t>, pois ocorreu após a data de corte para a análise</w:t>
      </w:r>
      <w:r w:rsidR="002C52E2" w:rsidRPr="00F93661">
        <w:rPr>
          <w:rFonts w:ascii="Times New Roman" w:eastAsia="Times New Roman" w:hAnsi="Times New Roman" w:cs="Times New Roman"/>
          <w:sz w:val="24"/>
          <w:szCs w:val="24"/>
        </w:rPr>
        <w:t>.</w:t>
      </w:r>
    </w:p>
    <w:p w14:paraId="611992FE" w14:textId="18254376" w:rsidR="00E245B7" w:rsidRPr="00F93661" w:rsidRDefault="00E245B7" w:rsidP="001E597B">
      <w:pPr>
        <w:spacing w:line="360" w:lineRule="auto"/>
        <w:ind w:firstLine="851"/>
        <w:jc w:val="both"/>
        <w:rPr>
          <w:rFonts w:ascii="Times New Roman" w:eastAsia="Times New Roman" w:hAnsi="Times New Roman" w:cs="Times New Roman"/>
          <w:b/>
          <w:sz w:val="24"/>
          <w:szCs w:val="24"/>
        </w:rPr>
      </w:pPr>
      <w:r w:rsidRPr="00F93661">
        <w:rPr>
          <w:rFonts w:ascii="Times New Roman" w:eastAsia="Times New Roman" w:hAnsi="Times New Roman" w:cs="Times New Roman"/>
          <w:b/>
          <w:sz w:val="24"/>
          <w:szCs w:val="24"/>
        </w:rPr>
        <w:t xml:space="preserve">Informações coletadas durante </w:t>
      </w:r>
      <w:r w:rsidR="0040181B" w:rsidRPr="00F93661">
        <w:rPr>
          <w:rFonts w:ascii="Times New Roman" w:eastAsia="Times New Roman" w:hAnsi="Times New Roman" w:cs="Times New Roman"/>
          <w:b/>
          <w:sz w:val="24"/>
          <w:szCs w:val="24"/>
        </w:rPr>
        <w:t>conversa</w:t>
      </w:r>
      <w:r w:rsidR="002F0341" w:rsidRPr="00F93661">
        <w:rPr>
          <w:rFonts w:ascii="Times New Roman" w:eastAsia="Times New Roman" w:hAnsi="Times New Roman" w:cs="Times New Roman"/>
          <w:b/>
          <w:sz w:val="24"/>
          <w:szCs w:val="24"/>
        </w:rPr>
        <w:t xml:space="preserve"> </w:t>
      </w:r>
      <w:r w:rsidRPr="00F93661">
        <w:rPr>
          <w:rFonts w:ascii="Times New Roman" w:eastAsia="Times New Roman" w:hAnsi="Times New Roman" w:cs="Times New Roman"/>
          <w:b/>
          <w:sz w:val="24"/>
          <w:szCs w:val="24"/>
        </w:rPr>
        <w:t>com o Consultor do Gartner Neil Rickard, Research Vice President, Networking,</w:t>
      </w:r>
      <w:r w:rsidR="002F0341" w:rsidRPr="00F93661">
        <w:rPr>
          <w:rFonts w:ascii="Times New Roman" w:eastAsia="Times New Roman" w:hAnsi="Times New Roman" w:cs="Times New Roman"/>
          <w:b/>
          <w:sz w:val="24"/>
          <w:szCs w:val="24"/>
        </w:rPr>
        <w:t xml:space="preserve"> </w:t>
      </w:r>
      <w:r w:rsidRPr="00F93661">
        <w:rPr>
          <w:rFonts w:ascii="Times New Roman" w:eastAsia="Times New Roman" w:hAnsi="Times New Roman" w:cs="Times New Roman"/>
          <w:b/>
          <w:sz w:val="24"/>
          <w:szCs w:val="24"/>
        </w:rPr>
        <w:t>Gartner Research Engagement Services:</w:t>
      </w:r>
    </w:p>
    <w:p w14:paraId="13686E3C" w14:textId="0B893398" w:rsidR="00C26DB7" w:rsidRPr="00F93661" w:rsidRDefault="00C26DB7"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Veja abaixo um resumo das principais diferenças nas opções de licenciamento e implantação dos fornecedores de SD-WAN: VMware (anteriormente Velocloud), Fortinet e Cisco (Meraki).</w:t>
      </w:r>
    </w:p>
    <w:p w14:paraId="79700699" w14:textId="0B8486C7" w:rsidR="00E245B7" w:rsidRPr="00F93661" w:rsidRDefault="00E245B7"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VMWare é um fornecedor líder de equipamentos SD-WAN. Seus provedores estão disponíveis como dispositivos (aproximadamente 13 dispositivos de hardware diferentes, cada um com 4 a 6 licenças de capacidade diferentes, com uma faixa de 10mbps a 10 Gbps) ou como dispositivos virtuais com diferentes capacidades para rodar em servidores padrão da indústria ou em nuvens públicas.</w:t>
      </w:r>
    </w:p>
    <w:p w14:paraId="516D1AED" w14:textId="53BBB327" w:rsidR="00E245B7" w:rsidRPr="00F93661" w:rsidRDefault="58347478" w:rsidP="5F226046">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Três níveis diferentes de funcionalidade (Standard, Enterprise e Premium) estão disponíveis podem ser adquiridos e executados pela empresa, </w:t>
      </w:r>
      <w:r w:rsidR="18ED27B0" w:rsidRPr="00F93661">
        <w:rPr>
          <w:rFonts w:ascii="Times New Roman" w:eastAsia="Times New Roman" w:hAnsi="Times New Roman" w:cs="Times New Roman"/>
          <w:sz w:val="24"/>
          <w:szCs w:val="24"/>
        </w:rPr>
        <w:t xml:space="preserve">e a plataforma de gestão é </w:t>
      </w:r>
      <w:r w:rsidRPr="00F93661">
        <w:rPr>
          <w:rFonts w:ascii="Times New Roman" w:eastAsia="Times New Roman" w:hAnsi="Times New Roman" w:cs="Times New Roman"/>
          <w:sz w:val="24"/>
          <w:szCs w:val="24"/>
        </w:rPr>
        <w:t>hospedad</w:t>
      </w:r>
      <w:r w:rsidR="63B77E6A" w:rsidRPr="00F93661">
        <w:rPr>
          <w:rFonts w:ascii="Times New Roman" w:eastAsia="Times New Roman" w:hAnsi="Times New Roman" w:cs="Times New Roman"/>
          <w:sz w:val="24"/>
          <w:szCs w:val="24"/>
        </w:rPr>
        <w:t>a</w:t>
      </w:r>
      <w:r w:rsidRPr="00F93661">
        <w:rPr>
          <w:rFonts w:ascii="Times New Roman" w:eastAsia="Times New Roman" w:hAnsi="Times New Roman" w:cs="Times New Roman"/>
          <w:sz w:val="24"/>
          <w:szCs w:val="24"/>
        </w:rPr>
        <w:t xml:space="preserve"> por um provedor de serviços gerenciados ou hospedados pela VMware. Gateways de nuvem operados pela VMware também estão disponíveis.</w:t>
      </w:r>
    </w:p>
    <w:p w14:paraId="08DC6DD7" w14:textId="731CB8F9" w:rsidR="00E245B7" w:rsidRPr="00F93661" w:rsidRDefault="00E245B7"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Os produtos VMWare, entretanto, carecem de qualquer recurso de firewall embutido de próxima geração, portanto, se o acesso à Internet local for necessário, ele deve ser combinado com um firewall separado</w:t>
      </w:r>
      <w:r w:rsidR="000278AF" w:rsidRPr="00F93661">
        <w:rPr>
          <w:rFonts w:ascii="Times New Roman" w:eastAsia="Times New Roman" w:hAnsi="Times New Roman" w:cs="Times New Roman"/>
          <w:sz w:val="24"/>
          <w:szCs w:val="24"/>
        </w:rPr>
        <w:t>.</w:t>
      </w:r>
    </w:p>
    <w:p w14:paraId="296B3F1B" w14:textId="751D27D1" w:rsidR="00E245B7" w:rsidRPr="00F93661" w:rsidRDefault="58347478" w:rsidP="5F226046">
      <w:pPr>
        <w:spacing w:line="360" w:lineRule="auto"/>
        <w:ind w:firstLine="851"/>
        <w:jc w:val="both"/>
        <w:rPr>
          <w:rFonts w:ascii="Times New Roman" w:eastAsia="Times New Roman" w:hAnsi="Times New Roman" w:cs="Times New Roman"/>
          <w:color w:val="FF0000"/>
          <w:sz w:val="24"/>
          <w:szCs w:val="24"/>
        </w:rPr>
      </w:pPr>
      <w:r w:rsidRPr="00F93661">
        <w:rPr>
          <w:rFonts w:ascii="Times New Roman" w:eastAsia="Times New Roman" w:hAnsi="Times New Roman" w:cs="Times New Roman"/>
          <w:sz w:val="24"/>
          <w:szCs w:val="24"/>
        </w:rPr>
        <w:t>Embora ofereçam alguns recursos de otimização, como erro de encaminhamento de conexão, eles não possuem o conjunto completo de recursos de um otimizador de WAN dedicado, como compactação ou cache, portanto, um otimizador externo será necessário se esse recurso for necessário.</w:t>
      </w:r>
    </w:p>
    <w:p w14:paraId="22806233" w14:textId="5A2AB75D" w:rsidR="00E245B7" w:rsidRPr="00F93661" w:rsidRDefault="00E245B7"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Fortinet é um conhecido fabricante de equipamentos de segurança de rede e adicionou SD-WAN ao software básico de sua gama completa de dispositivos de segurança. Funções de segurança adicionais podem incorrer em custos adicionais, mas a capacidade SD-WAN está sempre incluída.</w:t>
      </w:r>
    </w:p>
    <w:p w14:paraId="75EF67C7" w14:textId="12B9C64C" w:rsidR="00E245B7" w:rsidRPr="00F93661" w:rsidRDefault="58347478"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Fortinet oferece uma ampla variedade de aparelhos, desde baixo custo muito econômicos, até aparelhos multigigabit, bem como aparelhos virtuais para uso em serviços padrão da indústria ou em serviços de nuvem IaaS. A plataforma de gerenciamento Fortimanager está disponível para compra corporativa ou pode ser usada por provedores de serviços gerenciados.</w:t>
      </w:r>
    </w:p>
    <w:p w14:paraId="06E856C9" w14:textId="55A7D39D" w:rsidR="00E245B7" w:rsidRPr="00F93661" w:rsidRDefault="58347478" w:rsidP="5F226046">
      <w:pPr>
        <w:spacing w:line="360" w:lineRule="auto"/>
        <w:ind w:firstLine="851"/>
        <w:jc w:val="both"/>
        <w:rPr>
          <w:rFonts w:ascii="Times New Roman" w:eastAsia="Times New Roman" w:hAnsi="Times New Roman" w:cs="Times New Roman"/>
          <w:color w:val="FF0000"/>
          <w:sz w:val="24"/>
          <w:szCs w:val="24"/>
        </w:rPr>
      </w:pPr>
      <w:r w:rsidRPr="00F93661">
        <w:rPr>
          <w:rFonts w:ascii="Times New Roman" w:eastAsia="Times New Roman" w:hAnsi="Times New Roman" w:cs="Times New Roman"/>
          <w:sz w:val="24"/>
          <w:szCs w:val="24"/>
        </w:rPr>
        <w:t>A Fortinet também oferece produtos LAN e WLAN sob a mesma plataforma de gerenciamento. Embora ofereçam alguns recursos de otimização, como erro de encaminhamento de conexão, eles não possuem o conjunto completo de recursos de um otimizador de WAN dedicado, como compactação ou cache, portanto, um otimizador externo será necessário</w:t>
      </w:r>
      <w:r w:rsidR="195D1B06" w:rsidRPr="00F93661">
        <w:rPr>
          <w:rFonts w:ascii="Times New Roman" w:eastAsia="Times New Roman" w:hAnsi="Times New Roman" w:cs="Times New Roman"/>
          <w:sz w:val="24"/>
          <w:szCs w:val="24"/>
        </w:rPr>
        <w:t xml:space="preserve">, caso haja necessidade deste </w:t>
      </w:r>
      <w:r w:rsidRPr="00F93661">
        <w:rPr>
          <w:rFonts w:ascii="Times New Roman" w:eastAsia="Times New Roman" w:hAnsi="Times New Roman" w:cs="Times New Roman"/>
          <w:sz w:val="24"/>
          <w:szCs w:val="24"/>
        </w:rPr>
        <w:t>recurso.</w:t>
      </w:r>
    </w:p>
    <w:p w14:paraId="47162DC3" w14:textId="2B596C5A" w:rsidR="00E245B7" w:rsidRPr="00F93661" w:rsidRDefault="58347478"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Cisco Meraki oferece recursos SD-WAN em dispositivos Security Gateway, que podem fornecer funcionalidade de firewall de próxima geração de rede completa. Existem aproximadamente 12 modelos de hardware, desde modelos econômicos de baixo custo e de tele trabalhado</w:t>
      </w:r>
      <w:r w:rsidR="6921FE09"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até grandes modelos multigigabit. Diferentes níveis de recursos de software estão disponíveis atendendo a WAN básica,</w:t>
      </w:r>
      <w:r w:rsidR="1EFE456C" w:rsidRPr="00F93661">
        <w:rPr>
          <w:rFonts w:ascii="Times New Roman" w:eastAsia="Times New Roman" w:hAnsi="Times New Roman" w:cs="Times New Roman"/>
          <w:sz w:val="24"/>
          <w:szCs w:val="24"/>
        </w:rPr>
        <w:t xml:space="preserve"> </w:t>
      </w:r>
      <w:r w:rsidR="541C05D5" w:rsidRPr="00F93661">
        <w:rPr>
          <w:rFonts w:ascii="Times New Roman" w:eastAsia="Times New Roman" w:hAnsi="Times New Roman" w:cs="Times New Roman"/>
          <w:sz w:val="24"/>
          <w:szCs w:val="24"/>
        </w:rPr>
        <w:t xml:space="preserve">já para o </w:t>
      </w:r>
      <w:r w:rsidRPr="00F93661">
        <w:rPr>
          <w:rFonts w:ascii="Times New Roman" w:eastAsia="Times New Roman" w:hAnsi="Times New Roman" w:cs="Times New Roman"/>
          <w:sz w:val="24"/>
          <w:szCs w:val="24"/>
        </w:rPr>
        <w:t xml:space="preserve">SD-WAN </w:t>
      </w:r>
      <w:r w:rsidR="178CB1DF" w:rsidRPr="00F93661">
        <w:rPr>
          <w:rFonts w:ascii="Times New Roman" w:eastAsia="Times New Roman" w:hAnsi="Times New Roman" w:cs="Times New Roman"/>
          <w:sz w:val="24"/>
          <w:szCs w:val="24"/>
        </w:rPr>
        <w:t xml:space="preserve">com </w:t>
      </w:r>
      <w:r w:rsidRPr="00F93661">
        <w:rPr>
          <w:rFonts w:ascii="Times New Roman" w:eastAsia="Times New Roman" w:hAnsi="Times New Roman" w:cs="Times New Roman"/>
          <w:sz w:val="24"/>
          <w:szCs w:val="24"/>
        </w:rPr>
        <w:t>segurança avançada</w:t>
      </w:r>
      <w:r w:rsidR="158DB318"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w:t>
      </w:r>
      <w:r w:rsidR="0B99E98A" w:rsidRPr="00F93661">
        <w:rPr>
          <w:rFonts w:ascii="Times New Roman" w:eastAsia="Times New Roman" w:hAnsi="Times New Roman" w:cs="Times New Roman"/>
          <w:sz w:val="24"/>
          <w:szCs w:val="24"/>
        </w:rPr>
        <w:t>u</w:t>
      </w:r>
      <w:r w:rsidRPr="00F93661">
        <w:rPr>
          <w:rFonts w:ascii="Times New Roman" w:eastAsia="Times New Roman" w:hAnsi="Times New Roman" w:cs="Times New Roman"/>
          <w:sz w:val="24"/>
          <w:szCs w:val="24"/>
        </w:rPr>
        <w:t>ma máquina virtual está disponível para uso</w:t>
      </w:r>
      <w:r w:rsidR="0AF4E2A9" w:rsidRPr="00F93661">
        <w:rPr>
          <w:rFonts w:ascii="Times New Roman" w:eastAsia="Times New Roman" w:hAnsi="Times New Roman" w:cs="Times New Roman"/>
          <w:sz w:val="24"/>
          <w:szCs w:val="24"/>
        </w:rPr>
        <w:t xml:space="preserve">, porém, </w:t>
      </w:r>
      <w:r w:rsidRPr="00F93661">
        <w:rPr>
          <w:rFonts w:ascii="Times New Roman" w:eastAsia="Times New Roman" w:hAnsi="Times New Roman" w:cs="Times New Roman"/>
          <w:sz w:val="24"/>
          <w:szCs w:val="24"/>
        </w:rPr>
        <w:t xml:space="preserve">apenas na AWS e no Azure. Os produtos Meraki devem ser sempre gerenciados em nuvem pela plataforma de gerenciamento hospedada </w:t>
      </w:r>
      <w:r w:rsidR="71CF4DF4" w:rsidRPr="00F93661">
        <w:rPr>
          <w:rFonts w:ascii="Times New Roman" w:eastAsia="Times New Roman" w:hAnsi="Times New Roman" w:cs="Times New Roman"/>
          <w:sz w:val="24"/>
          <w:szCs w:val="24"/>
        </w:rPr>
        <w:t>da Cisco</w:t>
      </w:r>
      <w:r w:rsidRPr="00F93661">
        <w:rPr>
          <w:rFonts w:ascii="Times New Roman" w:eastAsia="Times New Roman" w:hAnsi="Times New Roman" w:cs="Times New Roman"/>
          <w:sz w:val="24"/>
          <w:szCs w:val="24"/>
        </w:rPr>
        <w:t>. A Meraki também oferece uma variedade de produtos LAN e WLAN com fio</w:t>
      </w:r>
      <w:r w:rsidR="3B66404C"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gerenciados na mesma</w:t>
      </w:r>
      <w:r w:rsidR="71CF4DF4" w:rsidRPr="00F93661">
        <w:rPr>
          <w:rFonts w:ascii="Times New Roman" w:eastAsia="Times New Roman" w:hAnsi="Times New Roman" w:cs="Times New Roman"/>
          <w:sz w:val="24"/>
          <w:szCs w:val="24"/>
        </w:rPr>
        <w:t xml:space="preserve"> </w:t>
      </w:r>
      <w:r w:rsidRPr="00F93661">
        <w:rPr>
          <w:rFonts w:ascii="Times New Roman" w:eastAsia="Times New Roman" w:hAnsi="Times New Roman" w:cs="Times New Roman"/>
          <w:sz w:val="24"/>
          <w:szCs w:val="24"/>
        </w:rPr>
        <w:t>plataforma. Os produtos Meraki não possuem recursos de otimização de WAN, portanto, um otimizador externo será necessário se esse recurso for necessário.</w:t>
      </w:r>
    </w:p>
    <w:p w14:paraId="2E6085BA" w14:textId="7848DBC4" w:rsidR="00A8317D" w:rsidRPr="00F93661" w:rsidRDefault="020EFF8E"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Quanto à forma de contratação, o mercado de TIC disponibiliza tanto a possibilidade de </w:t>
      </w:r>
      <w:r w:rsidRPr="00F93661">
        <w:rPr>
          <w:rFonts w:ascii="Times New Roman" w:eastAsia="Times New Roman" w:hAnsi="Times New Roman" w:cs="Times New Roman"/>
          <w:sz w:val="24"/>
          <w:szCs w:val="24"/>
          <w:u w:val="single"/>
        </w:rPr>
        <w:t>aquisição dos equipamentos</w:t>
      </w:r>
      <w:r w:rsidRPr="00F93661">
        <w:rPr>
          <w:rFonts w:ascii="Times New Roman" w:eastAsia="Times New Roman" w:hAnsi="Times New Roman" w:cs="Times New Roman"/>
          <w:sz w:val="24"/>
          <w:szCs w:val="24"/>
        </w:rPr>
        <w:t xml:space="preserve"> acima descritos para substituição de roteadores utilizados nos links de dados, ou através da prestação de serviço de comunicação de dados com a tecnologia de SD-W</w:t>
      </w:r>
      <w:r w:rsidR="6232F017" w:rsidRPr="00F93661">
        <w:rPr>
          <w:rFonts w:ascii="Times New Roman" w:eastAsia="Times New Roman" w:hAnsi="Times New Roman" w:cs="Times New Roman"/>
          <w:sz w:val="24"/>
          <w:szCs w:val="24"/>
        </w:rPr>
        <w:t>AN</w:t>
      </w:r>
      <w:r w:rsidRPr="00F93661">
        <w:rPr>
          <w:rFonts w:ascii="Times New Roman" w:eastAsia="Times New Roman" w:hAnsi="Times New Roman" w:cs="Times New Roman"/>
          <w:sz w:val="24"/>
          <w:szCs w:val="24"/>
        </w:rPr>
        <w:t>.</w:t>
      </w:r>
    </w:p>
    <w:p w14:paraId="767EA847" w14:textId="7E7BC15A" w:rsidR="00692640" w:rsidRPr="00F93661" w:rsidRDefault="4121B292" w:rsidP="5F226046">
      <w:pPr>
        <w:pStyle w:val="Ttulo3"/>
        <w:rPr>
          <w:rFonts w:ascii="Times New Roman" w:eastAsia="Times New Roman" w:hAnsi="Times New Roman" w:cs="Times New Roman"/>
          <w:sz w:val="24"/>
          <w:szCs w:val="24"/>
        </w:rPr>
      </w:pPr>
      <w:bookmarkStart w:id="22" w:name="_Toc124859645"/>
      <w:r w:rsidRPr="00F93661">
        <w:rPr>
          <w:rFonts w:ascii="Times New Roman" w:eastAsia="Times New Roman" w:hAnsi="Times New Roman" w:cs="Times New Roman"/>
          <w:sz w:val="24"/>
          <w:szCs w:val="24"/>
        </w:rPr>
        <w:t>Prognóstico do Mercado SD-WAN</w:t>
      </w:r>
      <w:bookmarkEnd w:id="22"/>
    </w:p>
    <w:p w14:paraId="740AA061" w14:textId="3049C7C2" w:rsidR="00692640" w:rsidRPr="00F93661" w:rsidRDefault="7CB78E30" w:rsidP="001A38CB">
      <w:pPr>
        <w:spacing w:before="240"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 A consultoria GARTNER acredita que a</w:t>
      </w:r>
      <w:r w:rsidR="36C7780B" w:rsidRPr="00F93661">
        <w:rPr>
          <w:rFonts w:ascii="Times New Roman" w:eastAsia="Times New Roman" w:hAnsi="Times New Roman" w:cs="Times New Roman"/>
          <w:sz w:val="24"/>
          <w:szCs w:val="24"/>
        </w:rPr>
        <w:t xml:space="preserve">té 2023 </w:t>
      </w:r>
      <w:r w:rsidRPr="00F93661">
        <w:rPr>
          <w:rFonts w:ascii="Times New Roman" w:eastAsia="Times New Roman" w:hAnsi="Times New Roman" w:cs="Times New Roman"/>
          <w:sz w:val="24"/>
          <w:szCs w:val="24"/>
        </w:rPr>
        <w:t xml:space="preserve">o mercado </w:t>
      </w:r>
      <w:r w:rsidR="36C7780B" w:rsidRPr="00F93661">
        <w:rPr>
          <w:rFonts w:ascii="Times New Roman" w:eastAsia="Times New Roman" w:hAnsi="Times New Roman" w:cs="Times New Roman"/>
          <w:sz w:val="24"/>
          <w:szCs w:val="24"/>
        </w:rPr>
        <w:t>oferecer</w:t>
      </w:r>
      <w:r w:rsidRPr="00F93661">
        <w:rPr>
          <w:rFonts w:ascii="Times New Roman" w:eastAsia="Times New Roman" w:hAnsi="Times New Roman" w:cs="Times New Roman"/>
          <w:sz w:val="24"/>
          <w:szCs w:val="24"/>
        </w:rPr>
        <w:t>á</w:t>
      </w:r>
      <w:r w:rsidR="36C7780B" w:rsidRPr="00F93661">
        <w:rPr>
          <w:rFonts w:ascii="Times New Roman" w:eastAsia="Times New Roman" w:hAnsi="Times New Roman" w:cs="Times New Roman"/>
          <w:sz w:val="24"/>
          <w:szCs w:val="24"/>
        </w:rPr>
        <w:t xml:space="preserve"> largura de banda </w:t>
      </w:r>
      <w:r w:rsidR="2EAE7A06" w:rsidRPr="00F93661">
        <w:rPr>
          <w:rFonts w:ascii="Times New Roman" w:eastAsia="Times New Roman" w:hAnsi="Times New Roman" w:cs="Times New Roman"/>
          <w:sz w:val="24"/>
          <w:szCs w:val="24"/>
        </w:rPr>
        <w:t xml:space="preserve">mais </w:t>
      </w:r>
      <w:r w:rsidR="36C7780B" w:rsidRPr="00F93661">
        <w:rPr>
          <w:rFonts w:ascii="Times New Roman" w:eastAsia="Times New Roman" w:hAnsi="Times New Roman" w:cs="Times New Roman"/>
          <w:sz w:val="24"/>
          <w:szCs w:val="24"/>
        </w:rPr>
        <w:t>escalável</w:t>
      </w:r>
      <w:r w:rsidR="2EAE7A06" w:rsidRPr="00F93661">
        <w:rPr>
          <w:rFonts w:ascii="Times New Roman" w:eastAsia="Times New Roman" w:hAnsi="Times New Roman" w:cs="Times New Roman"/>
          <w:sz w:val="24"/>
          <w:szCs w:val="24"/>
        </w:rPr>
        <w:t>,</w:t>
      </w:r>
      <w:r w:rsidR="36C7780B" w:rsidRPr="00F93661">
        <w:rPr>
          <w:rFonts w:ascii="Times New Roman" w:eastAsia="Times New Roman" w:hAnsi="Times New Roman" w:cs="Times New Roman"/>
          <w:sz w:val="24"/>
          <w:szCs w:val="24"/>
        </w:rPr>
        <w:t xml:space="preserve"> flexível e econômica, </w:t>
      </w:r>
      <w:r w:rsidRPr="00F93661">
        <w:rPr>
          <w:rFonts w:ascii="Times New Roman" w:eastAsia="Times New Roman" w:hAnsi="Times New Roman" w:cs="Times New Roman"/>
          <w:sz w:val="24"/>
          <w:szCs w:val="24"/>
        </w:rPr>
        <w:t xml:space="preserve">sendo assim, </w:t>
      </w:r>
      <w:r w:rsidR="36C7780B" w:rsidRPr="00F93661">
        <w:rPr>
          <w:rFonts w:ascii="Times New Roman" w:eastAsia="Times New Roman" w:hAnsi="Times New Roman" w:cs="Times New Roman"/>
          <w:sz w:val="24"/>
          <w:szCs w:val="24"/>
        </w:rPr>
        <w:t xml:space="preserve">30% dos </w:t>
      </w:r>
      <w:r w:rsidRPr="00F93661">
        <w:rPr>
          <w:rFonts w:ascii="Times New Roman" w:eastAsia="Times New Roman" w:hAnsi="Times New Roman" w:cs="Times New Roman"/>
          <w:sz w:val="24"/>
          <w:szCs w:val="24"/>
        </w:rPr>
        <w:t xml:space="preserve">sites </w:t>
      </w:r>
      <w:r w:rsidR="36C7780B" w:rsidRPr="00F93661">
        <w:rPr>
          <w:rFonts w:ascii="Times New Roman" w:eastAsia="Times New Roman" w:hAnsi="Times New Roman" w:cs="Times New Roman"/>
          <w:sz w:val="24"/>
          <w:szCs w:val="24"/>
        </w:rPr>
        <w:t xml:space="preserve">corporativos terão apenas conectividade </w:t>
      </w:r>
      <w:r w:rsidR="2EAE7A06" w:rsidRPr="00F93661">
        <w:rPr>
          <w:rFonts w:ascii="Times New Roman" w:eastAsia="Times New Roman" w:hAnsi="Times New Roman" w:cs="Times New Roman"/>
          <w:sz w:val="24"/>
          <w:szCs w:val="24"/>
        </w:rPr>
        <w:t>SD-</w:t>
      </w:r>
      <w:r w:rsidR="36C7780B" w:rsidRPr="00F93661">
        <w:rPr>
          <w:rFonts w:ascii="Times New Roman" w:eastAsia="Times New Roman" w:hAnsi="Times New Roman" w:cs="Times New Roman"/>
          <w:sz w:val="24"/>
          <w:szCs w:val="24"/>
        </w:rPr>
        <w:t xml:space="preserve">WAN à Internet, </w:t>
      </w:r>
      <w:r w:rsidRPr="00F93661">
        <w:rPr>
          <w:rFonts w:ascii="Times New Roman" w:eastAsia="Times New Roman" w:hAnsi="Times New Roman" w:cs="Times New Roman"/>
          <w:sz w:val="24"/>
          <w:szCs w:val="24"/>
        </w:rPr>
        <w:t xml:space="preserve">isso </w:t>
      </w:r>
      <w:r w:rsidR="36C7780B" w:rsidRPr="00F93661">
        <w:rPr>
          <w:rFonts w:ascii="Times New Roman" w:eastAsia="Times New Roman" w:hAnsi="Times New Roman" w:cs="Times New Roman"/>
          <w:sz w:val="24"/>
          <w:szCs w:val="24"/>
        </w:rPr>
        <w:t xml:space="preserve">em comparação com aproximadamente 15% </w:t>
      </w:r>
      <w:r w:rsidRPr="00F93661">
        <w:rPr>
          <w:rFonts w:ascii="Times New Roman" w:eastAsia="Times New Roman" w:hAnsi="Times New Roman" w:cs="Times New Roman"/>
          <w:sz w:val="24"/>
          <w:szCs w:val="24"/>
        </w:rPr>
        <w:t xml:space="preserve">do que já existe </w:t>
      </w:r>
      <w:r w:rsidR="36C7780B" w:rsidRPr="00F93661">
        <w:rPr>
          <w:rFonts w:ascii="Times New Roman" w:eastAsia="Times New Roman" w:hAnsi="Times New Roman" w:cs="Times New Roman"/>
          <w:sz w:val="24"/>
          <w:szCs w:val="24"/>
        </w:rPr>
        <w:t>em 2020.</w:t>
      </w:r>
    </w:p>
    <w:p w14:paraId="56B79B5A" w14:textId="3098F2F6" w:rsidR="00692640" w:rsidRPr="00F93661" w:rsidRDefault="2EAE7A06" w:rsidP="00692640">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mesma consultoria prevê que até 2024 mais de 60% do</w:t>
      </w:r>
      <w:r w:rsidR="36C7780B" w:rsidRPr="00F93661">
        <w:rPr>
          <w:rFonts w:ascii="Times New Roman" w:eastAsia="Times New Roman" w:hAnsi="Times New Roman" w:cs="Times New Roman"/>
          <w:sz w:val="24"/>
          <w:szCs w:val="24"/>
        </w:rPr>
        <w:t xml:space="preserve"> </w:t>
      </w:r>
      <w:r w:rsidRPr="00F93661">
        <w:rPr>
          <w:rFonts w:ascii="Times New Roman" w:eastAsia="Times New Roman" w:hAnsi="Times New Roman" w:cs="Times New Roman"/>
          <w:sz w:val="24"/>
          <w:szCs w:val="24"/>
        </w:rPr>
        <w:t xml:space="preserve">mercado </w:t>
      </w:r>
      <w:r w:rsidR="7503D73C" w:rsidRPr="00F93661">
        <w:rPr>
          <w:rFonts w:ascii="Times New Roman" w:eastAsia="Times New Roman" w:hAnsi="Times New Roman" w:cs="Times New Roman"/>
          <w:sz w:val="24"/>
          <w:szCs w:val="24"/>
        </w:rPr>
        <w:t>para</w:t>
      </w:r>
      <w:r w:rsidRPr="00F93661">
        <w:rPr>
          <w:rFonts w:ascii="Times New Roman" w:eastAsia="Times New Roman" w:hAnsi="Times New Roman" w:cs="Times New Roman"/>
          <w:sz w:val="24"/>
          <w:szCs w:val="24"/>
        </w:rPr>
        <w:t xml:space="preserve"> rede </w:t>
      </w:r>
      <w:r w:rsidR="7503D73C" w:rsidRPr="00F93661">
        <w:rPr>
          <w:rFonts w:ascii="Times New Roman" w:eastAsia="Times New Roman" w:hAnsi="Times New Roman" w:cs="Times New Roman"/>
          <w:sz w:val="24"/>
          <w:szCs w:val="24"/>
        </w:rPr>
        <w:t xml:space="preserve">de </w:t>
      </w:r>
      <w:r w:rsidR="36C7780B" w:rsidRPr="00F93661">
        <w:rPr>
          <w:rFonts w:ascii="Times New Roman" w:eastAsia="Times New Roman" w:hAnsi="Times New Roman" w:cs="Times New Roman"/>
          <w:sz w:val="24"/>
          <w:szCs w:val="24"/>
        </w:rPr>
        <w:t>longa distância definida por software (SD-WAN) ter</w:t>
      </w:r>
      <w:r w:rsidR="1548F713" w:rsidRPr="00F93661">
        <w:rPr>
          <w:rFonts w:ascii="Times New Roman" w:eastAsia="Times New Roman" w:hAnsi="Times New Roman" w:cs="Times New Roman"/>
          <w:sz w:val="24"/>
          <w:szCs w:val="24"/>
        </w:rPr>
        <w:t>á</w:t>
      </w:r>
      <w:r w:rsidR="36C7780B" w:rsidRPr="00F93661">
        <w:rPr>
          <w:rFonts w:ascii="Times New Roman" w:eastAsia="Times New Roman" w:hAnsi="Times New Roman" w:cs="Times New Roman"/>
          <w:sz w:val="24"/>
          <w:szCs w:val="24"/>
        </w:rPr>
        <w:t xml:space="preserve"> implementado </w:t>
      </w:r>
      <w:r w:rsidR="7503D73C" w:rsidRPr="00F93661">
        <w:rPr>
          <w:rFonts w:ascii="Times New Roman" w:eastAsia="Times New Roman" w:hAnsi="Times New Roman" w:cs="Times New Roman"/>
          <w:sz w:val="24"/>
          <w:szCs w:val="24"/>
        </w:rPr>
        <w:t xml:space="preserve">serviço de acesso seguro (SASE) em suas </w:t>
      </w:r>
      <w:r w:rsidR="36C7780B" w:rsidRPr="00F93661">
        <w:rPr>
          <w:rFonts w:ascii="Times New Roman" w:eastAsia="Times New Roman" w:hAnsi="Times New Roman" w:cs="Times New Roman"/>
          <w:sz w:val="24"/>
          <w:szCs w:val="24"/>
        </w:rPr>
        <w:t>arquitetura</w:t>
      </w:r>
      <w:r w:rsidR="7503D73C" w:rsidRPr="00F93661">
        <w:rPr>
          <w:rFonts w:ascii="Times New Roman" w:eastAsia="Times New Roman" w:hAnsi="Times New Roman" w:cs="Times New Roman"/>
          <w:sz w:val="24"/>
          <w:szCs w:val="24"/>
        </w:rPr>
        <w:t>s</w:t>
      </w:r>
      <w:r w:rsidR="36C7780B" w:rsidRPr="00F93661">
        <w:rPr>
          <w:rFonts w:ascii="Times New Roman" w:eastAsia="Times New Roman" w:hAnsi="Times New Roman" w:cs="Times New Roman"/>
          <w:sz w:val="24"/>
          <w:szCs w:val="24"/>
        </w:rPr>
        <w:t xml:space="preserve"> de borda</w:t>
      </w:r>
      <w:r w:rsidR="7503D73C" w:rsidRPr="00F93661">
        <w:rPr>
          <w:rFonts w:ascii="Times New Roman" w:eastAsia="Times New Roman" w:hAnsi="Times New Roman" w:cs="Times New Roman"/>
          <w:sz w:val="24"/>
          <w:szCs w:val="24"/>
        </w:rPr>
        <w:t>,</w:t>
      </w:r>
      <w:r w:rsidR="36C7780B" w:rsidRPr="00F93661">
        <w:rPr>
          <w:rFonts w:ascii="Times New Roman" w:eastAsia="Times New Roman" w:hAnsi="Times New Roman" w:cs="Times New Roman"/>
          <w:sz w:val="24"/>
          <w:szCs w:val="24"/>
        </w:rPr>
        <w:t xml:space="preserve"> em comparação </w:t>
      </w:r>
      <w:r w:rsidR="2A469B5D" w:rsidRPr="00F93661">
        <w:rPr>
          <w:rFonts w:ascii="Times New Roman" w:eastAsia="Times New Roman" w:hAnsi="Times New Roman" w:cs="Times New Roman"/>
          <w:sz w:val="24"/>
          <w:szCs w:val="24"/>
        </w:rPr>
        <w:t>a</w:t>
      </w:r>
      <w:r w:rsidR="36C7780B" w:rsidRPr="00F93661">
        <w:rPr>
          <w:rFonts w:ascii="Times New Roman" w:eastAsia="Times New Roman" w:hAnsi="Times New Roman" w:cs="Times New Roman"/>
          <w:sz w:val="24"/>
          <w:szCs w:val="24"/>
        </w:rPr>
        <w:t xml:space="preserve"> cerca d</w:t>
      </w:r>
      <w:r w:rsidR="7503D73C" w:rsidRPr="00F93661">
        <w:rPr>
          <w:rFonts w:ascii="Times New Roman" w:eastAsia="Times New Roman" w:hAnsi="Times New Roman" w:cs="Times New Roman"/>
          <w:sz w:val="24"/>
          <w:szCs w:val="24"/>
        </w:rPr>
        <w:t>os</w:t>
      </w:r>
      <w:r w:rsidR="36C7780B" w:rsidRPr="00F93661">
        <w:rPr>
          <w:rFonts w:ascii="Times New Roman" w:eastAsia="Times New Roman" w:hAnsi="Times New Roman" w:cs="Times New Roman"/>
          <w:sz w:val="24"/>
          <w:szCs w:val="24"/>
        </w:rPr>
        <w:t xml:space="preserve"> 35% </w:t>
      </w:r>
      <w:r w:rsidR="2A469B5D" w:rsidRPr="00F93661">
        <w:rPr>
          <w:rFonts w:ascii="Times New Roman" w:eastAsia="Times New Roman" w:hAnsi="Times New Roman" w:cs="Times New Roman"/>
          <w:sz w:val="24"/>
          <w:szCs w:val="24"/>
        </w:rPr>
        <w:t>que existiam</w:t>
      </w:r>
      <w:r w:rsidR="7503D73C" w:rsidRPr="00F93661">
        <w:rPr>
          <w:rFonts w:ascii="Times New Roman" w:eastAsia="Times New Roman" w:hAnsi="Times New Roman" w:cs="Times New Roman"/>
          <w:sz w:val="24"/>
          <w:szCs w:val="24"/>
        </w:rPr>
        <w:t xml:space="preserve"> </w:t>
      </w:r>
      <w:r w:rsidR="36C7780B" w:rsidRPr="00F93661">
        <w:rPr>
          <w:rFonts w:ascii="Times New Roman" w:eastAsia="Times New Roman" w:hAnsi="Times New Roman" w:cs="Times New Roman"/>
          <w:sz w:val="24"/>
          <w:szCs w:val="24"/>
        </w:rPr>
        <w:t>em 2020.</w:t>
      </w:r>
    </w:p>
    <w:p w14:paraId="5CCFBE1C" w14:textId="24805EF4" w:rsidR="00692640" w:rsidRPr="00F93661" w:rsidRDefault="5005D999" w:rsidP="00692640">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 prognóstico é que at</w:t>
      </w:r>
      <w:r w:rsidR="36C7780B" w:rsidRPr="00F93661">
        <w:rPr>
          <w:rFonts w:ascii="Times New Roman" w:eastAsia="Times New Roman" w:hAnsi="Times New Roman" w:cs="Times New Roman"/>
          <w:sz w:val="24"/>
          <w:szCs w:val="24"/>
        </w:rPr>
        <w:t>é 2024</w:t>
      </w:r>
      <w:r w:rsidRPr="00F93661">
        <w:rPr>
          <w:rFonts w:ascii="Times New Roman" w:eastAsia="Times New Roman" w:hAnsi="Times New Roman" w:cs="Times New Roman"/>
          <w:sz w:val="24"/>
          <w:szCs w:val="24"/>
        </w:rPr>
        <w:t xml:space="preserve"> haverá um aumento significativo</w:t>
      </w:r>
      <w:r w:rsidR="36C7780B" w:rsidRPr="00F93661">
        <w:rPr>
          <w:rFonts w:ascii="Times New Roman" w:eastAsia="Times New Roman" w:hAnsi="Times New Roman" w:cs="Times New Roman"/>
          <w:sz w:val="24"/>
          <w:szCs w:val="24"/>
        </w:rPr>
        <w:t xml:space="preserve"> </w:t>
      </w:r>
      <w:r w:rsidRPr="00F93661">
        <w:rPr>
          <w:rFonts w:ascii="Times New Roman" w:eastAsia="Times New Roman" w:hAnsi="Times New Roman" w:cs="Times New Roman"/>
          <w:sz w:val="24"/>
          <w:szCs w:val="24"/>
        </w:rPr>
        <w:t>na agilidade d</w:t>
      </w:r>
      <w:r w:rsidR="36C7780B" w:rsidRPr="00F93661">
        <w:rPr>
          <w:rFonts w:ascii="Times New Roman" w:eastAsia="Times New Roman" w:hAnsi="Times New Roman" w:cs="Times New Roman"/>
          <w:sz w:val="24"/>
          <w:szCs w:val="24"/>
        </w:rPr>
        <w:t>o suporte para aplicativos em nuvem</w:t>
      </w:r>
      <w:r w:rsidR="2257C2D6" w:rsidRPr="00F93661">
        <w:rPr>
          <w:rFonts w:ascii="Times New Roman" w:eastAsia="Times New Roman" w:hAnsi="Times New Roman" w:cs="Times New Roman"/>
          <w:sz w:val="24"/>
          <w:szCs w:val="24"/>
        </w:rPr>
        <w:t>. I</w:t>
      </w:r>
      <w:r w:rsidRPr="00F93661">
        <w:rPr>
          <w:rFonts w:ascii="Times New Roman" w:eastAsia="Times New Roman" w:hAnsi="Times New Roman" w:cs="Times New Roman"/>
          <w:sz w:val="24"/>
          <w:szCs w:val="24"/>
        </w:rPr>
        <w:t>sso promoverá, segundo o GARTNER</w:t>
      </w:r>
      <w:r w:rsidR="593E4CCC"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um incremento de </w:t>
      </w:r>
      <w:r w:rsidR="36C7780B" w:rsidRPr="00F93661">
        <w:rPr>
          <w:rFonts w:ascii="Times New Roman" w:eastAsia="Times New Roman" w:hAnsi="Times New Roman" w:cs="Times New Roman"/>
          <w:sz w:val="24"/>
          <w:szCs w:val="24"/>
        </w:rPr>
        <w:t>60% d</w:t>
      </w:r>
      <w:r w:rsidRPr="00F93661">
        <w:rPr>
          <w:rFonts w:ascii="Times New Roman" w:eastAsia="Times New Roman" w:hAnsi="Times New Roman" w:cs="Times New Roman"/>
          <w:sz w:val="24"/>
          <w:szCs w:val="24"/>
        </w:rPr>
        <w:t>e</w:t>
      </w:r>
      <w:r w:rsidR="36C7780B" w:rsidRPr="00F93661">
        <w:rPr>
          <w:rFonts w:ascii="Times New Roman" w:eastAsia="Times New Roman" w:hAnsi="Times New Roman" w:cs="Times New Roman"/>
          <w:sz w:val="24"/>
          <w:szCs w:val="24"/>
        </w:rPr>
        <w:t xml:space="preserve"> empresas implementa</w:t>
      </w:r>
      <w:r w:rsidRPr="00F93661">
        <w:rPr>
          <w:rFonts w:ascii="Times New Roman" w:eastAsia="Times New Roman" w:hAnsi="Times New Roman" w:cs="Times New Roman"/>
          <w:sz w:val="24"/>
          <w:szCs w:val="24"/>
        </w:rPr>
        <w:t>n</w:t>
      </w:r>
      <w:r w:rsidR="36C7780B" w:rsidRPr="00F93661">
        <w:rPr>
          <w:rFonts w:ascii="Times New Roman" w:eastAsia="Times New Roman" w:hAnsi="Times New Roman" w:cs="Times New Roman"/>
          <w:sz w:val="24"/>
          <w:szCs w:val="24"/>
        </w:rPr>
        <w:t xml:space="preserve">do </w:t>
      </w:r>
      <w:r w:rsidRPr="00F93661">
        <w:rPr>
          <w:rFonts w:ascii="Times New Roman" w:eastAsia="Times New Roman" w:hAnsi="Times New Roman" w:cs="Times New Roman"/>
          <w:sz w:val="24"/>
          <w:szCs w:val="24"/>
        </w:rPr>
        <w:t xml:space="preserve">a tecnologia </w:t>
      </w:r>
      <w:r w:rsidR="36C7780B" w:rsidRPr="00F93661">
        <w:rPr>
          <w:rFonts w:ascii="Times New Roman" w:eastAsia="Times New Roman" w:hAnsi="Times New Roman" w:cs="Times New Roman"/>
          <w:sz w:val="24"/>
          <w:szCs w:val="24"/>
        </w:rPr>
        <w:t>SD-WAN</w:t>
      </w:r>
      <w:r w:rsidRPr="00F93661">
        <w:rPr>
          <w:rFonts w:ascii="Times New Roman" w:eastAsia="Times New Roman" w:hAnsi="Times New Roman" w:cs="Times New Roman"/>
          <w:sz w:val="24"/>
          <w:szCs w:val="24"/>
        </w:rPr>
        <w:t xml:space="preserve"> como infraestrutura principal de suas redes</w:t>
      </w:r>
      <w:r w:rsidR="36C7780B" w:rsidRPr="00F93661">
        <w:rPr>
          <w:rFonts w:ascii="Times New Roman" w:eastAsia="Times New Roman" w:hAnsi="Times New Roman" w:cs="Times New Roman"/>
          <w:sz w:val="24"/>
          <w:szCs w:val="24"/>
        </w:rPr>
        <w:t xml:space="preserve">, em comparação com cerca de 30% </w:t>
      </w:r>
      <w:r w:rsidRPr="00F93661">
        <w:rPr>
          <w:rFonts w:ascii="Times New Roman" w:eastAsia="Times New Roman" w:hAnsi="Times New Roman" w:cs="Times New Roman"/>
          <w:sz w:val="24"/>
          <w:szCs w:val="24"/>
        </w:rPr>
        <w:t xml:space="preserve">do mercado já existente </w:t>
      </w:r>
      <w:r w:rsidR="36C7780B" w:rsidRPr="00F93661">
        <w:rPr>
          <w:rFonts w:ascii="Times New Roman" w:eastAsia="Times New Roman" w:hAnsi="Times New Roman" w:cs="Times New Roman"/>
          <w:sz w:val="24"/>
          <w:szCs w:val="24"/>
        </w:rPr>
        <w:t>em 2020.</w:t>
      </w:r>
    </w:p>
    <w:p w14:paraId="28BD2006" w14:textId="5DF18DAA" w:rsidR="00692640" w:rsidRPr="00F93661" w:rsidRDefault="00AB6FA3" w:rsidP="00692640">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 relatório GARTNER insiste que a</w:t>
      </w:r>
      <w:r w:rsidR="00692640" w:rsidRPr="00F93661">
        <w:rPr>
          <w:rFonts w:ascii="Times New Roman" w:eastAsia="Times New Roman" w:hAnsi="Times New Roman" w:cs="Times New Roman"/>
          <w:sz w:val="24"/>
          <w:szCs w:val="24"/>
        </w:rPr>
        <w:t>té 2024, 20% da configuração e solução de problemas centralizados de SD-WAN serão sem toque</w:t>
      </w:r>
      <w:r w:rsidRPr="00F93661">
        <w:rPr>
          <w:rFonts w:ascii="Times New Roman" w:eastAsia="Times New Roman" w:hAnsi="Times New Roman" w:cs="Times New Roman"/>
          <w:sz w:val="24"/>
          <w:szCs w:val="24"/>
        </w:rPr>
        <w:t>, funcionarão</w:t>
      </w:r>
      <w:r w:rsidR="00692640" w:rsidRPr="00F93661">
        <w:rPr>
          <w:rFonts w:ascii="Times New Roman" w:eastAsia="Times New Roman" w:hAnsi="Times New Roman" w:cs="Times New Roman"/>
          <w:sz w:val="24"/>
          <w:szCs w:val="24"/>
        </w:rPr>
        <w:t xml:space="preserve"> por meio de um assistente de inteligência artificial (IA), em comparação com nenhum em 2020.</w:t>
      </w:r>
    </w:p>
    <w:p w14:paraId="2BF4AAAD" w14:textId="7CF1F22D" w:rsidR="00240785" w:rsidRPr="00F93661" w:rsidRDefault="6FEA54D1" w:rsidP="00692640">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Infere-se por tanto, que a solução pretendida por este Tribunal está em conformidade com o que se espera para o mercado nos próximos anos. Essa avaliação deixa evidente que a implementação do SD-WAN neste TJMT não transformará a rede do PJMT em um caso isolado, dando a certeza mercadológica de que a solução será provida de suporte, garantia e licenças para toda vigência do contrato.</w:t>
      </w:r>
    </w:p>
    <w:p w14:paraId="25B82C13" w14:textId="001F7B8A" w:rsidR="00A94EDD" w:rsidRPr="00F93661" w:rsidRDefault="01951854" w:rsidP="002119A5">
      <w:pPr>
        <w:pStyle w:val="Ttulo2"/>
        <w:spacing w:after="120" w:line="360" w:lineRule="auto"/>
        <w:ind w:left="578" w:hanging="578"/>
        <w:jc w:val="both"/>
        <w:rPr>
          <w:rFonts w:ascii="Times New Roman" w:eastAsia="Times New Roman" w:hAnsi="Times New Roman" w:cs="Times New Roman"/>
          <w:sz w:val="24"/>
          <w:szCs w:val="24"/>
        </w:rPr>
      </w:pPr>
      <w:bookmarkStart w:id="23" w:name="_Toc124859646"/>
      <w:r w:rsidRPr="00F93661">
        <w:rPr>
          <w:rFonts w:ascii="Times New Roman" w:eastAsia="Times New Roman" w:hAnsi="Times New Roman" w:cs="Times New Roman"/>
          <w:sz w:val="24"/>
          <w:szCs w:val="24"/>
        </w:rPr>
        <w:t>Contratações Públicas Similares</w:t>
      </w:r>
      <w:r w:rsidR="48125A31" w:rsidRPr="00F93661">
        <w:rPr>
          <w:rFonts w:ascii="Times New Roman" w:eastAsia="Times New Roman" w:hAnsi="Times New Roman" w:cs="Times New Roman"/>
          <w:sz w:val="24"/>
          <w:szCs w:val="24"/>
        </w:rPr>
        <w:t xml:space="preserve"> (ART. 14, I, B)</w:t>
      </w:r>
      <w:bookmarkEnd w:id="18"/>
      <w:bookmarkEnd w:id="23"/>
    </w:p>
    <w:p w14:paraId="257F94F8" w14:textId="1129E2A8" w:rsidR="00A94EDD" w:rsidRPr="00F93661" w:rsidRDefault="7B97205E" w:rsidP="002119A5">
      <w:pPr>
        <w:pStyle w:val="Primeirorecuodecorpodetexto"/>
        <w:spacing w:after="120" w:line="360" w:lineRule="auto"/>
        <w:ind w:firstLine="567"/>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Após pesquisa na internet, fo</w:t>
      </w:r>
      <w:r w:rsidR="00AF34E2">
        <w:rPr>
          <w:rFonts w:ascii="Times New Roman" w:eastAsia="Times New Roman" w:hAnsi="Times New Roman" w:cs="Times New Roman"/>
          <w:sz w:val="24"/>
          <w:szCs w:val="24"/>
        </w:rPr>
        <w:t>i</w:t>
      </w:r>
      <w:r w:rsidRPr="00F93661">
        <w:rPr>
          <w:rFonts w:ascii="Times New Roman" w:eastAsia="Times New Roman" w:hAnsi="Times New Roman" w:cs="Times New Roman"/>
          <w:sz w:val="24"/>
          <w:szCs w:val="24"/>
        </w:rPr>
        <w:t xml:space="preserve"> encontrado o seguinte Preg</w:t>
      </w:r>
      <w:r w:rsidR="00AF34E2">
        <w:rPr>
          <w:rFonts w:ascii="Times New Roman" w:eastAsia="Times New Roman" w:hAnsi="Times New Roman" w:cs="Times New Roman"/>
          <w:sz w:val="24"/>
          <w:szCs w:val="24"/>
        </w:rPr>
        <w:t>ão</w:t>
      </w:r>
      <w:r w:rsidRPr="00F93661">
        <w:rPr>
          <w:rFonts w:ascii="Times New Roman" w:eastAsia="Times New Roman" w:hAnsi="Times New Roman" w:cs="Times New Roman"/>
          <w:sz w:val="24"/>
          <w:szCs w:val="24"/>
        </w:rPr>
        <w:t xml:space="preserve"> Eletrônico similar, constante do Anexo </w:t>
      </w:r>
      <w:r w:rsidR="6DE7140B" w:rsidRPr="00F93661">
        <w:rPr>
          <w:rFonts w:ascii="Times New Roman" w:eastAsia="Times New Roman" w:hAnsi="Times New Roman" w:cs="Times New Roman"/>
          <w:sz w:val="24"/>
          <w:szCs w:val="24"/>
        </w:rPr>
        <w:t>0</w:t>
      </w:r>
      <w:r w:rsidR="00971D18" w:rsidRPr="00F93661">
        <w:rPr>
          <w:rFonts w:ascii="Times New Roman" w:eastAsia="Times New Roman" w:hAnsi="Times New Roman" w:cs="Times New Roman"/>
          <w:sz w:val="24"/>
          <w:szCs w:val="24"/>
        </w:rPr>
        <w:t>5</w:t>
      </w:r>
      <w:r w:rsidR="3462D132" w:rsidRPr="00F93661">
        <w:rPr>
          <w:rFonts w:ascii="Times New Roman" w:eastAsia="Times New Roman" w:hAnsi="Times New Roman" w:cs="Times New Roman"/>
          <w:color w:val="0070C0"/>
          <w:sz w:val="24"/>
          <w:szCs w:val="24"/>
        </w:rPr>
        <w:t xml:space="preserve"> </w:t>
      </w:r>
      <w:r w:rsidRPr="00F93661">
        <w:rPr>
          <w:rFonts w:ascii="Times New Roman" w:eastAsia="Times New Roman" w:hAnsi="Times New Roman" w:cs="Times New Roman"/>
          <w:sz w:val="24"/>
          <w:szCs w:val="24"/>
        </w:rPr>
        <w:t>deste Estudo Preliminar:</w:t>
      </w:r>
    </w:p>
    <w:p w14:paraId="09AA89B0" w14:textId="318585AE" w:rsidR="002953D3" w:rsidRPr="00F93661" w:rsidRDefault="003E4256" w:rsidP="003E4256">
      <w:pPr>
        <w:pStyle w:val="Ttulo3"/>
        <w:rPr>
          <w:rFonts w:ascii="Times New Roman" w:eastAsia="Times New Roman" w:hAnsi="Times New Roman" w:cs="Times New Roman"/>
          <w:sz w:val="24"/>
          <w:szCs w:val="24"/>
        </w:rPr>
      </w:pPr>
      <w:bookmarkStart w:id="24" w:name="_Toc114644855"/>
      <w:bookmarkStart w:id="25" w:name="_Toc124859647"/>
      <w:r w:rsidRPr="003E4256">
        <w:rPr>
          <w:rFonts w:ascii="Times New Roman" w:eastAsia="Times New Roman" w:hAnsi="Times New Roman" w:cs="Times New Roman"/>
          <w:sz w:val="24"/>
          <w:szCs w:val="24"/>
        </w:rPr>
        <w:t>TRIBUNAL REGIONAL FEDERAL DA 3ª REGIÃO</w:t>
      </w:r>
      <w:r w:rsidR="6D9B1793" w:rsidRPr="00F93661">
        <w:rPr>
          <w:rFonts w:ascii="Times New Roman" w:eastAsia="Times New Roman" w:hAnsi="Times New Roman" w:cs="Times New Roman"/>
          <w:sz w:val="24"/>
          <w:szCs w:val="24"/>
        </w:rPr>
        <w:t>.</w:t>
      </w:r>
      <w:bookmarkEnd w:id="24"/>
      <w:bookmarkEnd w:id="25"/>
    </w:p>
    <w:p w14:paraId="6E70E3F3" w14:textId="77777777" w:rsidR="002953D3" w:rsidRPr="00F93661" w:rsidRDefault="002953D3" w:rsidP="00647A49">
      <w:pPr>
        <w:pStyle w:val="Primeirorecuodecorpodetexto"/>
        <w:numPr>
          <w:ilvl w:val="0"/>
          <w:numId w:val="9"/>
        </w:numPr>
        <w:spacing w:after="0" w:line="360" w:lineRule="auto"/>
        <w:ind w:left="851" w:hanging="284"/>
        <w:rPr>
          <w:rFonts w:ascii="Times New Roman" w:eastAsia="Times New Roman" w:hAnsi="Times New Roman" w:cs="Times New Roman"/>
          <w:sz w:val="24"/>
          <w:szCs w:val="24"/>
        </w:rPr>
      </w:pPr>
      <w:r w:rsidRPr="00F93661">
        <w:rPr>
          <w:rFonts w:ascii="Times New Roman" w:eastAsia="Times New Roman" w:hAnsi="Times New Roman" w:cs="Times New Roman"/>
          <w:b/>
          <w:sz w:val="24"/>
          <w:szCs w:val="24"/>
        </w:rPr>
        <w:t>Modalidade</w:t>
      </w:r>
      <w:r w:rsidRPr="00F93661">
        <w:rPr>
          <w:rFonts w:ascii="Times New Roman" w:eastAsia="Times New Roman" w:hAnsi="Times New Roman" w:cs="Times New Roman"/>
          <w:sz w:val="24"/>
          <w:szCs w:val="24"/>
        </w:rPr>
        <w:t>: Pregão Eletrônico</w:t>
      </w:r>
    </w:p>
    <w:p w14:paraId="3BA66D43" w14:textId="2955DA13" w:rsidR="002953D3" w:rsidRPr="00F93661" w:rsidRDefault="54C53439" w:rsidP="003E4256">
      <w:pPr>
        <w:pStyle w:val="Primeirorecuodecorpodetexto"/>
        <w:numPr>
          <w:ilvl w:val="0"/>
          <w:numId w:val="9"/>
        </w:numPr>
        <w:spacing w:after="0" w:line="360" w:lineRule="auto"/>
        <w:ind w:left="851" w:hanging="284"/>
        <w:rPr>
          <w:rFonts w:ascii="Times New Roman" w:eastAsia="Times New Roman" w:hAnsi="Times New Roman" w:cs="Times New Roman"/>
          <w:sz w:val="24"/>
          <w:szCs w:val="24"/>
        </w:rPr>
      </w:pPr>
      <w:r w:rsidRPr="00F93661">
        <w:rPr>
          <w:rFonts w:ascii="Times New Roman" w:eastAsia="Times New Roman" w:hAnsi="Times New Roman" w:cs="Times New Roman"/>
          <w:b/>
          <w:bCs/>
          <w:sz w:val="24"/>
          <w:szCs w:val="24"/>
        </w:rPr>
        <w:t>Número</w:t>
      </w:r>
      <w:r w:rsidRPr="00F93661">
        <w:rPr>
          <w:rFonts w:ascii="Times New Roman" w:eastAsia="Times New Roman" w:hAnsi="Times New Roman" w:cs="Times New Roman"/>
          <w:sz w:val="24"/>
          <w:szCs w:val="24"/>
        </w:rPr>
        <w:t xml:space="preserve">: </w:t>
      </w:r>
      <w:r w:rsidR="003E4256" w:rsidRPr="003E4256">
        <w:rPr>
          <w:rFonts w:ascii="Times New Roman" w:eastAsia="Times New Roman" w:hAnsi="Times New Roman" w:cs="Times New Roman"/>
          <w:sz w:val="24"/>
          <w:szCs w:val="24"/>
        </w:rPr>
        <w:t>037/2021-RP</w:t>
      </w:r>
    </w:p>
    <w:p w14:paraId="1D803C39" w14:textId="1B447956" w:rsidR="003E4256" w:rsidRPr="003E4256" w:rsidRDefault="003E4256" w:rsidP="003E4256">
      <w:pPr>
        <w:pStyle w:val="Primeirorecuodecorpodetexto"/>
        <w:numPr>
          <w:ilvl w:val="0"/>
          <w:numId w:val="9"/>
        </w:numPr>
        <w:spacing w:after="0" w:line="360" w:lineRule="auto"/>
        <w:ind w:left="851" w:hanging="284"/>
        <w:rPr>
          <w:rFonts w:ascii="Times New Roman" w:eastAsia="Times New Roman" w:hAnsi="Times New Roman" w:cs="Times New Roman"/>
          <w:sz w:val="24"/>
          <w:szCs w:val="24"/>
        </w:rPr>
      </w:pPr>
      <w:r w:rsidRPr="003E4256">
        <w:rPr>
          <w:rFonts w:ascii="Times New Roman" w:hAnsi="Times New Roman" w:cs="Times New Roman"/>
          <w:b/>
          <w:sz w:val="24"/>
          <w:szCs w:val="24"/>
        </w:rPr>
        <w:t>CONTRATO</w:t>
      </w:r>
      <w:r>
        <w:rPr>
          <w:rFonts w:ascii="Times New Roman" w:hAnsi="Times New Roman" w:cs="Times New Roman"/>
          <w:sz w:val="24"/>
          <w:szCs w:val="24"/>
        </w:rPr>
        <w:t xml:space="preserve"> Nº 04.006.10.2022</w:t>
      </w:r>
    </w:p>
    <w:p w14:paraId="7ABA84F8" w14:textId="5B931831" w:rsidR="002953D3" w:rsidRPr="00F93661" w:rsidRDefault="54C53439" w:rsidP="003E4256">
      <w:pPr>
        <w:pStyle w:val="Primeirorecuodecorpodetexto"/>
        <w:numPr>
          <w:ilvl w:val="0"/>
          <w:numId w:val="9"/>
        </w:numPr>
        <w:spacing w:after="0" w:line="360" w:lineRule="auto"/>
        <w:ind w:left="851" w:hanging="284"/>
        <w:rPr>
          <w:rFonts w:ascii="Times New Roman" w:eastAsia="Times New Roman" w:hAnsi="Times New Roman" w:cs="Times New Roman"/>
          <w:sz w:val="24"/>
          <w:szCs w:val="24"/>
        </w:rPr>
      </w:pPr>
      <w:r w:rsidRPr="00F93661">
        <w:rPr>
          <w:rFonts w:ascii="Times New Roman" w:eastAsia="Times New Roman" w:hAnsi="Times New Roman" w:cs="Times New Roman"/>
          <w:b/>
          <w:bCs/>
          <w:sz w:val="24"/>
          <w:szCs w:val="24"/>
        </w:rPr>
        <w:t>Título</w:t>
      </w:r>
      <w:r w:rsidRPr="00F93661">
        <w:rPr>
          <w:rFonts w:ascii="Times New Roman" w:eastAsia="Times New Roman" w:hAnsi="Times New Roman" w:cs="Times New Roman"/>
          <w:sz w:val="24"/>
          <w:szCs w:val="24"/>
        </w:rPr>
        <w:t>: Contratação de Links.</w:t>
      </w:r>
    </w:p>
    <w:p w14:paraId="608C11EE" w14:textId="339BDEA8" w:rsidR="002953D3" w:rsidRPr="00F93661" w:rsidRDefault="54C53439" w:rsidP="003E4256">
      <w:pPr>
        <w:pStyle w:val="Primeirorecuodecorpodetexto"/>
        <w:numPr>
          <w:ilvl w:val="0"/>
          <w:numId w:val="9"/>
        </w:numPr>
        <w:spacing w:after="0" w:line="240" w:lineRule="auto"/>
        <w:ind w:left="851" w:hanging="284"/>
        <w:rPr>
          <w:rFonts w:ascii="Times New Roman" w:eastAsia="Times New Roman" w:hAnsi="Times New Roman" w:cs="Times New Roman"/>
          <w:b/>
          <w:bCs/>
          <w:sz w:val="24"/>
          <w:szCs w:val="24"/>
        </w:rPr>
      </w:pPr>
      <w:r w:rsidRPr="00F93661">
        <w:rPr>
          <w:rFonts w:ascii="Times New Roman" w:eastAsia="Times New Roman" w:hAnsi="Times New Roman" w:cs="Times New Roman"/>
          <w:b/>
          <w:bCs/>
          <w:sz w:val="24"/>
          <w:szCs w:val="24"/>
        </w:rPr>
        <w:t>Objeto</w:t>
      </w:r>
      <w:r w:rsidRPr="00F93661">
        <w:rPr>
          <w:rFonts w:ascii="Times New Roman" w:eastAsia="Times New Roman" w:hAnsi="Times New Roman" w:cs="Times New Roman"/>
          <w:sz w:val="24"/>
          <w:szCs w:val="24"/>
        </w:rPr>
        <w:t xml:space="preserve">: </w:t>
      </w:r>
      <w:r w:rsidR="003E4256" w:rsidRPr="003E4256">
        <w:rPr>
          <w:rFonts w:ascii="Times New Roman" w:eastAsia="Times New Roman" w:hAnsi="Times New Roman" w:cs="Times New Roman"/>
          <w:sz w:val="24"/>
          <w:szCs w:val="24"/>
        </w:rPr>
        <w:t>CONTRATAÇÃO DE EMPRESA ESPECIALIZADA NO PROVIMENTO DE SERVIÇO DE</w:t>
      </w:r>
      <w:r w:rsidR="002B027C">
        <w:rPr>
          <w:rFonts w:ascii="Times New Roman" w:eastAsia="Times New Roman" w:hAnsi="Times New Roman" w:cs="Times New Roman"/>
          <w:sz w:val="24"/>
          <w:szCs w:val="24"/>
        </w:rPr>
        <w:t xml:space="preserve"> </w:t>
      </w:r>
      <w:r w:rsidR="003E4256" w:rsidRPr="003E4256">
        <w:rPr>
          <w:rFonts w:ascii="Times New Roman" w:eastAsia="Times New Roman" w:hAnsi="Times New Roman" w:cs="Times New Roman"/>
          <w:sz w:val="24"/>
          <w:szCs w:val="24"/>
        </w:rPr>
        <w:t>ACESSO IP PERMANENTE, DEDICADO E EXCLUSIVO, EM FIBRA ÓPTICA, PARA O</w:t>
      </w:r>
      <w:r w:rsidR="002B027C">
        <w:rPr>
          <w:rFonts w:ascii="Times New Roman" w:eastAsia="Times New Roman" w:hAnsi="Times New Roman" w:cs="Times New Roman"/>
          <w:sz w:val="24"/>
          <w:szCs w:val="24"/>
        </w:rPr>
        <w:t xml:space="preserve"> </w:t>
      </w:r>
      <w:r w:rsidR="003E4256" w:rsidRPr="003E4256">
        <w:rPr>
          <w:rFonts w:ascii="Times New Roman" w:eastAsia="Times New Roman" w:hAnsi="Times New Roman" w:cs="Times New Roman"/>
          <w:sz w:val="24"/>
          <w:szCs w:val="24"/>
        </w:rPr>
        <w:t>ACESSO À INTERNET POR MEIO DE LINK DE 300 MBPS, INCLUSO SERVIÇO DE SD-WAN,</w:t>
      </w:r>
      <w:r w:rsidR="003E4256">
        <w:rPr>
          <w:rFonts w:ascii="Times New Roman" w:eastAsia="Times New Roman" w:hAnsi="Times New Roman" w:cs="Times New Roman"/>
          <w:sz w:val="24"/>
          <w:szCs w:val="24"/>
        </w:rPr>
        <w:t xml:space="preserve"> </w:t>
      </w:r>
      <w:r w:rsidR="003E4256" w:rsidRPr="003E4256">
        <w:rPr>
          <w:rFonts w:ascii="Times New Roman" w:eastAsia="Times New Roman" w:hAnsi="Times New Roman" w:cs="Times New Roman"/>
          <w:sz w:val="24"/>
          <w:szCs w:val="24"/>
        </w:rPr>
        <w:t>BEM COMO INSTALAÇÃO, ATIVAÇÃO E CONFIGURAÇÃO DOS REFERIDOS SERVIÇOS</w:t>
      </w:r>
      <w:r w:rsidR="002B027C">
        <w:rPr>
          <w:rFonts w:ascii="Times New Roman" w:eastAsia="Times New Roman" w:hAnsi="Times New Roman" w:cs="Times New Roman"/>
          <w:sz w:val="24"/>
          <w:szCs w:val="24"/>
        </w:rPr>
        <w:t xml:space="preserve"> </w:t>
      </w:r>
      <w:r w:rsidR="003E4256" w:rsidRPr="003E4256">
        <w:rPr>
          <w:rFonts w:ascii="Times New Roman" w:eastAsia="Times New Roman" w:hAnsi="Times New Roman" w:cs="Times New Roman"/>
          <w:sz w:val="24"/>
          <w:szCs w:val="24"/>
        </w:rPr>
        <w:t>NO SITE TRF-3ª REGIÃO - TORRE SUL, PELO PERÍODO DE 48 MESES.</w:t>
      </w:r>
    </w:p>
    <w:p w14:paraId="3D8B44B0" w14:textId="1B39BF88" w:rsidR="30B63259" w:rsidRPr="00F93661" w:rsidRDefault="30B63259" w:rsidP="00647A49">
      <w:pPr>
        <w:pStyle w:val="Primeirorecuodecorpodetexto"/>
        <w:numPr>
          <w:ilvl w:val="0"/>
          <w:numId w:val="9"/>
        </w:numPr>
        <w:spacing w:after="0" w:line="360" w:lineRule="auto"/>
        <w:ind w:left="851" w:hanging="284"/>
        <w:rPr>
          <w:rFonts w:ascii="Times New Roman" w:eastAsia="Times New Roman" w:hAnsi="Times New Roman" w:cs="Times New Roman"/>
          <w:b/>
          <w:bCs/>
          <w:sz w:val="24"/>
          <w:szCs w:val="24"/>
        </w:rPr>
      </w:pPr>
      <w:r w:rsidRPr="00F93661">
        <w:rPr>
          <w:rFonts w:ascii="Times New Roman" w:eastAsia="Times New Roman" w:hAnsi="Times New Roman" w:cs="Times New Roman"/>
          <w:b/>
          <w:bCs/>
          <w:sz w:val="24"/>
          <w:szCs w:val="24"/>
        </w:rPr>
        <w:t xml:space="preserve">Período: </w:t>
      </w:r>
      <w:r w:rsidR="003E4256">
        <w:rPr>
          <w:rFonts w:ascii="Times New Roman" w:eastAsia="Times New Roman" w:hAnsi="Times New Roman" w:cs="Times New Roman"/>
          <w:sz w:val="24"/>
          <w:szCs w:val="24"/>
        </w:rPr>
        <w:t>48</w:t>
      </w:r>
      <w:r w:rsidRPr="00F93661">
        <w:rPr>
          <w:rFonts w:ascii="Times New Roman" w:eastAsia="Times New Roman" w:hAnsi="Times New Roman" w:cs="Times New Roman"/>
          <w:sz w:val="24"/>
          <w:szCs w:val="24"/>
        </w:rPr>
        <w:t xml:space="preserve"> meses;</w:t>
      </w:r>
    </w:p>
    <w:p w14:paraId="01872246" w14:textId="02DD0B92" w:rsidR="000B0D18" w:rsidRPr="00F93661" w:rsidRDefault="1BDE2A76" w:rsidP="002119A5">
      <w:pPr>
        <w:pStyle w:val="Ttulo2"/>
        <w:spacing w:after="120" w:line="360" w:lineRule="auto"/>
        <w:ind w:left="578" w:hanging="578"/>
        <w:jc w:val="both"/>
        <w:rPr>
          <w:rFonts w:ascii="Times New Roman" w:eastAsia="Times New Roman" w:hAnsi="Times New Roman" w:cs="Times New Roman"/>
          <w:sz w:val="24"/>
          <w:szCs w:val="24"/>
        </w:rPr>
      </w:pPr>
      <w:bookmarkStart w:id="26" w:name="_Toc23948095"/>
      <w:bookmarkStart w:id="27" w:name="_Toc124859650"/>
      <w:r w:rsidRPr="00F93661">
        <w:rPr>
          <w:rFonts w:ascii="Times New Roman" w:eastAsia="Times New Roman" w:hAnsi="Times New Roman" w:cs="Times New Roman"/>
          <w:sz w:val="24"/>
          <w:szCs w:val="24"/>
        </w:rPr>
        <w:t>Outras Soluções Disponíveis (Art. 14, II, a)</w:t>
      </w:r>
      <w:bookmarkEnd w:id="26"/>
      <w:bookmarkEnd w:id="27"/>
    </w:p>
    <w:p w14:paraId="2115D98A" w14:textId="0EB9A821" w:rsidR="00EB345C" w:rsidRPr="00F93661" w:rsidRDefault="49119C8F" w:rsidP="001E597B">
      <w:pPr>
        <w:spacing w:line="360" w:lineRule="auto"/>
        <w:ind w:firstLine="851"/>
        <w:jc w:val="both"/>
        <w:rPr>
          <w:rFonts w:ascii="Times New Roman" w:eastAsia="Times New Roman" w:hAnsi="Times New Roman" w:cs="Times New Roman"/>
          <w:sz w:val="24"/>
          <w:szCs w:val="24"/>
          <w:u w:val="single"/>
        </w:rPr>
      </w:pPr>
      <w:r w:rsidRPr="00F93661">
        <w:rPr>
          <w:rFonts w:ascii="Times New Roman" w:eastAsia="Times New Roman" w:hAnsi="Times New Roman" w:cs="Times New Roman"/>
          <w:sz w:val="24"/>
          <w:szCs w:val="24"/>
        </w:rPr>
        <w:t xml:space="preserve">Não foram encontradas outras soluções disponíveis além das já apresentadas no item </w:t>
      </w:r>
      <w:r w:rsidR="3D62D5AB" w:rsidRPr="00F93661">
        <w:rPr>
          <w:rFonts w:ascii="Times New Roman" w:eastAsia="Times New Roman" w:hAnsi="Times New Roman" w:cs="Times New Roman"/>
          <w:sz w:val="24"/>
          <w:szCs w:val="24"/>
        </w:rPr>
        <w:t>1.3 deste</w:t>
      </w:r>
      <w:r w:rsidRPr="00F93661">
        <w:rPr>
          <w:rFonts w:ascii="Times New Roman" w:eastAsia="Times New Roman" w:hAnsi="Times New Roman" w:cs="Times New Roman"/>
          <w:sz w:val="24"/>
          <w:szCs w:val="24"/>
        </w:rPr>
        <w:t xml:space="preserve"> Estudo Preliminar.</w:t>
      </w:r>
    </w:p>
    <w:p w14:paraId="01872249" w14:textId="77777777" w:rsidR="000B0D18" w:rsidRPr="00F93661" w:rsidRDefault="1BDE2A76" w:rsidP="002119A5">
      <w:pPr>
        <w:pStyle w:val="Ttulo2"/>
        <w:spacing w:after="120" w:line="360" w:lineRule="auto"/>
        <w:ind w:left="578" w:hanging="578"/>
        <w:jc w:val="both"/>
        <w:rPr>
          <w:rFonts w:ascii="Times New Roman" w:eastAsia="Times New Roman" w:hAnsi="Times New Roman" w:cs="Times New Roman"/>
          <w:sz w:val="24"/>
          <w:szCs w:val="24"/>
        </w:rPr>
      </w:pPr>
      <w:bookmarkStart w:id="28" w:name="_Toc23948096"/>
      <w:bookmarkStart w:id="29" w:name="_Toc124859651"/>
      <w:r w:rsidRPr="00F93661">
        <w:rPr>
          <w:rFonts w:ascii="Times New Roman" w:eastAsia="Times New Roman" w:hAnsi="Times New Roman" w:cs="Times New Roman"/>
          <w:sz w:val="24"/>
          <w:szCs w:val="24"/>
        </w:rPr>
        <w:t>Portal do Software Público Brasileiro (Art. 14, II, b)</w:t>
      </w:r>
      <w:bookmarkEnd w:id="28"/>
      <w:bookmarkEnd w:id="29"/>
    </w:p>
    <w:p w14:paraId="337226CE" w14:textId="3F7E54A4" w:rsidR="00741C2D" w:rsidRPr="00F93661" w:rsidRDefault="7B97205E" w:rsidP="5F226046">
      <w:pPr>
        <w:pStyle w:val="Primeirorecuodecorpodetexto"/>
        <w:spacing w:after="120" w:line="360" w:lineRule="auto"/>
        <w:ind w:firstLine="851"/>
        <w:rPr>
          <w:rFonts w:ascii="Times New Roman" w:eastAsia="Times New Roman" w:hAnsi="Times New Roman" w:cs="Times New Roman"/>
          <w:color w:val="0070C0"/>
          <w:sz w:val="24"/>
          <w:szCs w:val="24"/>
          <w:highlight w:val="cyan"/>
        </w:rPr>
      </w:pPr>
      <w:bookmarkStart w:id="30" w:name="_Toc478237873"/>
      <w:r w:rsidRPr="00F93661">
        <w:rPr>
          <w:rFonts w:ascii="Times New Roman" w:eastAsia="Times New Roman" w:hAnsi="Times New Roman" w:cs="Times New Roman"/>
          <w:sz w:val="24"/>
          <w:szCs w:val="24"/>
        </w:rPr>
        <w:t xml:space="preserve">Não se aplica ao contexto deste Estudo Preliminar, por não se tratar de aquisição de software, e sim de </w:t>
      </w:r>
      <w:r w:rsidR="5B0BB911" w:rsidRPr="00F93661">
        <w:rPr>
          <w:rFonts w:ascii="Times New Roman" w:eastAsia="Times New Roman" w:hAnsi="Times New Roman" w:cs="Times New Roman"/>
          <w:sz w:val="24"/>
          <w:szCs w:val="24"/>
        </w:rPr>
        <w:t>nova solução de comunicação de dados entre a</w:t>
      </w:r>
      <w:r w:rsidR="6BE77DD5" w:rsidRPr="00F93661">
        <w:rPr>
          <w:rFonts w:ascii="Times New Roman" w:eastAsia="Times New Roman" w:hAnsi="Times New Roman" w:cs="Times New Roman"/>
          <w:sz w:val="24"/>
          <w:szCs w:val="24"/>
        </w:rPr>
        <w:t>s Comarcas e a Sede d</w:t>
      </w:r>
      <w:r w:rsidR="431EE87F" w:rsidRPr="00F93661">
        <w:rPr>
          <w:rFonts w:ascii="Times New Roman" w:eastAsia="Times New Roman" w:hAnsi="Times New Roman" w:cs="Times New Roman"/>
          <w:sz w:val="24"/>
          <w:szCs w:val="24"/>
        </w:rPr>
        <w:t>este</w:t>
      </w:r>
      <w:r w:rsidR="6BE77DD5" w:rsidRPr="00F93661">
        <w:rPr>
          <w:rFonts w:ascii="Times New Roman" w:eastAsia="Times New Roman" w:hAnsi="Times New Roman" w:cs="Times New Roman"/>
          <w:sz w:val="24"/>
          <w:szCs w:val="24"/>
        </w:rPr>
        <w:t xml:space="preserve"> Tribunal, com gerenciamento, monitoramento e suporte técnico.</w:t>
      </w:r>
    </w:p>
    <w:p w14:paraId="0187224B" w14:textId="34899F86" w:rsidR="000B0D18" w:rsidRPr="00F93661" w:rsidRDefault="1BDE2A76" w:rsidP="002119A5">
      <w:pPr>
        <w:pStyle w:val="Ttulo2"/>
        <w:spacing w:after="120" w:line="360" w:lineRule="auto"/>
        <w:ind w:left="578" w:hanging="578"/>
        <w:jc w:val="both"/>
        <w:rPr>
          <w:rFonts w:ascii="Times New Roman" w:eastAsia="Times New Roman" w:hAnsi="Times New Roman" w:cs="Times New Roman"/>
          <w:sz w:val="24"/>
          <w:szCs w:val="24"/>
        </w:rPr>
      </w:pPr>
      <w:bookmarkStart w:id="31" w:name="_Toc23948097"/>
      <w:bookmarkStart w:id="32" w:name="_Toc124859652"/>
      <w:bookmarkEnd w:id="30"/>
      <w:r w:rsidRPr="00F93661">
        <w:rPr>
          <w:rFonts w:ascii="Times New Roman" w:eastAsia="Times New Roman" w:hAnsi="Times New Roman" w:cs="Times New Roman"/>
          <w:sz w:val="24"/>
          <w:szCs w:val="24"/>
        </w:rPr>
        <w:t>Alternativas no Mercado de TIC (Art. 14, II, c)</w:t>
      </w:r>
      <w:bookmarkEnd w:id="31"/>
      <w:bookmarkEnd w:id="32"/>
    </w:p>
    <w:p w14:paraId="6DC90BEB" w14:textId="59AF750D" w:rsidR="00C514C7" w:rsidRPr="00F93661" w:rsidRDefault="7B97205E" w:rsidP="001E597B">
      <w:pPr>
        <w:pStyle w:val="Primeirorecuodecorpodetexto"/>
        <w:spacing w:after="120" w:line="360" w:lineRule="auto"/>
        <w:ind w:firstLine="851"/>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Não há alternativa no mercado de TIC que não as que já explicitadas neste Estudo Preliminar.</w:t>
      </w:r>
    </w:p>
    <w:p w14:paraId="0187224D" w14:textId="77777777" w:rsidR="000B0D18" w:rsidRPr="00F93661" w:rsidRDefault="1BDE2A76" w:rsidP="002119A5">
      <w:pPr>
        <w:pStyle w:val="Ttulo2"/>
        <w:spacing w:after="120" w:line="360" w:lineRule="auto"/>
        <w:ind w:left="578" w:hanging="578"/>
        <w:jc w:val="both"/>
        <w:rPr>
          <w:rFonts w:ascii="Times New Roman" w:eastAsia="Times New Roman" w:hAnsi="Times New Roman" w:cs="Times New Roman"/>
          <w:sz w:val="24"/>
          <w:szCs w:val="24"/>
        </w:rPr>
      </w:pPr>
      <w:bookmarkStart w:id="33" w:name="_Toc23948098"/>
      <w:bookmarkStart w:id="34" w:name="_Toc124859653"/>
      <w:r w:rsidRPr="00F93661">
        <w:rPr>
          <w:rFonts w:ascii="Times New Roman" w:eastAsia="Times New Roman" w:hAnsi="Times New Roman" w:cs="Times New Roman"/>
          <w:sz w:val="24"/>
          <w:szCs w:val="24"/>
        </w:rPr>
        <w:t>Modelo Nacional de Interoperabilidade – MNI (Art. 14, II, d)</w:t>
      </w:r>
      <w:bookmarkEnd w:id="33"/>
      <w:bookmarkEnd w:id="34"/>
    </w:p>
    <w:p w14:paraId="14E3C75B" w14:textId="35A8A7FB" w:rsidR="009214C7" w:rsidRPr="00F93661" w:rsidRDefault="009214C7"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É cediço que o </w:t>
      </w:r>
      <w:r w:rsidR="00D05EA0" w:rsidRPr="00F93661">
        <w:rPr>
          <w:rFonts w:ascii="Times New Roman" w:eastAsia="Times New Roman" w:hAnsi="Times New Roman" w:cs="Times New Roman"/>
          <w:sz w:val="24"/>
          <w:szCs w:val="24"/>
        </w:rPr>
        <w:t>M</w:t>
      </w:r>
      <w:r w:rsidRPr="00F93661">
        <w:rPr>
          <w:rFonts w:ascii="Times New Roman" w:eastAsia="Times New Roman" w:hAnsi="Times New Roman" w:cs="Times New Roman"/>
          <w:sz w:val="24"/>
          <w:szCs w:val="24"/>
        </w:rPr>
        <w:t xml:space="preserve">odelo </w:t>
      </w:r>
      <w:r w:rsidR="00D05EA0" w:rsidRPr="00F93661">
        <w:rPr>
          <w:rFonts w:ascii="Times New Roman" w:eastAsia="Times New Roman" w:hAnsi="Times New Roman" w:cs="Times New Roman"/>
          <w:sz w:val="24"/>
          <w:szCs w:val="24"/>
        </w:rPr>
        <w:t>N</w:t>
      </w:r>
      <w:r w:rsidRPr="00F93661">
        <w:rPr>
          <w:rFonts w:ascii="Times New Roman" w:eastAsia="Times New Roman" w:hAnsi="Times New Roman" w:cs="Times New Roman"/>
          <w:sz w:val="24"/>
          <w:szCs w:val="24"/>
        </w:rPr>
        <w:t xml:space="preserve">acional de </w:t>
      </w:r>
      <w:r w:rsidR="00D05EA0" w:rsidRPr="00F93661">
        <w:rPr>
          <w:rFonts w:ascii="Times New Roman" w:eastAsia="Times New Roman" w:hAnsi="Times New Roman" w:cs="Times New Roman"/>
          <w:sz w:val="24"/>
          <w:szCs w:val="24"/>
        </w:rPr>
        <w:t>I</w:t>
      </w:r>
      <w:r w:rsidRPr="00F93661">
        <w:rPr>
          <w:rFonts w:ascii="Times New Roman" w:eastAsia="Times New Roman" w:hAnsi="Times New Roman" w:cs="Times New Roman"/>
          <w:sz w:val="24"/>
          <w:szCs w:val="24"/>
        </w:rPr>
        <w:t>nteroperabilidade definido pelas equipes técnicas dos órgãos (STF - CNJ - STJ - CJF - TST - CSJT - AGU e PGR), de acordo com as metas do Termo de Cooperação Técnica nº 58/2009-CNJ, visa estabelecer os padrões para o intercâmbio de informações de processos judiciais e assemelhados, entre os diversos órgãos de administração de justiça, além de servir de base para a implementação das funcionalidades pertinentes no âmbito do sistema processual.</w:t>
      </w:r>
    </w:p>
    <w:p w14:paraId="615872AB" w14:textId="58A4CDE9" w:rsidR="009C4103" w:rsidRPr="00F93661" w:rsidRDefault="009214C7"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Nesse contexto, não se aplica a este Estudo, uma vez que a demanda está relacionada à </w:t>
      </w:r>
      <w:r w:rsidR="001D0A32" w:rsidRPr="00F93661">
        <w:rPr>
          <w:rFonts w:ascii="Times New Roman" w:eastAsia="Times New Roman" w:hAnsi="Times New Roman" w:cs="Times New Roman"/>
          <w:sz w:val="24"/>
          <w:szCs w:val="24"/>
        </w:rPr>
        <w:t>nova solução de comunicação de dados entre as Comarcas e a Sede do Tribunal, com gerenciamento, monitoramento e suporte técnico</w:t>
      </w:r>
      <w:r w:rsidR="007E3E0F" w:rsidRPr="00F93661">
        <w:rPr>
          <w:rFonts w:ascii="Times New Roman" w:eastAsia="Times New Roman" w:hAnsi="Times New Roman" w:cs="Times New Roman"/>
          <w:sz w:val="24"/>
          <w:szCs w:val="24"/>
        </w:rPr>
        <w:t>.</w:t>
      </w:r>
    </w:p>
    <w:p w14:paraId="0187224F" w14:textId="60E27E81" w:rsidR="000B0D18" w:rsidRPr="00F93661" w:rsidRDefault="1BDE2A76" w:rsidP="00F4615A">
      <w:pPr>
        <w:pStyle w:val="Ttulo2"/>
        <w:rPr>
          <w:rFonts w:ascii="Times New Roman" w:hAnsi="Times New Roman" w:cs="Times New Roman"/>
        </w:rPr>
      </w:pPr>
      <w:bookmarkStart w:id="35" w:name="_Toc23948099"/>
      <w:bookmarkStart w:id="36" w:name="_Toc124859654"/>
      <w:r w:rsidRPr="00F93661">
        <w:rPr>
          <w:rFonts w:ascii="Times New Roman" w:hAnsi="Times New Roman" w:cs="Times New Roman"/>
        </w:rPr>
        <w:t xml:space="preserve">Infraestrutura de Chaves </w:t>
      </w:r>
      <w:r w:rsidR="2E1568C4" w:rsidRPr="00F93661">
        <w:rPr>
          <w:rFonts w:ascii="Times New Roman" w:hAnsi="Times New Roman" w:cs="Times New Roman"/>
        </w:rPr>
        <w:t>Públicas Brasileiras</w:t>
      </w:r>
      <w:r w:rsidRPr="00F93661">
        <w:rPr>
          <w:rFonts w:ascii="Times New Roman" w:hAnsi="Times New Roman" w:cs="Times New Roman"/>
        </w:rPr>
        <w:t xml:space="preserve"> – ICP-Brasil (Art. 14, II, e)</w:t>
      </w:r>
      <w:bookmarkEnd w:id="35"/>
      <w:bookmarkEnd w:id="36"/>
    </w:p>
    <w:p w14:paraId="1D7FC13D" w14:textId="77777777" w:rsidR="00D05EA0" w:rsidRPr="00F93661" w:rsidRDefault="00D05EA0" w:rsidP="002F2814">
      <w:pPr>
        <w:spacing w:before="240"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Inicialmente, salutar a explanação da conceituação da Infraestrutura de Chaves Públicas Brasileira – ICP-Brasil: É uma cadeia hierárquica de confiança, que enseja a emissão de certificados digitais para a identificação virtual do cidadão.</w:t>
      </w:r>
    </w:p>
    <w:p w14:paraId="2EFFA59D" w14:textId="14E101F1" w:rsidR="009C4103" w:rsidRPr="00F93661" w:rsidRDefault="3F8B775D"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Inaplicável ao caso em comento, pois a demanda está relacionada à contratação de</w:t>
      </w:r>
      <w:r w:rsidR="7705582F" w:rsidRPr="00F93661">
        <w:rPr>
          <w:rFonts w:ascii="Times New Roman" w:eastAsia="Times New Roman" w:hAnsi="Times New Roman" w:cs="Times New Roman"/>
          <w:sz w:val="24"/>
          <w:szCs w:val="24"/>
        </w:rPr>
        <w:t xml:space="preserve"> </w:t>
      </w:r>
      <w:r w:rsidR="6BE77DD5" w:rsidRPr="00F93661">
        <w:rPr>
          <w:rFonts w:ascii="Times New Roman" w:eastAsia="Times New Roman" w:hAnsi="Times New Roman" w:cs="Times New Roman"/>
          <w:sz w:val="24"/>
          <w:szCs w:val="24"/>
        </w:rPr>
        <w:t>nova solução de comunicação de dados entre as Comarcas e a Sede d</w:t>
      </w:r>
      <w:r w:rsidR="07C1500C" w:rsidRPr="00F93661">
        <w:rPr>
          <w:rFonts w:ascii="Times New Roman" w:eastAsia="Times New Roman" w:hAnsi="Times New Roman" w:cs="Times New Roman"/>
          <w:sz w:val="24"/>
          <w:szCs w:val="24"/>
        </w:rPr>
        <w:t>este</w:t>
      </w:r>
      <w:r w:rsidR="6BE77DD5" w:rsidRPr="00F93661">
        <w:rPr>
          <w:rFonts w:ascii="Times New Roman" w:eastAsia="Times New Roman" w:hAnsi="Times New Roman" w:cs="Times New Roman"/>
          <w:sz w:val="24"/>
          <w:szCs w:val="24"/>
        </w:rPr>
        <w:t xml:space="preserve"> Tribunal, com gerenciamento, monitoramento e suporte técnico</w:t>
      </w:r>
      <w:r w:rsidR="41B86ABE" w:rsidRPr="00F93661">
        <w:rPr>
          <w:rFonts w:ascii="Times New Roman" w:eastAsia="Times New Roman" w:hAnsi="Times New Roman" w:cs="Times New Roman"/>
          <w:sz w:val="24"/>
          <w:szCs w:val="24"/>
        </w:rPr>
        <w:t>.</w:t>
      </w:r>
    </w:p>
    <w:p w14:paraId="01872251" w14:textId="77777777" w:rsidR="000B0D18" w:rsidRPr="00F93661" w:rsidRDefault="1BDE2A76" w:rsidP="002119A5">
      <w:pPr>
        <w:pStyle w:val="Ttulo2"/>
        <w:spacing w:after="120" w:line="360" w:lineRule="auto"/>
        <w:ind w:left="578" w:hanging="578"/>
        <w:jc w:val="both"/>
        <w:rPr>
          <w:rFonts w:ascii="Times New Roman" w:eastAsia="Times New Roman" w:hAnsi="Times New Roman" w:cs="Times New Roman"/>
          <w:sz w:val="24"/>
          <w:szCs w:val="24"/>
        </w:rPr>
      </w:pPr>
      <w:bookmarkStart w:id="37" w:name="_Toc23948100"/>
      <w:bookmarkStart w:id="38" w:name="_Toc124859655"/>
      <w:r w:rsidRPr="00F93661">
        <w:rPr>
          <w:rFonts w:ascii="Times New Roman" w:eastAsia="Times New Roman" w:hAnsi="Times New Roman" w:cs="Times New Roman"/>
          <w:sz w:val="24"/>
          <w:szCs w:val="24"/>
        </w:rPr>
        <w:t>Modelo de Requisitos Moreq-Jus (Art. 14, II, f)</w:t>
      </w:r>
      <w:bookmarkEnd w:id="37"/>
      <w:bookmarkEnd w:id="38"/>
    </w:p>
    <w:p w14:paraId="452EB0A5" w14:textId="77777777" w:rsidR="00D05EA0" w:rsidRPr="00F93661" w:rsidRDefault="00D05EA0" w:rsidP="001E597B">
      <w:pPr>
        <w:spacing w:line="360" w:lineRule="auto"/>
        <w:ind w:firstLine="851"/>
        <w:jc w:val="both"/>
        <w:rPr>
          <w:rFonts w:ascii="Times New Roman" w:eastAsia="Times New Roman" w:hAnsi="Times New Roman" w:cs="Times New Roman"/>
          <w:sz w:val="24"/>
          <w:szCs w:val="24"/>
        </w:rPr>
      </w:pPr>
      <w:bookmarkStart w:id="39" w:name="_Toc359341411"/>
      <w:bookmarkStart w:id="40" w:name="_Toc359341518"/>
      <w:bookmarkStart w:id="41" w:name="_Toc359946174"/>
      <w:bookmarkStart w:id="42" w:name="_Toc359946276"/>
      <w:bookmarkStart w:id="43" w:name="_Toc359340270"/>
      <w:bookmarkStart w:id="44" w:name="_Toc359341413"/>
      <w:bookmarkStart w:id="45" w:name="_Toc359341520"/>
      <w:bookmarkStart w:id="46" w:name="_Toc359946176"/>
      <w:bookmarkStart w:id="47" w:name="_Toc359946278"/>
      <w:bookmarkStart w:id="48" w:name="_Toc359340271"/>
      <w:bookmarkStart w:id="49" w:name="_Toc359341414"/>
      <w:bookmarkStart w:id="50" w:name="_Toc359341521"/>
      <w:bookmarkStart w:id="51" w:name="_Toc359946177"/>
      <w:bookmarkStart w:id="52" w:name="_Toc359946279"/>
      <w:bookmarkStart w:id="53" w:name="_Toc359340272"/>
      <w:bookmarkStart w:id="54" w:name="_Toc359341415"/>
      <w:bookmarkStart w:id="55" w:name="_Toc359341522"/>
      <w:bookmarkStart w:id="56" w:name="_Toc359946178"/>
      <w:bookmarkStart w:id="57" w:name="_Toc359946280"/>
      <w:bookmarkStart w:id="58" w:name="_Toc345580226"/>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F93661">
        <w:rPr>
          <w:rFonts w:ascii="Times New Roman" w:eastAsia="Times New Roman" w:hAnsi="Times New Roman" w:cs="Times New Roman"/>
          <w:sz w:val="24"/>
          <w:szCs w:val="24"/>
        </w:rPr>
        <w:t>Tal modelo, instituído pela Resolução nº 91/2009-CNJ, apresenta os requisitos que os documentos digitais produzidos pelo Judiciário e os sistemas informatizados de gestão documental deverão cumprir no intuito de garantir a segurança e a preservação das informações, assim como a comunicação com outros sistemas.</w:t>
      </w:r>
    </w:p>
    <w:p w14:paraId="2C4D9577" w14:textId="772D4543" w:rsidR="009C4103" w:rsidRPr="00F93661" w:rsidRDefault="3F8B775D"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Não se aplica ao contexto deste Estudo Preliminar, já que não se relaciona à Gestão de Processos e Documentos do Poder Judiciário, mas sim de demanda à contratação </w:t>
      </w:r>
      <w:r w:rsidR="6BE77DD5" w:rsidRPr="00F93661">
        <w:rPr>
          <w:rFonts w:ascii="Times New Roman" w:eastAsia="Times New Roman" w:hAnsi="Times New Roman" w:cs="Times New Roman"/>
          <w:sz w:val="24"/>
          <w:szCs w:val="24"/>
        </w:rPr>
        <w:t>de nova solução de comunicação de dados entre as Comarcas e a Sede d</w:t>
      </w:r>
      <w:r w:rsidR="7B3AE9FD" w:rsidRPr="00F93661">
        <w:rPr>
          <w:rFonts w:ascii="Times New Roman" w:eastAsia="Times New Roman" w:hAnsi="Times New Roman" w:cs="Times New Roman"/>
          <w:sz w:val="24"/>
          <w:szCs w:val="24"/>
        </w:rPr>
        <w:t>este</w:t>
      </w:r>
      <w:r w:rsidR="6BE77DD5" w:rsidRPr="00F93661">
        <w:rPr>
          <w:rFonts w:ascii="Times New Roman" w:eastAsia="Times New Roman" w:hAnsi="Times New Roman" w:cs="Times New Roman"/>
          <w:sz w:val="24"/>
          <w:szCs w:val="24"/>
        </w:rPr>
        <w:t xml:space="preserve"> Tribunal, com gerenciamento, monitoramento e suporte técnico</w:t>
      </w:r>
      <w:r w:rsidR="41B86ABE" w:rsidRPr="00F93661">
        <w:rPr>
          <w:rFonts w:ascii="Times New Roman" w:eastAsia="Times New Roman" w:hAnsi="Times New Roman" w:cs="Times New Roman"/>
          <w:sz w:val="24"/>
          <w:szCs w:val="24"/>
        </w:rPr>
        <w:t>.</w:t>
      </w:r>
    </w:p>
    <w:p w14:paraId="01872253" w14:textId="64783CD1" w:rsidR="009F51D1" w:rsidRPr="00F93661" w:rsidRDefault="1BDE2A76" w:rsidP="001E597B">
      <w:pPr>
        <w:pStyle w:val="Ttulo2"/>
        <w:spacing w:line="360" w:lineRule="auto"/>
        <w:ind w:left="578" w:hanging="578"/>
        <w:jc w:val="both"/>
        <w:rPr>
          <w:rFonts w:ascii="Times New Roman" w:eastAsia="Times New Roman" w:hAnsi="Times New Roman" w:cs="Times New Roman"/>
          <w:sz w:val="24"/>
          <w:szCs w:val="24"/>
        </w:rPr>
      </w:pPr>
      <w:bookmarkStart w:id="59" w:name="_Toc23948101"/>
      <w:bookmarkStart w:id="60" w:name="_Toc124859656"/>
      <w:r w:rsidRPr="00F93661">
        <w:rPr>
          <w:rFonts w:ascii="Times New Roman" w:eastAsia="Times New Roman" w:hAnsi="Times New Roman" w:cs="Times New Roman"/>
          <w:sz w:val="24"/>
          <w:szCs w:val="24"/>
        </w:rPr>
        <w:t>Análise dos Custos Totais da Demanda (Art. 14, III)</w:t>
      </w:r>
      <w:bookmarkEnd w:id="58"/>
      <w:bookmarkEnd w:id="59"/>
      <w:bookmarkEnd w:id="60"/>
    </w:p>
    <w:p w14:paraId="5A0D9931" w14:textId="7AFE2993" w:rsidR="009D5EDA" w:rsidRPr="0067690C" w:rsidRDefault="1FB934A3" w:rsidP="006B633E">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Em geral, a formação dos custos da solução a ser contratada é composta</w:t>
      </w:r>
      <w:r w:rsidR="42C77DA5" w:rsidRPr="00F93661">
        <w:rPr>
          <w:rFonts w:ascii="Times New Roman" w:eastAsia="Times New Roman" w:hAnsi="Times New Roman" w:cs="Times New Roman"/>
          <w:sz w:val="24"/>
          <w:szCs w:val="24"/>
        </w:rPr>
        <w:t xml:space="preserve"> </w:t>
      </w:r>
      <w:r w:rsidR="2290ABFA" w:rsidRPr="00F93661">
        <w:rPr>
          <w:rFonts w:ascii="Times New Roman" w:eastAsia="Times New Roman" w:hAnsi="Times New Roman" w:cs="Times New Roman"/>
          <w:sz w:val="24"/>
          <w:szCs w:val="24"/>
        </w:rPr>
        <w:t xml:space="preserve">por uma </w:t>
      </w:r>
      <w:r w:rsidR="42C77DA5" w:rsidRPr="00F93661">
        <w:rPr>
          <w:rFonts w:ascii="Times New Roman" w:eastAsia="Times New Roman" w:hAnsi="Times New Roman" w:cs="Times New Roman"/>
          <w:sz w:val="24"/>
          <w:szCs w:val="24"/>
        </w:rPr>
        <w:t>camada de hardware,</w:t>
      </w:r>
      <w:r w:rsidRPr="00F93661">
        <w:rPr>
          <w:rFonts w:ascii="Times New Roman" w:eastAsia="Times New Roman" w:hAnsi="Times New Roman" w:cs="Times New Roman"/>
          <w:sz w:val="24"/>
          <w:szCs w:val="24"/>
        </w:rPr>
        <w:t xml:space="preserve"> </w:t>
      </w:r>
      <w:r w:rsidR="42C77DA5" w:rsidRPr="00F93661">
        <w:rPr>
          <w:rFonts w:ascii="Times New Roman" w:eastAsia="Times New Roman" w:hAnsi="Times New Roman" w:cs="Times New Roman"/>
          <w:sz w:val="24"/>
          <w:szCs w:val="24"/>
        </w:rPr>
        <w:t>em suas devidas classificações técnicas,</w:t>
      </w:r>
      <w:r w:rsidR="0AD2AF1F" w:rsidRPr="00F93661">
        <w:rPr>
          <w:rFonts w:ascii="Times New Roman" w:eastAsia="Times New Roman" w:hAnsi="Times New Roman" w:cs="Times New Roman"/>
          <w:sz w:val="24"/>
          <w:szCs w:val="24"/>
        </w:rPr>
        <w:t xml:space="preserve"> </w:t>
      </w:r>
      <w:r w:rsidR="5A3EB04F" w:rsidRPr="00F93661">
        <w:rPr>
          <w:rFonts w:ascii="Times New Roman" w:eastAsia="Times New Roman" w:hAnsi="Times New Roman" w:cs="Times New Roman"/>
          <w:sz w:val="24"/>
          <w:szCs w:val="24"/>
        </w:rPr>
        <w:t xml:space="preserve">por </w:t>
      </w:r>
      <w:r w:rsidR="00F91C9A" w:rsidRPr="00F93661">
        <w:rPr>
          <w:rFonts w:ascii="Times New Roman" w:eastAsia="Times New Roman" w:hAnsi="Times New Roman" w:cs="Times New Roman"/>
          <w:sz w:val="24"/>
          <w:szCs w:val="24"/>
        </w:rPr>
        <w:t>uma outra</w:t>
      </w:r>
      <w:r w:rsidR="002F2814" w:rsidRPr="00F93661">
        <w:rPr>
          <w:rFonts w:ascii="Times New Roman" w:eastAsia="Times New Roman" w:hAnsi="Times New Roman" w:cs="Times New Roman"/>
          <w:sz w:val="24"/>
          <w:szCs w:val="24"/>
        </w:rPr>
        <w:t xml:space="preserve"> </w:t>
      </w:r>
      <w:r w:rsidR="5A3EB04F" w:rsidRPr="00F93661">
        <w:rPr>
          <w:rFonts w:ascii="Times New Roman" w:eastAsia="Times New Roman" w:hAnsi="Times New Roman" w:cs="Times New Roman"/>
          <w:sz w:val="24"/>
          <w:szCs w:val="24"/>
        </w:rPr>
        <w:t>camada lógica,</w:t>
      </w:r>
      <w:r w:rsidR="0AD2AF1F" w:rsidRPr="00F93661">
        <w:rPr>
          <w:rFonts w:ascii="Times New Roman" w:eastAsia="Times New Roman" w:hAnsi="Times New Roman" w:cs="Times New Roman"/>
          <w:sz w:val="24"/>
          <w:szCs w:val="24"/>
        </w:rPr>
        <w:t xml:space="preserve"> </w:t>
      </w:r>
      <w:r w:rsidR="00F91C9A" w:rsidRPr="00F93661">
        <w:rPr>
          <w:rFonts w:ascii="Times New Roman" w:eastAsia="Times New Roman" w:hAnsi="Times New Roman" w:cs="Times New Roman"/>
          <w:sz w:val="24"/>
          <w:szCs w:val="24"/>
        </w:rPr>
        <w:t xml:space="preserve">com seus </w:t>
      </w:r>
      <w:r w:rsidR="37C18A9C" w:rsidRPr="00F93661">
        <w:rPr>
          <w:rFonts w:ascii="Times New Roman" w:eastAsia="Times New Roman" w:hAnsi="Times New Roman" w:cs="Times New Roman"/>
          <w:sz w:val="24"/>
          <w:szCs w:val="24"/>
        </w:rPr>
        <w:t>software</w:t>
      </w:r>
      <w:r w:rsidRPr="00F93661">
        <w:rPr>
          <w:rFonts w:ascii="Times New Roman" w:eastAsia="Times New Roman" w:hAnsi="Times New Roman" w:cs="Times New Roman"/>
          <w:sz w:val="24"/>
          <w:szCs w:val="24"/>
        </w:rPr>
        <w:t>s</w:t>
      </w:r>
      <w:r w:rsidR="37C18A9C" w:rsidRPr="00F93661">
        <w:rPr>
          <w:rFonts w:ascii="Times New Roman" w:eastAsia="Times New Roman" w:hAnsi="Times New Roman" w:cs="Times New Roman"/>
          <w:sz w:val="24"/>
          <w:szCs w:val="24"/>
        </w:rPr>
        <w:t xml:space="preserve"> de nível de dispositivo</w:t>
      </w:r>
      <w:r w:rsidRPr="00F93661">
        <w:rPr>
          <w:rFonts w:ascii="Times New Roman" w:eastAsia="Times New Roman" w:hAnsi="Times New Roman" w:cs="Times New Roman"/>
          <w:sz w:val="24"/>
          <w:szCs w:val="24"/>
        </w:rPr>
        <w:t>, plataforma de gerenciamento,</w:t>
      </w:r>
      <w:r w:rsidR="00F91C9A" w:rsidRPr="00F93661">
        <w:rPr>
          <w:rFonts w:ascii="Times New Roman" w:eastAsia="Times New Roman" w:hAnsi="Times New Roman" w:cs="Times New Roman"/>
          <w:sz w:val="24"/>
          <w:szCs w:val="24"/>
        </w:rPr>
        <w:t xml:space="preserve"> também por</w:t>
      </w:r>
      <w:r w:rsidRPr="00F93661">
        <w:rPr>
          <w:rFonts w:ascii="Times New Roman" w:eastAsia="Times New Roman" w:hAnsi="Times New Roman" w:cs="Times New Roman"/>
          <w:sz w:val="24"/>
          <w:szCs w:val="24"/>
        </w:rPr>
        <w:t xml:space="preserve"> licenças, suporte, mão de obra especializada, custos dos fornecedores com </w:t>
      </w:r>
      <w:r w:rsidR="72296895" w:rsidRPr="00F93661">
        <w:rPr>
          <w:rFonts w:ascii="Times New Roman" w:eastAsia="Times New Roman" w:hAnsi="Times New Roman" w:cs="Times New Roman"/>
          <w:sz w:val="24"/>
          <w:szCs w:val="24"/>
        </w:rPr>
        <w:t>o</w:t>
      </w:r>
      <w:r w:rsidR="00F91C9A" w:rsidRPr="00F93661">
        <w:rPr>
          <w:rFonts w:ascii="Times New Roman" w:eastAsia="Times New Roman" w:hAnsi="Times New Roman" w:cs="Times New Roman"/>
          <w:sz w:val="24"/>
          <w:szCs w:val="24"/>
        </w:rPr>
        <w:t xml:space="preserve"> serviço de</w:t>
      </w:r>
      <w:r w:rsidR="72296895" w:rsidRPr="00F93661">
        <w:rPr>
          <w:rFonts w:ascii="Times New Roman" w:eastAsia="Times New Roman" w:hAnsi="Times New Roman" w:cs="Times New Roman"/>
          <w:sz w:val="24"/>
          <w:szCs w:val="24"/>
        </w:rPr>
        <w:t xml:space="preserve"> </w:t>
      </w:r>
      <w:r w:rsidRPr="00F93661">
        <w:rPr>
          <w:rFonts w:ascii="Times New Roman" w:eastAsia="Times New Roman" w:hAnsi="Times New Roman" w:cs="Times New Roman"/>
          <w:sz w:val="24"/>
          <w:szCs w:val="24"/>
        </w:rPr>
        <w:t>SLA</w:t>
      </w:r>
      <w:r w:rsidR="42C77DA5" w:rsidRPr="00F93661">
        <w:rPr>
          <w:rFonts w:ascii="Times New Roman" w:eastAsia="Times New Roman" w:hAnsi="Times New Roman" w:cs="Times New Roman"/>
          <w:sz w:val="24"/>
          <w:szCs w:val="24"/>
        </w:rPr>
        <w:t xml:space="preserve"> exigido por este Tribunal</w:t>
      </w:r>
      <w:r w:rsidR="5D4617C1" w:rsidRPr="00F93661">
        <w:rPr>
          <w:rFonts w:ascii="Times New Roman" w:eastAsia="Times New Roman" w:hAnsi="Times New Roman" w:cs="Times New Roman"/>
          <w:sz w:val="24"/>
          <w:szCs w:val="24"/>
        </w:rPr>
        <w:t>,</w:t>
      </w:r>
      <w:r w:rsidR="56CE2DF1" w:rsidRPr="00F93661">
        <w:rPr>
          <w:rFonts w:ascii="Times New Roman" w:eastAsia="Times New Roman" w:hAnsi="Times New Roman" w:cs="Times New Roman"/>
          <w:sz w:val="24"/>
          <w:szCs w:val="24"/>
        </w:rPr>
        <w:t xml:space="preserve"> monitoramento proativo do ambiente</w:t>
      </w:r>
      <w:r w:rsidRPr="00F93661">
        <w:rPr>
          <w:rFonts w:ascii="Times New Roman" w:eastAsia="Times New Roman" w:hAnsi="Times New Roman" w:cs="Times New Roman"/>
          <w:sz w:val="24"/>
          <w:szCs w:val="24"/>
        </w:rPr>
        <w:t xml:space="preserve">, e plano de backup dos </w:t>
      </w:r>
      <w:r w:rsidR="42C77DA5" w:rsidRPr="00F93661">
        <w:rPr>
          <w:rFonts w:ascii="Times New Roman" w:eastAsia="Times New Roman" w:hAnsi="Times New Roman" w:cs="Times New Roman"/>
          <w:sz w:val="24"/>
          <w:szCs w:val="24"/>
        </w:rPr>
        <w:t>equipamentos</w:t>
      </w:r>
      <w:r w:rsidR="1D1F5BEB"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visando a garantia integral dos serviços</w:t>
      </w:r>
      <w:r w:rsidR="42C77DA5" w:rsidRPr="00F93661">
        <w:rPr>
          <w:rFonts w:ascii="Times New Roman" w:eastAsia="Times New Roman" w:hAnsi="Times New Roman" w:cs="Times New Roman"/>
          <w:sz w:val="24"/>
          <w:szCs w:val="24"/>
        </w:rPr>
        <w:t xml:space="preserve"> conforme requisitos técnicos</w:t>
      </w:r>
      <w:r w:rsidR="646A914F" w:rsidRPr="00F93661">
        <w:rPr>
          <w:rFonts w:ascii="Times New Roman" w:eastAsia="Times New Roman" w:hAnsi="Times New Roman" w:cs="Times New Roman"/>
          <w:sz w:val="24"/>
          <w:szCs w:val="24"/>
        </w:rPr>
        <w:t>,</w:t>
      </w:r>
      <w:r w:rsidR="69C525B2" w:rsidRPr="00F93661">
        <w:rPr>
          <w:rFonts w:ascii="Times New Roman" w:eastAsia="Times New Roman" w:hAnsi="Times New Roman" w:cs="Times New Roman"/>
          <w:sz w:val="24"/>
          <w:szCs w:val="24"/>
        </w:rPr>
        <w:t xml:space="preserve"> e também</w:t>
      </w:r>
      <w:r w:rsidR="37250FD5" w:rsidRPr="00F93661">
        <w:rPr>
          <w:rFonts w:ascii="Times New Roman" w:eastAsia="Times New Roman" w:hAnsi="Times New Roman" w:cs="Times New Roman"/>
          <w:sz w:val="24"/>
          <w:szCs w:val="24"/>
        </w:rPr>
        <w:t xml:space="preserve"> constituídos</w:t>
      </w:r>
      <w:r w:rsidR="69C525B2" w:rsidRPr="00F93661">
        <w:rPr>
          <w:rFonts w:ascii="Times New Roman" w:eastAsia="Times New Roman" w:hAnsi="Times New Roman" w:cs="Times New Roman"/>
          <w:sz w:val="24"/>
          <w:szCs w:val="24"/>
        </w:rPr>
        <w:t xml:space="preserve"> pelos </w:t>
      </w:r>
      <w:r w:rsidR="23C80264" w:rsidRPr="00F93661">
        <w:rPr>
          <w:rFonts w:ascii="Times New Roman" w:eastAsia="Times New Roman" w:hAnsi="Times New Roman" w:cs="Times New Roman"/>
          <w:sz w:val="24"/>
          <w:szCs w:val="24"/>
        </w:rPr>
        <w:t xml:space="preserve">valores dos </w:t>
      </w:r>
      <w:r w:rsidR="69C525B2" w:rsidRPr="00F93661">
        <w:rPr>
          <w:rFonts w:ascii="Times New Roman" w:eastAsia="Times New Roman" w:hAnsi="Times New Roman" w:cs="Times New Roman"/>
          <w:sz w:val="24"/>
          <w:szCs w:val="24"/>
        </w:rPr>
        <w:t>links que deverão ser instalados nas 85 localidades d</w:t>
      </w:r>
      <w:r w:rsidR="75F9B325" w:rsidRPr="00F93661">
        <w:rPr>
          <w:rFonts w:ascii="Times New Roman" w:eastAsia="Times New Roman" w:hAnsi="Times New Roman" w:cs="Times New Roman"/>
          <w:sz w:val="24"/>
          <w:szCs w:val="24"/>
        </w:rPr>
        <w:t>este</w:t>
      </w:r>
      <w:r w:rsidR="69C525B2" w:rsidRPr="00F93661">
        <w:rPr>
          <w:rFonts w:ascii="Times New Roman" w:eastAsia="Times New Roman" w:hAnsi="Times New Roman" w:cs="Times New Roman"/>
          <w:sz w:val="24"/>
          <w:szCs w:val="24"/>
        </w:rPr>
        <w:t xml:space="preserve"> PJMT, </w:t>
      </w:r>
      <w:r w:rsidR="646A914F" w:rsidRPr="0067690C">
        <w:rPr>
          <w:rFonts w:ascii="Times New Roman" w:eastAsia="Times New Roman" w:hAnsi="Times New Roman" w:cs="Times New Roman"/>
          <w:bCs/>
          <w:sz w:val="24"/>
          <w:szCs w:val="24"/>
        </w:rPr>
        <w:t xml:space="preserve">pelo prazo de </w:t>
      </w:r>
      <w:r w:rsidR="00A272A4" w:rsidRPr="0067690C">
        <w:rPr>
          <w:rFonts w:ascii="Times New Roman" w:hAnsi="Times New Roman" w:cs="Times New Roman"/>
          <w:bCs/>
          <w:sz w:val="24"/>
          <w:szCs w:val="24"/>
        </w:rPr>
        <w:t>48 (quarenta e oito)</w:t>
      </w:r>
      <w:r w:rsidR="646A914F" w:rsidRPr="0067690C">
        <w:rPr>
          <w:rFonts w:ascii="Times New Roman" w:eastAsia="Times New Roman" w:hAnsi="Times New Roman" w:cs="Times New Roman"/>
          <w:bCs/>
          <w:sz w:val="24"/>
          <w:szCs w:val="24"/>
        </w:rPr>
        <w:t xml:space="preserve"> meses.</w:t>
      </w:r>
    </w:p>
    <w:p w14:paraId="6DE75BB1" w14:textId="58F987EB" w:rsidR="00394BB6" w:rsidRPr="00F93661" w:rsidRDefault="5E7CC47D" w:rsidP="5F226046">
      <w:pPr>
        <w:spacing w:after="200" w:line="360" w:lineRule="auto"/>
        <w:ind w:firstLine="851"/>
        <w:jc w:val="both"/>
        <w:rPr>
          <w:rFonts w:ascii="Times New Roman" w:eastAsia="Times New Roman" w:hAnsi="Times New Roman" w:cs="Times New Roman"/>
          <w:sz w:val="24"/>
          <w:szCs w:val="24"/>
        </w:rPr>
      </w:pPr>
      <w:bookmarkStart w:id="61" w:name="_Toc23948102"/>
      <w:r w:rsidRPr="00F93661">
        <w:rPr>
          <w:rFonts w:ascii="Times New Roman" w:eastAsia="Times New Roman" w:hAnsi="Times New Roman" w:cs="Times New Roman"/>
          <w:sz w:val="24"/>
          <w:szCs w:val="24"/>
        </w:rPr>
        <w:t xml:space="preserve">O preço </w:t>
      </w:r>
      <w:r w:rsidR="336BC9E5" w:rsidRPr="00F93661">
        <w:rPr>
          <w:rFonts w:ascii="Times New Roman" w:eastAsia="Times New Roman" w:hAnsi="Times New Roman" w:cs="Times New Roman"/>
          <w:sz w:val="24"/>
          <w:szCs w:val="24"/>
        </w:rPr>
        <w:t>d</w:t>
      </w:r>
      <w:r w:rsidR="6E005306" w:rsidRPr="00F93661">
        <w:rPr>
          <w:rFonts w:ascii="Times New Roman" w:eastAsia="Times New Roman" w:hAnsi="Times New Roman" w:cs="Times New Roman"/>
          <w:sz w:val="24"/>
          <w:szCs w:val="24"/>
        </w:rPr>
        <w:t>a</w:t>
      </w:r>
      <w:r w:rsidR="336BC9E5" w:rsidRPr="00F93661">
        <w:rPr>
          <w:rFonts w:ascii="Times New Roman" w:eastAsia="Times New Roman" w:hAnsi="Times New Roman" w:cs="Times New Roman"/>
          <w:sz w:val="24"/>
          <w:szCs w:val="24"/>
        </w:rPr>
        <w:t xml:space="preserve">s </w:t>
      </w:r>
      <w:r w:rsidR="2B5E67EE" w:rsidRPr="00F93661">
        <w:rPr>
          <w:rFonts w:ascii="Times New Roman" w:eastAsia="Times New Roman" w:hAnsi="Times New Roman" w:cs="Times New Roman"/>
          <w:sz w:val="24"/>
          <w:szCs w:val="24"/>
        </w:rPr>
        <w:t>mensalidade</w:t>
      </w:r>
      <w:r w:rsidR="6E005306" w:rsidRPr="00F93661">
        <w:rPr>
          <w:rFonts w:ascii="Times New Roman" w:eastAsia="Times New Roman" w:hAnsi="Times New Roman" w:cs="Times New Roman"/>
          <w:sz w:val="24"/>
          <w:szCs w:val="24"/>
        </w:rPr>
        <w:t>s</w:t>
      </w:r>
      <w:r w:rsidR="2B5E67EE" w:rsidRPr="00F93661">
        <w:rPr>
          <w:rFonts w:ascii="Times New Roman" w:eastAsia="Times New Roman" w:hAnsi="Times New Roman" w:cs="Times New Roman"/>
          <w:sz w:val="24"/>
          <w:szCs w:val="24"/>
        </w:rPr>
        <w:t>, conforme</w:t>
      </w:r>
      <w:r w:rsidR="00CC46B2">
        <w:rPr>
          <w:rFonts w:ascii="Times New Roman" w:eastAsia="Times New Roman" w:hAnsi="Times New Roman" w:cs="Times New Roman"/>
          <w:sz w:val="24"/>
          <w:szCs w:val="24"/>
        </w:rPr>
        <w:t xml:space="preserve"> as</w:t>
      </w:r>
      <w:r w:rsidR="2B5E67EE" w:rsidRPr="00F93661">
        <w:rPr>
          <w:rFonts w:ascii="Times New Roman" w:eastAsia="Times New Roman" w:hAnsi="Times New Roman" w:cs="Times New Roman"/>
          <w:sz w:val="24"/>
          <w:szCs w:val="24"/>
        </w:rPr>
        <w:t xml:space="preserve"> tabela</w:t>
      </w:r>
      <w:r w:rsidR="6FD801BF" w:rsidRPr="00F93661">
        <w:rPr>
          <w:rFonts w:ascii="Times New Roman" w:eastAsia="Times New Roman" w:hAnsi="Times New Roman" w:cs="Times New Roman"/>
          <w:sz w:val="24"/>
          <w:szCs w:val="24"/>
        </w:rPr>
        <w:t>s</w:t>
      </w:r>
      <w:r w:rsidR="2B5E67EE" w:rsidRPr="00F93661">
        <w:rPr>
          <w:rFonts w:ascii="Times New Roman" w:eastAsia="Times New Roman" w:hAnsi="Times New Roman" w:cs="Times New Roman"/>
          <w:sz w:val="24"/>
          <w:szCs w:val="24"/>
        </w:rPr>
        <w:t xml:space="preserve"> a baixo,</w:t>
      </w:r>
      <w:r w:rsidRPr="00F93661">
        <w:rPr>
          <w:rFonts w:ascii="Times New Roman" w:eastAsia="Times New Roman" w:hAnsi="Times New Roman" w:cs="Times New Roman"/>
          <w:sz w:val="24"/>
          <w:szCs w:val="24"/>
        </w:rPr>
        <w:t xml:space="preserve"> geralmente depende da capacidade máxima do</w:t>
      </w:r>
      <w:r w:rsidR="336BC9E5" w:rsidRPr="00F93661">
        <w:rPr>
          <w:rFonts w:ascii="Times New Roman" w:eastAsia="Times New Roman" w:hAnsi="Times New Roman" w:cs="Times New Roman"/>
          <w:sz w:val="24"/>
          <w:szCs w:val="24"/>
        </w:rPr>
        <w:t>s</w:t>
      </w:r>
      <w:r w:rsidRPr="00F93661">
        <w:rPr>
          <w:rFonts w:ascii="Times New Roman" w:eastAsia="Times New Roman" w:hAnsi="Times New Roman" w:cs="Times New Roman"/>
          <w:sz w:val="24"/>
          <w:szCs w:val="24"/>
        </w:rPr>
        <w:t xml:space="preserve"> dispositivo</w:t>
      </w:r>
      <w:r w:rsidR="336BC9E5" w:rsidRPr="00F93661">
        <w:rPr>
          <w:rFonts w:ascii="Times New Roman" w:eastAsia="Times New Roman" w:hAnsi="Times New Roman" w:cs="Times New Roman"/>
          <w:sz w:val="24"/>
          <w:szCs w:val="24"/>
        </w:rPr>
        <w:t>s</w:t>
      </w:r>
      <w:r w:rsidRPr="00F93661">
        <w:rPr>
          <w:rFonts w:ascii="Times New Roman" w:eastAsia="Times New Roman" w:hAnsi="Times New Roman" w:cs="Times New Roman"/>
          <w:sz w:val="24"/>
          <w:szCs w:val="24"/>
        </w:rPr>
        <w:t xml:space="preserve"> lógico</w:t>
      </w:r>
      <w:r w:rsidR="336BC9E5" w:rsidRPr="00F93661">
        <w:rPr>
          <w:rFonts w:ascii="Times New Roman" w:eastAsia="Times New Roman" w:hAnsi="Times New Roman" w:cs="Times New Roman"/>
          <w:sz w:val="24"/>
          <w:szCs w:val="24"/>
        </w:rPr>
        <w:t>s</w:t>
      </w:r>
      <w:r w:rsidRPr="00F93661">
        <w:rPr>
          <w:rFonts w:ascii="Times New Roman" w:eastAsia="Times New Roman" w:hAnsi="Times New Roman" w:cs="Times New Roman"/>
          <w:sz w:val="24"/>
          <w:szCs w:val="24"/>
        </w:rPr>
        <w:t xml:space="preserve"> (geralmente em Mbps) e às vezes do conjunto de recursos (por exemplo, SD-WAN básico, SD-WAN avançado, firewall básico, firewall avançado, otimização de WAN, visibilidade aprimorada).</w:t>
      </w:r>
    </w:p>
    <w:p w14:paraId="48BBD492" w14:textId="2694EBB0" w:rsidR="00394BB6" w:rsidRPr="00F93661" w:rsidRDefault="6DC52A17" w:rsidP="5F226046">
      <w:pPr>
        <w:spacing w:after="200" w:line="360" w:lineRule="auto"/>
        <w:ind w:firstLine="851"/>
        <w:jc w:val="both"/>
        <w:rPr>
          <w:rFonts w:ascii="Times New Roman" w:eastAsia="Times New Roman" w:hAnsi="Times New Roman" w:cs="Times New Roman"/>
          <w:sz w:val="24"/>
          <w:szCs w:val="24"/>
          <w:highlight w:val="yellow"/>
        </w:rPr>
      </w:pPr>
      <w:r w:rsidRPr="00F93661">
        <w:rPr>
          <w:rFonts w:ascii="Times New Roman" w:eastAsia="Times New Roman" w:hAnsi="Times New Roman" w:cs="Times New Roman"/>
          <w:sz w:val="24"/>
          <w:szCs w:val="24"/>
        </w:rPr>
        <w:t>O tamanho do PJMT, bem como sua distribuição geográfica é fator fundamental da dotação orçamentária, visto que a CONTRATADA deverá prover serviço de suporte para todas as 85 localidades espalhad</w:t>
      </w:r>
      <w:r w:rsidR="1D86FF9A" w:rsidRPr="00F93661">
        <w:rPr>
          <w:rFonts w:ascii="Times New Roman" w:eastAsia="Times New Roman" w:hAnsi="Times New Roman" w:cs="Times New Roman"/>
          <w:sz w:val="24"/>
          <w:szCs w:val="24"/>
        </w:rPr>
        <w:t>a</w:t>
      </w:r>
      <w:r w:rsidRPr="00F93661">
        <w:rPr>
          <w:rFonts w:ascii="Times New Roman" w:eastAsia="Times New Roman" w:hAnsi="Times New Roman" w:cs="Times New Roman"/>
          <w:sz w:val="24"/>
          <w:szCs w:val="24"/>
        </w:rPr>
        <w:t xml:space="preserve">s pelo território do </w:t>
      </w:r>
      <w:r w:rsidR="6B9F3C00" w:rsidRPr="00F93661">
        <w:rPr>
          <w:rFonts w:ascii="Times New Roman" w:eastAsia="Times New Roman" w:hAnsi="Times New Roman" w:cs="Times New Roman"/>
          <w:sz w:val="24"/>
          <w:szCs w:val="24"/>
        </w:rPr>
        <w:t>Estado de Mato Grosso</w:t>
      </w:r>
      <w:r w:rsidR="1B71C31A" w:rsidRPr="00F93661">
        <w:rPr>
          <w:rFonts w:ascii="Times New Roman" w:eastAsia="Times New Roman" w:hAnsi="Times New Roman" w:cs="Times New Roman"/>
          <w:sz w:val="24"/>
          <w:szCs w:val="24"/>
        </w:rPr>
        <w:t>.</w:t>
      </w:r>
    </w:p>
    <w:p w14:paraId="3DD2C4DC" w14:textId="77F13A16" w:rsidR="00394BB6" w:rsidRPr="00F93661" w:rsidRDefault="6B9F3C00" w:rsidP="5F226046">
      <w:pPr>
        <w:spacing w:after="200"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w:t>
      </w:r>
      <w:r w:rsidR="653D706E" w:rsidRPr="00F93661">
        <w:rPr>
          <w:rFonts w:ascii="Times New Roman" w:eastAsia="Times New Roman" w:hAnsi="Times New Roman" w:cs="Times New Roman"/>
          <w:sz w:val="24"/>
          <w:szCs w:val="24"/>
        </w:rPr>
        <w:t>ssim, a</w:t>
      </w:r>
      <w:r w:rsidRPr="00F93661">
        <w:rPr>
          <w:rFonts w:ascii="Times New Roman" w:eastAsia="Times New Roman" w:hAnsi="Times New Roman" w:cs="Times New Roman"/>
          <w:sz w:val="24"/>
          <w:szCs w:val="24"/>
        </w:rPr>
        <w:t xml:space="preserve"> quantidade de sites que deverão receber </w:t>
      </w:r>
      <w:r w:rsidRPr="00F93661">
        <w:rPr>
          <w:rFonts w:ascii="Times New Roman" w:eastAsia="Times New Roman" w:hAnsi="Times New Roman" w:cs="Times New Roman"/>
          <w:i/>
          <w:iCs/>
          <w:sz w:val="24"/>
          <w:szCs w:val="24"/>
        </w:rPr>
        <w:t xml:space="preserve">appliances </w:t>
      </w:r>
      <w:r w:rsidRPr="00F93661">
        <w:rPr>
          <w:rFonts w:ascii="Times New Roman" w:eastAsia="Times New Roman" w:hAnsi="Times New Roman" w:cs="Times New Roman"/>
          <w:sz w:val="24"/>
          <w:szCs w:val="24"/>
        </w:rPr>
        <w:t>com computação EDGE/NGFW é uma das maiores já contratadas no p</w:t>
      </w:r>
      <w:r w:rsidR="145F69F6" w:rsidRPr="00F93661">
        <w:rPr>
          <w:rFonts w:ascii="Times New Roman" w:eastAsia="Times New Roman" w:hAnsi="Times New Roman" w:cs="Times New Roman"/>
          <w:sz w:val="24"/>
          <w:szCs w:val="24"/>
        </w:rPr>
        <w:t xml:space="preserve">aís. Estão sendo previstos </w:t>
      </w:r>
      <w:r w:rsidR="108BACD5" w:rsidRPr="00F93661">
        <w:rPr>
          <w:rFonts w:ascii="Times New Roman" w:eastAsia="Times New Roman" w:hAnsi="Times New Roman" w:cs="Times New Roman"/>
          <w:sz w:val="24"/>
          <w:szCs w:val="24"/>
        </w:rPr>
        <w:t>cinco classes diferentes de equipamentos</w:t>
      </w:r>
      <w:r w:rsidR="0B49E79A" w:rsidRPr="00F93661">
        <w:rPr>
          <w:rFonts w:ascii="Times New Roman" w:eastAsia="Times New Roman" w:hAnsi="Times New Roman" w:cs="Times New Roman"/>
          <w:sz w:val="24"/>
          <w:szCs w:val="24"/>
        </w:rPr>
        <w:t>, logo</w:t>
      </w:r>
      <w:r w:rsidR="7C4E8032" w:rsidRPr="00F93661">
        <w:rPr>
          <w:rFonts w:ascii="Times New Roman" w:eastAsia="Times New Roman" w:hAnsi="Times New Roman" w:cs="Times New Roman"/>
          <w:sz w:val="24"/>
          <w:szCs w:val="24"/>
        </w:rPr>
        <w:t>,</w:t>
      </w:r>
      <w:r w:rsidR="0B49E79A" w:rsidRPr="00F93661">
        <w:rPr>
          <w:rFonts w:ascii="Times New Roman" w:eastAsia="Times New Roman" w:hAnsi="Times New Roman" w:cs="Times New Roman"/>
          <w:sz w:val="24"/>
          <w:szCs w:val="24"/>
        </w:rPr>
        <w:t xml:space="preserve"> é esperad</w:t>
      </w:r>
      <w:r w:rsidR="14E47987" w:rsidRPr="00F93661">
        <w:rPr>
          <w:rFonts w:ascii="Times New Roman" w:eastAsia="Times New Roman" w:hAnsi="Times New Roman" w:cs="Times New Roman"/>
          <w:sz w:val="24"/>
          <w:szCs w:val="24"/>
        </w:rPr>
        <w:t>o</w:t>
      </w:r>
      <w:r w:rsidR="0B49E79A" w:rsidRPr="00F93661">
        <w:rPr>
          <w:rFonts w:ascii="Times New Roman" w:eastAsia="Times New Roman" w:hAnsi="Times New Roman" w:cs="Times New Roman"/>
          <w:sz w:val="24"/>
          <w:szCs w:val="24"/>
        </w:rPr>
        <w:t xml:space="preserve"> </w:t>
      </w:r>
      <w:r w:rsidR="7F960F49" w:rsidRPr="00F93661">
        <w:rPr>
          <w:rFonts w:ascii="Times New Roman" w:eastAsia="Times New Roman" w:hAnsi="Times New Roman" w:cs="Times New Roman"/>
          <w:sz w:val="24"/>
          <w:szCs w:val="24"/>
        </w:rPr>
        <w:t>que o serviço SD-WAN que se pretende contratar prevê, segundo os requisitos técnicos, a implantação de 11</w:t>
      </w:r>
      <w:r w:rsidR="00A272A4">
        <w:rPr>
          <w:rFonts w:ascii="Times New Roman" w:eastAsia="Times New Roman" w:hAnsi="Times New Roman" w:cs="Times New Roman"/>
          <w:sz w:val="24"/>
          <w:szCs w:val="24"/>
        </w:rPr>
        <w:t>7</w:t>
      </w:r>
      <w:r w:rsidR="7F960F49" w:rsidRPr="00F93661">
        <w:rPr>
          <w:rFonts w:ascii="Times New Roman" w:eastAsia="Times New Roman" w:hAnsi="Times New Roman" w:cs="Times New Roman"/>
          <w:sz w:val="24"/>
          <w:szCs w:val="24"/>
        </w:rPr>
        <w:t xml:space="preserve"> novos equipamentos com serviço de firewall, instalados nas estruturas de rede do PJMT.</w:t>
      </w:r>
    </w:p>
    <w:p w14:paraId="02CE592A" w14:textId="2600001B" w:rsidR="00394BB6" w:rsidRPr="00F93661" w:rsidRDefault="627AB241" w:rsidP="5F226046">
      <w:pPr>
        <w:spacing w:after="200"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Outro custo importante para análise são os valores dos links que serão contratados, necessários para o pleno funcionamento da solução SD-WAN, pois esses valores impactam diretamente no custo que a CONTRATADA terá para a execução do objeto</w:t>
      </w:r>
      <w:r w:rsidR="2E1C3E21" w:rsidRPr="00F93661">
        <w:rPr>
          <w:rFonts w:ascii="Times New Roman" w:eastAsia="Times New Roman" w:hAnsi="Times New Roman" w:cs="Times New Roman"/>
          <w:sz w:val="24"/>
          <w:szCs w:val="24"/>
        </w:rPr>
        <w:t xml:space="preserve">, </w:t>
      </w:r>
      <w:r w:rsidR="4C2CBC94" w:rsidRPr="00F93661">
        <w:rPr>
          <w:rFonts w:ascii="Times New Roman" w:eastAsia="Times New Roman" w:hAnsi="Times New Roman" w:cs="Times New Roman"/>
          <w:sz w:val="24"/>
          <w:szCs w:val="24"/>
        </w:rPr>
        <w:t>desta maneira</w:t>
      </w:r>
      <w:r w:rsidR="2E1C3E21" w:rsidRPr="00F93661">
        <w:rPr>
          <w:rFonts w:ascii="Times New Roman" w:eastAsia="Times New Roman" w:hAnsi="Times New Roman" w:cs="Times New Roman"/>
          <w:sz w:val="24"/>
          <w:szCs w:val="24"/>
        </w:rPr>
        <w:t xml:space="preserve">, a análise correta dos valores de orçamentos apresentados precisa levar em consideração todo o serviço </w:t>
      </w:r>
      <w:r w:rsidR="4F0F4C86" w:rsidRPr="00F93661">
        <w:rPr>
          <w:rFonts w:ascii="Times New Roman" w:eastAsia="Times New Roman" w:hAnsi="Times New Roman" w:cs="Times New Roman"/>
          <w:sz w:val="24"/>
          <w:szCs w:val="24"/>
        </w:rPr>
        <w:t>d</w:t>
      </w:r>
      <w:r w:rsidR="2E1C3E21" w:rsidRPr="00F93661">
        <w:rPr>
          <w:rFonts w:ascii="Times New Roman" w:eastAsia="Times New Roman" w:hAnsi="Times New Roman" w:cs="Times New Roman"/>
          <w:sz w:val="24"/>
          <w:szCs w:val="24"/>
        </w:rPr>
        <w:t>e links</w:t>
      </w:r>
      <w:r w:rsidR="234A2E75" w:rsidRPr="00F93661">
        <w:rPr>
          <w:rFonts w:ascii="Times New Roman" w:eastAsia="Times New Roman" w:hAnsi="Times New Roman" w:cs="Times New Roman"/>
          <w:sz w:val="24"/>
          <w:szCs w:val="24"/>
        </w:rPr>
        <w:t xml:space="preserve"> a serem disponibilizados</w:t>
      </w:r>
      <w:r w:rsidR="2E1C3E21" w:rsidRPr="00F93661">
        <w:rPr>
          <w:rFonts w:ascii="Times New Roman" w:eastAsia="Times New Roman" w:hAnsi="Times New Roman" w:cs="Times New Roman"/>
          <w:sz w:val="24"/>
          <w:szCs w:val="24"/>
        </w:rPr>
        <w:t>.</w:t>
      </w:r>
    </w:p>
    <w:p w14:paraId="04CD3B99" w14:textId="3F28776D" w:rsidR="00394BB6" w:rsidRPr="00F93661" w:rsidRDefault="09C401B3" w:rsidP="5F226046">
      <w:pPr>
        <w:spacing w:after="200"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É de extrema importância salientar que os custos desta contratação, não podem ser comparados aos custos dos atuais links</w:t>
      </w:r>
      <w:r w:rsidR="79B728E9"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w:t>
      </w:r>
      <w:r w:rsidR="66A82E33" w:rsidRPr="00F93661">
        <w:rPr>
          <w:rFonts w:ascii="Times New Roman" w:eastAsia="Times New Roman" w:hAnsi="Times New Roman" w:cs="Times New Roman"/>
          <w:sz w:val="24"/>
          <w:szCs w:val="24"/>
        </w:rPr>
        <w:t>descritos no item 1.2 deste Estudo, pois versa-se sobre uma superior quantidade de serviços</w:t>
      </w:r>
      <w:r w:rsidR="434FA837" w:rsidRPr="00F93661">
        <w:rPr>
          <w:rFonts w:ascii="Times New Roman" w:eastAsia="Times New Roman" w:hAnsi="Times New Roman" w:cs="Times New Roman"/>
          <w:sz w:val="24"/>
          <w:szCs w:val="24"/>
        </w:rPr>
        <w:t xml:space="preserve"> e</w:t>
      </w:r>
      <w:r w:rsidR="66A82E33" w:rsidRPr="00F93661">
        <w:rPr>
          <w:rFonts w:ascii="Times New Roman" w:eastAsia="Times New Roman" w:hAnsi="Times New Roman" w:cs="Times New Roman"/>
          <w:sz w:val="24"/>
          <w:szCs w:val="24"/>
        </w:rPr>
        <w:t xml:space="preserve"> equipamentos</w:t>
      </w:r>
      <w:r w:rsidR="0887996C" w:rsidRPr="00F93661">
        <w:rPr>
          <w:rFonts w:ascii="Times New Roman" w:eastAsia="Times New Roman" w:hAnsi="Times New Roman" w:cs="Times New Roman"/>
          <w:sz w:val="24"/>
          <w:szCs w:val="24"/>
        </w:rPr>
        <w:t>, bem como as</w:t>
      </w:r>
      <w:r w:rsidR="6CF65C34" w:rsidRPr="00F93661">
        <w:rPr>
          <w:rFonts w:ascii="Times New Roman" w:eastAsia="Times New Roman" w:hAnsi="Times New Roman" w:cs="Times New Roman"/>
          <w:sz w:val="24"/>
          <w:szCs w:val="24"/>
        </w:rPr>
        <w:t xml:space="preserve"> </w:t>
      </w:r>
      <w:r w:rsidR="66A82E33" w:rsidRPr="00F93661">
        <w:rPr>
          <w:rFonts w:ascii="Times New Roman" w:eastAsia="Times New Roman" w:hAnsi="Times New Roman" w:cs="Times New Roman"/>
          <w:sz w:val="24"/>
          <w:szCs w:val="24"/>
        </w:rPr>
        <w:t>velocidades dos links a serem contratados</w:t>
      </w:r>
      <w:r w:rsidR="33DA894F" w:rsidRPr="00F93661">
        <w:rPr>
          <w:rFonts w:ascii="Times New Roman" w:eastAsia="Times New Roman" w:hAnsi="Times New Roman" w:cs="Times New Roman"/>
          <w:sz w:val="24"/>
          <w:szCs w:val="24"/>
        </w:rPr>
        <w:t>, que</w:t>
      </w:r>
      <w:r w:rsidR="66A82E33" w:rsidRPr="00F93661">
        <w:rPr>
          <w:rFonts w:ascii="Times New Roman" w:eastAsia="Times New Roman" w:hAnsi="Times New Roman" w:cs="Times New Roman"/>
          <w:sz w:val="24"/>
          <w:szCs w:val="24"/>
        </w:rPr>
        <w:t xml:space="preserve"> </w:t>
      </w:r>
      <w:r w:rsidR="4A1D24F5" w:rsidRPr="00F93661">
        <w:rPr>
          <w:rFonts w:ascii="Times New Roman" w:eastAsia="Times New Roman" w:hAnsi="Times New Roman" w:cs="Times New Roman"/>
          <w:sz w:val="24"/>
          <w:szCs w:val="24"/>
        </w:rPr>
        <w:t xml:space="preserve">serão </w:t>
      </w:r>
      <w:r w:rsidR="66A82E33" w:rsidRPr="00F93661">
        <w:rPr>
          <w:rFonts w:ascii="Times New Roman" w:eastAsia="Times New Roman" w:hAnsi="Times New Roman" w:cs="Times New Roman"/>
          <w:sz w:val="24"/>
          <w:szCs w:val="24"/>
        </w:rPr>
        <w:t xml:space="preserve">muito superiores aos que </w:t>
      </w:r>
      <w:r w:rsidR="66C685CE" w:rsidRPr="00F93661">
        <w:rPr>
          <w:rFonts w:ascii="Times New Roman" w:eastAsia="Times New Roman" w:hAnsi="Times New Roman" w:cs="Times New Roman"/>
          <w:sz w:val="24"/>
          <w:szCs w:val="24"/>
        </w:rPr>
        <w:t xml:space="preserve">estão </w:t>
      </w:r>
      <w:r w:rsidR="32B851DC" w:rsidRPr="00F93661">
        <w:rPr>
          <w:rFonts w:ascii="Times New Roman" w:eastAsia="Times New Roman" w:hAnsi="Times New Roman" w:cs="Times New Roman"/>
          <w:sz w:val="24"/>
          <w:szCs w:val="24"/>
        </w:rPr>
        <w:t xml:space="preserve">atualmente </w:t>
      </w:r>
      <w:r w:rsidR="0EEA2447" w:rsidRPr="00F93661">
        <w:rPr>
          <w:rFonts w:ascii="Times New Roman" w:eastAsia="Times New Roman" w:hAnsi="Times New Roman" w:cs="Times New Roman"/>
          <w:sz w:val="24"/>
          <w:szCs w:val="24"/>
        </w:rPr>
        <w:t>em uso</w:t>
      </w:r>
      <w:r w:rsidR="32B851DC" w:rsidRPr="00F93661">
        <w:rPr>
          <w:rFonts w:ascii="Times New Roman" w:eastAsia="Times New Roman" w:hAnsi="Times New Roman" w:cs="Times New Roman"/>
          <w:sz w:val="24"/>
          <w:szCs w:val="24"/>
        </w:rPr>
        <w:t>.</w:t>
      </w:r>
    </w:p>
    <w:p w14:paraId="54019703" w14:textId="2B14C325" w:rsidR="1651B59D" w:rsidRPr="00F93661" w:rsidRDefault="1651B59D" w:rsidP="3B8CDE38">
      <w:pPr>
        <w:spacing w:after="200"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Para a contratação da solução SD-WAN a que se pretende, usaremos, a título de comparação, o projeto de firewall das comarcas, processo administrativo nº 306/2015 CIA nº 0107398-04.2015.8.11.0000, para uma melhor exemplificação da composição dos valores da atual contratação. Tal projeto previa um custo total global de 15.203.808,46 (Quinze milhões duzentos e três mil oitocentos e oito reais e quarenta e seis centavos). Um Termo de Referência foi desenvolvido sob o nº TR 2/2016-DC para o projeto de Firewall, porém o processo licitatório não prosperou neste Tribunal como mostra o parecer nº 357/2016-CCI.</w:t>
      </w:r>
    </w:p>
    <w:p w14:paraId="56BE951E" w14:textId="690D85DA" w:rsidR="65D48617" w:rsidRPr="00F93661" w:rsidRDefault="65D48617" w:rsidP="3B8CDE38">
      <w:pPr>
        <w:spacing w:after="200" w:line="360" w:lineRule="auto"/>
        <w:ind w:firstLine="840"/>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Aquele projeto de Firewall previa a aquisição de 84 </w:t>
      </w:r>
      <w:r w:rsidRPr="002B13F3">
        <w:rPr>
          <w:rFonts w:ascii="Times New Roman" w:eastAsia="Times New Roman" w:hAnsi="Times New Roman" w:cs="Times New Roman"/>
          <w:i/>
          <w:sz w:val="24"/>
          <w:szCs w:val="24"/>
        </w:rPr>
        <w:t>appliances</w:t>
      </w:r>
      <w:r w:rsidRPr="00F93661">
        <w:rPr>
          <w:rFonts w:ascii="Times New Roman" w:eastAsia="Times New Roman" w:hAnsi="Times New Roman" w:cs="Times New Roman"/>
          <w:sz w:val="24"/>
          <w:szCs w:val="24"/>
        </w:rPr>
        <w:t xml:space="preserve"> para as Comarcas, no valor total global de 4.148.521,44 (Quatro milhões cento e quarenta e oito mil quinhentos e vinte e um reais e quarenta e quatro centavos). O projeto em questão previa proteção de perímetro, mas não previa computação de borda</w:t>
      </w:r>
      <w:r w:rsidR="002B13F3">
        <w:rPr>
          <w:rFonts w:ascii="Times New Roman" w:eastAsia="Times New Roman" w:hAnsi="Times New Roman" w:cs="Times New Roman"/>
          <w:sz w:val="24"/>
          <w:szCs w:val="24"/>
        </w:rPr>
        <w:t xml:space="preserve"> e nem contratação de links</w:t>
      </w:r>
      <w:r w:rsidRPr="00F93661">
        <w:rPr>
          <w:rFonts w:ascii="Times New Roman" w:eastAsia="Times New Roman" w:hAnsi="Times New Roman" w:cs="Times New Roman"/>
          <w:sz w:val="24"/>
          <w:szCs w:val="24"/>
        </w:rPr>
        <w:t>.</w:t>
      </w:r>
    </w:p>
    <w:p w14:paraId="79FFA797" w14:textId="0069397F" w:rsidR="00394BB6" w:rsidRPr="00F93661" w:rsidRDefault="65D48617" w:rsidP="3B8CDE38">
      <w:pPr>
        <w:spacing w:after="200"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Dessa maneira fica evidenciado, que o projeto SD-WAN a que versa este Estudo, vai tecnologicamente muito além do que o projeto de Firewall anteriormente pretendia. Com a solução SD-WAN, além da proteção de perímetro, os </w:t>
      </w:r>
      <w:r w:rsidRPr="000C2714">
        <w:rPr>
          <w:rFonts w:ascii="Times New Roman" w:eastAsia="Times New Roman" w:hAnsi="Times New Roman" w:cs="Times New Roman"/>
          <w:i/>
          <w:sz w:val="24"/>
          <w:szCs w:val="24"/>
        </w:rPr>
        <w:t>appliances</w:t>
      </w:r>
      <w:r w:rsidRPr="00F93661">
        <w:rPr>
          <w:rFonts w:ascii="Times New Roman" w:eastAsia="Times New Roman" w:hAnsi="Times New Roman" w:cs="Times New Roman"/>
          <w:sz w:val="24"/>
          <w:szCs w:val="24"/>
        </w:rPr>
        <w:t xml:space="preserve"> que deverão ser implantados possuem tecnologia de computação de borda, o que aqui definimos como EDGE </w:t>
      </w:r>
      <w:r w:rsidRPr="00F93661">
        <w:rPr>
          <w:rFonts w:ascii="Times New Roman" w:eastAsia="Times New Roman" w:hAnsi="Times New Roman" w:cs="Times New Roman"/>
          <w:i/>
          <w:iCs/>
          <w:sz w:val="24"/>
          <w:szCs w:val="24"/>
        </w:rPr>
        <w:t>Computing</w:t>
      </w:r>
      <w:r w:rsidRPr="00F93661">
        <w:rPr>
          <w:rFonts w:ascii="Times New Roman" w:eastAsia="Times New Roman" w:hAnsi="Times New Roman" w:cs="Times New Roman"/>
          <w:sz w:val="24"/>
          <w:szCs w:val="24"/>
        </w:rPr>
        <w:t>, essa tecnologia possui a inteligência de “escolher” a melhor rota para o tráfego de dados entre as comarcas, o Tribunal, o Fórum da Capital e os prédios adjacentes.</w:t>
      </w:r>
    </w:p>
    <w:p w14:paraId="5913F1C1" w14:textId="5901238E" w:rsidR="00394BB6" w:rsidRPr="00F93661" w:rsidRDefault="65D48617" w:rsidP="5F226046">
      <w:pPr>
        <w:spacing w:after="200"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Enquanto o projeto previa apenas proteção Firewall NGFW, a solução SD-WAN pretendida, segundo os requisitos técnicos, conta com EDGE/NGFW, ou seja, a inteligência da computação de borda somada ao Firewall da próxima geração funcionando n</w:t>
      </w:r>
      <w:r w:rsidR="00B3333D">
        <w:rPr>
          <w:rFonts w:ascii="Times New Roman" w:eastAsia="Times New Roman" w:hAnsi="Times New Roman" w:cs="Times New Roman"/>
          <w:sz w:val="24"/>
          <w:szCs w:val="24"/>
        </w:rPr>
        <w:t>a</w:t>
      </w:r>
      <w:r w:rsidRPr="00F93661">
        <w:rPr>
          <w:rFonts w:ascii="Times New Roman" w:eastAsia="Times New Roman" w:hAnsi="Times New Roman" w:cs="Times New Roman"/>
          <w:sz w:val="24"/>
          <w:szCs w:val="24"/>
        </w:rPr>
        <w:t xml:space="preserve"> mesm</w:t>
      </w:r>
      <w:r w:rsidR="00B3333D">
        <w:rPr>
          <w:rFonts w:ascii="Times New Roman" w:eastAsia="Times New Roman" w:hAnsi="Times New Roman" w:cs="Times New Roman"/>
          <w:sz w:val="24"/>
          <w:szCs w:val="24"/>
        </w:rPr>
        <w:t>a solução</w:t>
      </w:r>
      <w:r w:rsidR="000C2714">
        <w:rPr>
          <w:rFonts w:ascii="Times New Roman" w:eastAsia="Times New Roman" w:hAnsi="Times New Roman" w:cs="Times New Roman"/>
          <w:sz w:val="24"/>
          <w:szCs w:val="24"/>
        </w:rPr>
        <w:t xml:space="preserve">, </w:t>
      </w:r>
      <w:r w:rsidR="00B3333D">
        <w:rPr>
          <w:rFonts w:ascii="Times New Roman" w:eastAsia="Times New Roman" w:hAnsi="Times New Roman" w:cs="Times New Roman"/>
          <w:sz w:val="24"/>
          <w:szCs w:val="24"/>
        </w:rPr>
        <w:t>somados também a</w:t>
      </w:r>
      <w:r w:rsidR="000C2714">
        <w:rPr>
          <w:rFonts w:ascii="Times New Roman" w:eastAsia="Times New Roman" w:hAnsi="Times New Roman" w:cs="Times New Roman"/>
          <w:sz w:val="24"/>
          <w:szCs w:val="24"/>
        </w:rPr>
        <w:t>o provimento de links.</w:t>
      </w:r>
    </w:p>
    <w:p w14:paraId="19F39ED2" w14:textId="348E3323" w:rsidR="00D520D3" w:rsidRPr="00F93661" w:rsidRDefault="00D520D3" w:rsidP="5F226046">
      <w:pPr>
        <w:spacing w:after="200" w:line="360" w:lineRule="auto"/>
        <w:ind w:firstLine="840"/>
        <w:jc w:val="both"/>
        <w:rPr>
          <w:rFonts w:ascii="Times New Roman" w:hAnsi="Times New Roman" w:cs="Times New Roman"/>
        </w:rPr>
      </w:pPr>
      <w:r w:rsidRPr="00F93661">
        <w:rPr>
          <w:rFonts w:ascii="Times New Roman" w:eastAsia="Times New Roman" w:hAnsi="Times New Roman" w:cs="Times New Roman"/>
          <w:color w:val="000000" w:themeColor="text1"/>
          <w:sz w:val="24"/>
          <w:szCs w:val="24"/>
        </w:rPr>
        <w:t>Desta maneira é importante salientar que este estudo prevê que o custo daquele projeto de Firewall das Comarcas, também faz parte dos custos totais desta demanda, pois este projeto o substituirá.</w:t>
      </w:r>
    </w:p>
    <w:p w14:paraId="7A85273B" w14:textId="3165E730" w:rsidR="00394BB6" w:rsidRPr="00F93661" w:rsidRDefault="3B4561B3" w:rsidP="5F226046">
      <w:pPr>
        <w:spacing w:line="360" w:lineRule="auto"/>
        <w:ind w:firstLine="578"/>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Sendo assim, apresenta-se a maneira como os valores de mercado foram levantados para a Contratação de Solução completa </w:t>
      </w:r>
      <w:r w:rsidR="2A2CF991" w:rsidRPr="00F93661">
        <w:rPr>
          <w:rFonts w:ascii="Times New Roman" w:eastAsia="Times New Roman" w:hAnsi="Times New Roman" w:cs="Times New Roman"/>
          <w:sz w:val="24"/>
          <w:szCs w:val="24"/>
        </w:rPr>
        <w:t>d</w:t>
      </w:r>
      <w:r w:rsidRPr="00F93661">
        <w:rPr>
          <w:rFonts w:ascii="Times New Roman" w:eastAsia="Times New Roman" w:hAnsi="Times New Roman" w:cs="Times New Roman"/>
          <w:sz w:val="24"/>
          <w:szCs w:val="24"/>
        </w:rPr>
        <w:t xml:space="preserve">e Serviços SD-WAN. </w:t>
      </w:r>
      <w:r w:rsidR="700ED61C" w:rsidRPr="00F93661">
        <w:rPr>
          <w:rFonts w:ascii="Times New Roman" w:eastAsia="Times New Roman" w:hAnsi="Times New Roman" w:cs="Times New Roman"/>
          <w:sz w:val="24"/>
          <w:szCs w:val="24"/>
        </w:rPr>
        <w:t>É importante salientar também que a equipe técnica alterou o escopo do projeto e seus requisitos técnicos quatro vezes durante o percurso do desenvolvimento deste Estudo Técnico, desta forma</w:t>
      </w:r>
      <w:r w:rsidR="63E218CF" w:rsidRPr="00F93661">
        <w:rPr>
          <w:rFonts w:ascii="Times New Roman" w:eastAsia="Times New Roman" w:hAnsi="Times New Roman" w:cs="Times New Roman"/>
          <w:sz w:val="24"/>
          <w:szCs w:val="24"/>
        </w:rPr>
        <w:t>,</w:t>
      </w:r>
      <w:r w:rsidR="700ED61C" w:rsidRPr="00F93661">
        <w:rPr>
          <w:rFonts w:ascii="Times New Roman" w:eastAsia="Times New Roman" w:hAnsi="Times New Roman" w:cs="Times New Roman"/>
          <w:sz w:val="24"/>
          <w:szCs w:val="24"/>
        </w:rPr>
        <w:t xml:space="preserve"> foram levantados quatro orçamentos distintos, um para cada escopo</w:t>
      </w:r>
      <w:r w:rsidR="27E05381" w:rsidRPr="00F93661">
        <w:rPr>
          <w:rFonts w:ascii="Times New Roman" w:eastAsia="Times New Roman" w:hAnsi="Times New Roman" w:cs="Times New Roman"/>
          <w:sz w:val="24"/>
          <w:szCs w:val="24"/>
        </w:rPr>
        <w:t xml:space="preserve">. </w:t>
      </w:r>
      <w:r w:rsidR="000C5FE2">
        <w:rPr>
          <w:rFonts w:ascii="Times New Roman" w:eastAsia="Times New Roman" w:hAnsi="Times New Roman" w:cs="Times New Roman"/>
          <w:sz w:val="24"/>
          <w:szCs w:val="24"/>
        </w:rPr>
        <w:t>E</w:t>
      </w:r>
      <w:r w:rsidR="27E05381" w:rsidRPr="00F93661">
        <w:rPr>
          <w:rFonts w:ascii="Times New Roman" w:eastAsia="Times New Roman" w:hAnsi="Times New Roman" w:cs="Times New Roman"/>
          <w:sz w:val="24"/>
          <w:szCs w:val="24"/>
        </w:rPr>
        <w:t xml:space="preserve">ssas alterações </w:t>
      </w:r>
      <w:r w:rsidR="000C5FE2">
        <w:rPr>
          <w:rFonts w:ascii="Times New Roman" w:eastAsia="Times New Roman" w:hAnsi="Times New Roman" w:cs="Times New Roman"/>
          <w:sz w:val="24"/>
          <w:szCs w:val="24"/>
        </w:rPr>
        <w:t xml:space="preserve">foram necessárias à medida em que o projeto foi amadurecendo </w:t>
      </w:r>
      <w:r w:rsidR="27E05381" w:rsidRPr="00F93661">
        <w:rPr>
          <w:rFonts w:ascii="Times New Roman" w:eastAsia="Times New Roman" w:hAnsi="Times New Roman" w:cs="Times New Roman"/>
          <w:sz w:val="24"/>
          <w:szCs w:val="24"/>
        </w:rPr>
        <w:t>e</w:t>
      </w:r>
      <w:r w:rsidR="000C5FE2">
        <w:rPr>
          <w:rFonts w:ascii="Times New Roman" w:eastAsia="Times New Roman" w:hAnsi="Times New Roman" w:cs="Times New Roman"/>
          <w:sz w:val="24"/>
          <w:szCs w:val="24"/>
        </w:rPr>
        <w:t xml:space="preserve"> as demandas por </w:t>
      </w:r>
      <w:r w:rsidR="27E05381" w:rsidRPr="00F93661">
        <w:rPr>
          <w:rFonts w:ascii="Times New Roman" w:eastAsia="Times New Roman" w:hAnsi="Times New Roman" w:cs="Times New Roman"/>
          <w:sz w:val="24"/>
          <w:szCs w:val="24"/>
        </w:rPr>
        <w:t>melhorias construtivas do projeto</w:t>
      </w:r>
      <w:r w:rsidR="000C5FE2">
        <w:rPr>
          <w:rFonts w:ascii="Times New Roman" w:eastAsia="Times New Roman" w:hAnsi="Times New Roman" w:cs="Times New Roman"/>
          <w:sz w:val="24"/>
          <w:szCs w:val="24"/>
        </w:rPr>
        <w:t xml:space="preserve"> foram surgindo</w:t>
      </w:r>
      <w:r w:rsidR="27E05381" w:rsidRPr="00F93661">
        <w:rPr>
          <w:rFonts w:ascii="Times New Roman" w:eastAsia="Times New Roman" w:hAnsi="Times New Roman" w:cs="Times New Roman"/>
          <w:sz w:val="24"/>
          <w:szCs w:val="24"/>
        </w:rPr>
        <w:t>, tais como custo x bene</w:t>
      </w:r>
      <w:r w:rsidR="284F1C2B" w:rsidRPr="00F93661">
        <w:rPr>
          <w:rFonts w:ascii="Times New Roman" w:eastAsia="Times New Roman" w:hAnsi="Times New Roman" w:cs="Times New Roman"/>
          <w:sz w:val="24"/>
          <w:szCs w:val="24"/>
        </w:rPr>
        <w:t>fício e funcionalidades.</w:t>
      </w:r>
    </w:p>
    <w:p w14:paraId="498C2EAB" w14:textId="724D4701" w:rsidR="00394BB6" w:rsidRPr="00F93661" w:rsidRDefault="0FE66DE0" w:rsidP="5F226046">
      <w:pPr>
        <w:spacing w:line="360" w:lineRule="auto"/>
        <w:ind w:firstLine="578"/>
        <w:jc w:val="both"/>
        <w:rPr>
          <w:rFonts w:ascii="Times New Roman" w:eastAsia="Times New Roman" w:hAnsi="Times New Roman" w:cs="Times New Roman"/>
          <w:sz w:val="24"/>
          <w:szCs w:val="24"/>
        </w:rPr>
      </w:pPr>
      <w:r w:rsidRPr="003E413E">
        <w:rPr>
          <w:rFonts w:ascii="Times New Roman" w:eastAsia="Times New Roman" w:hAnsi="Times New Roman" w:cs="Times New Roman"/>
          <w:sz w:val="24"/>
          <w:szCs w:val="24"/>
        </w:rPr>
        <w:t>A</w:t>
      </w:r>
      <w:r w:rsidR="732E9DCD" w:rsidRPr="003E413E">
        <w:rPr>
          <w:rFonts w:ascii="Times New Roman" w:eastAsia="Times New Roman" w:hAnsi="Times New Roman" w:cs="Times New Roman"/>
          <w:sz w:val="24"/>
          <w:szCs w:val="24"/>
        </w:rPr>
        <w:t>presentam</w:t>
      </w:r>
      <w:r w:rsidR="33ED76AE" w:rsidRPr="003E413E">
        <w:rPr>
          <w:rFonts w:ascii="Times New Roman" w:eastAsia="Times New Roman" w:hAnsi="Times New Roman" w:cs="Times New Roman"/>
          <w:sz w:val="24"/>
          <w:szCs w:val="24"/>
        </w:rPr>
        <w:t xml:space="preserve">-se </w:t>
      </w:r>
      <w:r w:rsidR="732E9DCD" w:rsidRPr="003E413E">
        <w:rPr>
          <w:rFonts w:ascii="Times New Roman" w:eastAsia="Times New Roman" w:hAnsi="Times New Roman" w:cs="Times New Roman"/>
          <w:sz w:val="24"/>
          <w:szCs w:val="24"/>
        </w:rPr>
        <w:t xml:space="preserve">aqui os últimos orçamentos para </w:t>
      </w:r>
      <w:r w:rsidR="00827513" w:rsidRPr="003E413E">
        <w:rPr>
          <w:rFonts w:ascii="Times New Roman" w:eastAsia="Times New Roman" w:hAnsi="Times New Roman" w:cs="Times New Roman"/>
          <w:sz w:val="24"/>
          <w:szCs w:val="24"/>
        </w:rPr>
        <w:t xml:space="preserve">a </w:t>
      </w:r>
      <w:r w:rsidR="732E9DCD" w:rsidRPr="003E413E">
        <w:rPr>
          <w:rFonts w:ascii="Times New Roman" w:eastAsia="Times New Roman" w:hAnsi="Times New Roman" w:cs="Times New Roman"/>
          <w:sz w:val="24"/>
          <w:szCs w:val="24"/>
        </w:rPr>
        <w:t>contratação de serviços e aquisição de equipamentos</w:t>
      </w:r>
      <w:r w:rsidR="4F24DE7A" w:rsidRPr="003E413E">
        <w:rPr>
          <w:rFonts w:ascii="Times New Roman" w:eastAsia="Times New Roman" w:hAnsi="Times New Roman" w:cs="Times New Roman"/>
          <w:sz w:val="24"/>
          <w:szCs w:val="24"/>
        </w:rPr>
        <w:t>. É</w:t>
      </w:r>
      <w:r w:rsidR="79DE58EB" w:rsidRPr="003E413E">
        <w:rPr>
          <w:rFonts w:ascii="Times New Roman" w:eastAsia="Times New Roman" w:hAnsi="Times New Roman" w:cs="Times New Roman"/>
          <w:sz w:val="24"/>
          <w:szCs w:val="24"/>
        </w:rPr>
        <w:t xml:space="preserve"> perceptível que as tabelas </w:t>
      </w:r>
      <w:r w:rsidR="6E4BD713" w:rsidRPr="003E413E">
        <w:rPr>
          <w:rFonts w:ascii="Times New Roman" w:eastAsia="Times New Roman" w:hAnsi="Times New Roman" w:cs="Times New Roman"/>
          <w:sz w:val="24"/>
          <w:szCs w:val="24"/>
        </w:rPr>
        <w:t>demonstram</w:t>
      </w:r>
      <w:r w:rsidR="79DE58EB" w:rsidRPr="003E413E">
        <w:rPr>
          <w:rFonts w:ascii="Times New Roman" w:eastAsia="Times New Roman" w:hAnsi="Times New Roman" w:cs="Times New Roman"/>
          <w:sz w:val="24"/>
          <w:szCs w:val="24"/>
        </w:rPr>
        <w:t xml:space="preserve"> configurações diferentes, bem como</w:t>
      </w:r>
      <w:r w:rsidR="12BA1DAB" w:rsidRPr="003E413E">
        <w:rPr>
          <w:rFonts w:ascii="Times New Roman" w:eastAsia="Times New Roman" w:hAnsi="Times New Roman" w:cs="Times New Roman"/>
          <w:sz w:val="24"/>
          <w:szCs w:val="24"/>
        </w:rPr>
        <w:t xml:space="preserve"> algumas</w:t>
      </w:r>
      <w:r w:rsidR="79DE58EB" w:rsidRPr="003E413E">
        <w:rPr>
          <w:rFonts w:ascii="Times New Roman" w:eastAsia="Times New Roman" w:hAnsi="Times New Roman" w:cs="Times New Roman"/>
          <w:sz w:val="24"/>
          <w:szCs w:val="24"/>
        </w:rPr>
        <w:t xml:space="preserve"> nomenclaturas diferentes, assim como di</w:t>
      </w:r>
      <w:r w:rsidR="4E2FB594" w:rsidRPr="003E413E">
        <w:rPr>
          <w:rFonts w:ascii="Times New Roman" w:eastAsia="Times New Roman" w:hAnsi="Times New Roman" w:cs="Times New Roman"/>
          <w:sz w:val="24"/>
          <w:szCs w:val="24"/>
        </w:rPr>
        <w:t>stint</w:t>
      </w:r>
      <w:r w:rsidR="00626BAD" w:rsidRPr="003E413E">
        <w:rPr>
          <w:rFonts w:ascii="Times New Roman" w:eastAsia="Times New Roman" w:hAnsi="Times New Roman" w:cs="Times New Roman"/>
          <w:sz w:val="24"/>
          <w:szCs w:val="24"/>
        </w:rPr>
        <w:t>a</w:t>
      </w:r>
      <w:r w:rsidR="4E2FB594" w:rsidRPr="003E413E">
        <w:rPr>
          <w:rFonts w:ascii="Times New Roman" w:eastAsia="Times New Roman" w:hAnsi="Times New Roman" w:cs="Times New Roman"/>
          <w:sz w:val="24"/>
          <w:szCs w:val="24"/>
        </w:rPr>
        <w:t xml:space="preserve">s </w:t>
      </w:r>
      <w:r w:rsidR="00626BAD" w:rsidRPr="003E413E">
        <w:rPr>
          <w:rFonts w:ascii="Times New Roman" w:eastAsia="Times New Roman" w:hAnsi="Times New Roman" w:cs="Times New Roman"/>
          <w:sz w:val="24"/>
          <w:szCs w:val="24"/>
        </w:rPr>
        <w:t>divisões</w:t>
      </w:r>
      <w:r w:rsidR="79DE58EB" w:rsidRPr="003E413E">
        <w:rPr>
          <w:rFonts w:ascii="Times New Roman" w:eastAsia="Times New Roman" w:hAnsi="Times New Roman" w:cs="Times New Roman"/>
          <w:sz w:val="24"/>
          <w:szCs w:val="24"/>
        </w:rPr>
        <w:t xml:space="preserve"> do objeto</w:t>
      </w:r>
      <w:r w:rsidR="710DA915" w:rsidRPr="003E413E">
        <w:rPr>
          <w:rFonts w:ascii="Times New Roman" w:eastAsia="Times New Roman" w:hAnsi="Times New Roman" w:cs="Times New Roman"/>
          <w:sz w:val="24"/>
          <w:szCs w:val="24"/>
        </w:rPr>
        <w:t xml:space="preserve">, </w:t>
      </w:r>
      <w:r w:rsidR="528FC39D" w:rsidRPr="003E413E">
        <w:rPr>
          <w:rFonts w:ascii="Times New Roman" w:eastAsia="Times New Roman" w:hAnsi="Times New Roman" w:cs="Times New Roman"/>
          <w:sz w:val="24"/>
          <w:szCs w:val="24"/>
        </w:rPr>
        <w:t>o que denota claramente a</w:t>
      </w:r>
      <w:r w:rsidR="59D32A9E" w:rsidRPr="003E413E">
        <w:rPr>
          <w:rFonts w:ascii="Times New Roman" w:eastAsia="Times New Roman" w:hAnsi="Times New Roman" w:cs="Times New Roman"/>
          <w:sz w:val="24"/>
          <w:szCs w:val="24"/>
        </w:rPr>
        <w:t>s</w:t>
      </w:r>
      <w:r w:rsidR="528FC39D" w:rsidRPr="003E413E">
        <w:rPr>
          <w:rFonts w:ascii="Times New Roman" w:eastAsia="Times New Roman" w:hAnsi="Times New Roman" w:cs="Times New Roman"/>
          <w:sz w:val="24"/>
          <w:szCs w:val="24"/>
        </w:rPr>
        <w:t xml:space="preserve"> diferenças </w:t>
      </w:r>
      <w:r w:rsidR="0076238C">
        <w:rPr>
          <w:rFonts w:ascii="Times New Roman" w:eastAsia="Times New Roman" w:hAnsi="Times New Roman" w:cs="Times New Roman"/>
          <w:sz w:val="24"/>
          <w:szCs w:val="24"/>
        </w:rPr>
        <w:t xml:space="preserve">técnicas </w:t>
      </w:r>
      <w:r w:rsidR="528FC39D" w:rsidRPr="003E413E">
        <w:rPr>
          <w:rFonts w:ascii="Times New Roman" w:eastAsia="Times New Roman" w:hAnsi="Times New Roman" w:cs="Times New Roman"/>
          <w:sz w:val="24"/>
          <w:szCs w:val="24"/>
        </w:rPr>
        <w:t xml:space="preserve">entre </w:t>
      </w:r>
      <w:r w:rsidR="00626BAD" w:rsidRPr="003E413E">
        <w:rPr>
          <w:rFonts w:ascii="Times New Roman" w:eastAsia="Times New Roman" w:hAnsi="Times New Roman" w:cs="Times New Roman"/>
          <w:sz w:val="24"/>
          <w:szCs w:val="24"/>
        </w:rPr>
        <w:t xml:space="preserve">os </w:t>
      </w:r>
      <w:r w:rsidR="528FC39D" w:rsidRPr="003E413E">
        <w:rPr>
          <w:rFonts w:ascii="Times New Roman" w:eastAsia="Times New Roman" w:hAnsi="Times New Roman" w:cs="Times New Roman"/>
          <w:sz w:val="24"/>
          <w:szCs w:val="24"/>
        </w:rPr>
        <w:t xml:space="preserve">projetos orçados, porém </w:t>
      </w:r>
      <w:r w:rsidR="60D9B987" w:rsidRPr="003E413E">
        <w:rPr>
          <w:rFonts w:ascii="Times New Roman" w:eastAsia="Times New Roman" w:hAnsi="Times New Roman" w:cs="Times New Roman"/>
          <w:sz w:val="24"/>
          <w:szCs w:val="24"/>
        </w:rPr>
        <w:t xml:space="preserve">mesmo sendo projetos distintos, </w:t>
      </w:r>
      <w:r w:rsidR="6631C9C4" w:rsidRPr="003E413E">
        <w:rPr>
          <w:rFonts w:ascii="Times New Roman" w:eastAsia="Times New Roman" w:hAnsi="Times New Roman" w:cs="Times New Roman"/>
          <w:sz w:val="24"/>
          <w:szCs w:val="24"/>
        </w:rPr>
        <w:t>a proximidade dos valores apresentados os torna</w:t>
      </w:r>
      <w:r w:rsidR="1AF94DD3" w:rsidRPr="003E413E">
        <w:rPr>
          <w:rFonts w:ascii="Times New Roman" w:eastAsia="Times New Roman" w:hAnsi="Times New Roman" w:cs="Times New Roman"/>
          <w:sz w:val="24"/>
          <w:szCs w:val="24"/>
        </w:rPr>
        <w:t xml:space="preserve"> </w:t>
      </w:r>
      <w:r w:rsidR="2D22387D" w:rsidRPr="003E413E">
        <w:rPr>
          <w:rFonts w:ascii="Times New Roman" w:eastAsia="Times New Roman" w:hAnsi="Times New Roman" w:cs="Times New Roman"/>
          <w:sz w:val="24"/>
          <w:szCs w:val="24"/>
        </w:rPr>
        <w:t>factíve</w:t>
      </w:r>
      <w:r w:rsidR="3824A5DE" w:rsidRPr="003E413E">
        <w:rPr>
          <w:rFonts w:ascii="Times New Roman" w:eastAsia="Times New Roman" w:hAnsi="Times New Roman" w:cs="Times New Roman"/>
          <w:sz w:val="24"/>
          <w:szCs w:val="24"/>
        </w:rPr>
        <w:t>is</w:t>
      </w:r>
      <w:r w:rsidR="2D22387D" w:rsidRPr="003E413E">
        <w:rPr>
          <w:rFonts w:ascii="Times New Roman" w:eastAsia="Times New Roman" w:hAnsi="Times New Roman" w:cs="Times New Roman"/>
          <w:sz w:val="24"/>
          <w:szCs w:val="24"/>
        </w:rPr>
        <w:t xml:space="preserve"> às análises e comparações.</w:t>
      </w:r>
    </w:p>
    <w:p w14:paraId="0667EAD6" w14:textId="53F1F3EC" w:rsidR="00FD6572" w:rsidRPr="003E413E" w:rsidRDefault="3B4561B3" w:rsidP="5F226046">
      <w:pPr>
        <w:spacing w:after="200" w:line="360" w:lineRule="auto"/>
        <w:ind w:firstLine="840"/>
        <w:jc w:val="both"/>
        <w:rPr>
          <w:rFonts w:ascii="Times New Roman" w:eastAsia="Times New Roman" w:hAnsi="Times New Roman" w:cs="Times New Roman"/>
          <w:sz w:val="24"/>
          <w:szCs w:val="24"/>
        </w:rPr>
      </w:pPr>
      <w:r w:rsidRPr="483E1476">
        <w:rPr>
          <w:rFonts w:ascii="Times New Roman" w:eastAsia="Times New Roman" w:hAnsi="Times New Roman" w:cs="Times New Roman"/>
          <w:sz w:val="24"/>
          <w:szCs w:val="24"/>
        </w:rPr>
        <w:t xml:space="preserve">Os valores </w:t>
      </w:r>
      <w:r w:rsidR="00F0202E" w:rsidRPr="483E1476">
        <w:rPr>
          <w:rFonts w:ascii="Times New Roman" w:eastAsia="Times New Roman" w:hAnsi="Times New Roman" w:cs="Times New Roman"/>
          <w:sz w:val="24"/>
          <w:szCs w:val="24"/>
        </w:rPr>
        <w:t>d</w:t>
      </w:r>
      <w:r w:rsidR="6C5546DA" w:rsidRPr="483E1476">
        <w:rPr>
          <w:rFonts w:ascii="Times New Roman" w:eastAsia="Times New Roman" w:hAnsi="Times New Roman" w:cs="Times New Roman"/>
          <w:sz w:val="24"/>
          <w:szCs w:val="24"/>
        </w:rPr>
        <w:t>o</w:t>
      </w:r>
      <w:r w:rsidR="00F0202E" w:rsidRPr="483E1476">
        <w:rPr>
          <w:rFonts w:ascii="Times New Roman" w:eastAsia="Times New Roman" w:hAnsi="Times New Roman" w:cs="Times New Roman"/>
          <w:sz w:val="24"/>
          <w:szCs w:val="24"/>
        </w:rPr>
        <w:t xml:space="preserve"> lote</w:t>
      </w:r>
      <w:r w:rsidR="70CBA5BC" w:rsidRPr="483E1476">
        <w:rPr>
          <w:rFonts w:ascii="Times New Roman" w:eastAsia="Times New Roman" w:hAnsi="Times New Roman" w:cs="Times New Roman"/>
          <w:sz w:val="24"/>
          <w:szCs w:val="24"/>
        </w:rPr>
        <w:t xml:space="preserve"> 1</w:t>
      </w:r>
      <w:r w:rsidR="00F0202E" w:rsidRPr="483E1476">
        <w:rPr>
          <w:rFonts w:ascii="Times New Roman" w:eastAsia="Times New Roman" w:hAnsi="Times New Roman" w:cs="Times New Roman"/>
          <w:sz w:val="24"/>
          <w:szCs w:val="24"/>
        </w:rPr>
        <w:t xml:space="preserve"> </w:t>
      </w:r>
      <w:r w:rsidR="58952BA2" w:rsidRPr="483E1476">
        <w:rPr>
          <w:rFonts w:ascii="Times New Roman" w:eastAsia="Times New Roman" w:hAnsi="Times New Roman" w:cs="Times New Roman"/>
          <w:sz w:val="24"/>
          <w:szCs w:val="24"/>
        </w:rPr>
        <w:t xml:space="preserve">e do item avulso </w:t>
      </w:r>
      <w:r w:rsidRPr="483E1476">
        <w:rPr>
          <w:rFonts w:ascii="Times New Roman" w:eastAsia="Times New Roman" w:hAnsi="Times New Roman" w:cs="Times New Roman"/>
          <w:sz w:val="24"/>
          <w:szCs w:val="24"/>
        </w:rPr>
        <w:t xml:space="preserve">serão pagos </w:t>
      </w:r>
      <w:r w:rsidR="64B16786" w:rsidRPr="483E1476">
        <w:rPr>
          <w:rFonts w:ascii="Times New Roman" w:eastAsia="Times New Roman" w:hAnsi="Times New Roman" w:cs="Times New Roman"/>
          <w:sz w:val="24"/>
          <w:szCs w:val="24"/>
        </w:rPr>
        <w:t xml:space="preserve">mensalmente </w:t>
      </w:r>
      <w:r w:rsidRPr="483E1476">
        <w:rPr>
          <w:rFonts w:ascii="Times New Roman" w:eastAsia="Times New Roman" w:hAnsi="Times New Roman" w:cs="Times New Roman"/>
          <w:sz w:val="24"/>
          <w:szCs w:val="24"/>
        </w:rPr>
        <w:t>por este Tribunal no decorrer da vigência contratual</w:t>
      </w:r>
      <w:r w:rsidR="00F0202E" w:rsidRPr="483E1476">
        <w:rPr>
          <w:rFonts w:ascii="Times New Roman" w:eastAsia="Times New Roman" w:hAnsi="Times New Roman" w:cs="Times New Roman"/>
          <w:sz w:val="24"/>
          <w:szCs w:val="24"/>
        </w:rPr>
        <w:t xml:space="preserve">, a saber </w:t>
      </w:r>
      <w:r w:rsidR="00F0202E" w:rsidRPr="483E1476">
        <w:rPr>
          <w:rFonts w:ascii="Times New Roman" w:hAnsi="Times New Roman" w:cs="Times New Roman"/>
          <w:b/>
          <w:bCs/>
          <w:sz w:val="24"/>
          <w:szCs w:val="24"/>
        </w:rPr>
        <w:t xml:space="preserve">48 (quarenta e oito) </w:t>
      </w:r>
      <w:r w:rsidR="00F0202E" w:rsidRPr="483E1476">
        <w:rPr>
          <w:rFonts w:ascii="Times New Roman" w:eastAsia="Times New Roman" w:hAnsi="Times New Roman" w:cs="Times New Roman"/>
          <w:sz w:val="24"/>
          <w:szCs w:val="24"/>
        </w:rPr>
        <w:t>meses</w:t>
      </w:r>
      <w:r w:rsidRPr="483E1476">
        <w:rPr>
          <w:rFonts w:ascii="Times New Roman" w:eastAsia="Times New Roman" w:hAnsi="Times New Roman" w:cs="Times New Roman"/>
          <w:sz w:val="24"/>
          <w:szCs w:val="24"/>
        </w:rPr>
        <w:t xml:space="preserve">. Para tanto seguem, nas tabelas abaixo, os valores orçados para </w:t>
      </w:r>
      <w:r w:rsidR="00626BAD" w:rsidRPr="483E1476">
        <w:rPr>
          <w:rFonts w:ascii="Times New Roman" w:eastAsia="Times New Roman" w:hAnsi="Times New Roman" w:cs="Times New Roman"/>
          <w:sz w:val="24"/>
          <w:szCs w:val="24"/>
        </w:rPr>
        <w:t xml:space="preserve">os </w:t>
      </w:r>
      <w:r w:rsidRPr="483E1476">
        <w:rPr>
          <w:rFonts w:ascii="Times New Roman" w:eastAsia="Times New Roman" w:hAnsi="Times New Roman" w:cs="Times New Roman"/>
          <w:sz w:val="24"/>
          <w:szCs w:val="24"/>
        </w:rPr>
        <w:t>d</w:t>
      </w:r>
      <w:r w:rsidR="00626BAD" w:rsidRPr="483E1476">
        <w:rPr>
          <w:rFonts w:ascii="Times New Roman" w:eastAsia="Times New Roman" w:hAnsi="Times New Roman" w:cs="Times New Roman"/>
          <w:sz w:val="24"/>
          <w:szCs w:val="24"/>
        </w:rPr>
        <w:t>oi</w:t>
      </w:r>
      <w:r w:rsidRPr="483E1476">
        <w:rPr>
          <w:rFonts w:ascii="Times New Roman" w:eastAsia="Times New Roman" w:hAnsi="Times New Roman" w:cs="Times New Roman"/>
          <w:sz w:val="24"/>
          <w:szCs w:val="24"/>
        </w:rPr>
        <w:t>s</w:t>
      </w:r>
      <w:r w:rsidR="00626BAD" w:rsidRPr="483E1476">
        <w:rPr>
          <w:rFonts w:ascii="Times New Roman" w:eastAsia="Times New Roman" w:hAnsi="Times New Roman" w:cs="Times New Roman"/>
          <w:sz w:val="24"/>
          <w:szCs w:val="24"/>
        </w:rPr>
        <w:t xml:space="preserve"> </w:t>
      </w:r>
      <w:r w:rsidRPr="483E1476">
        <w:rPr>
          <w:rFonts w:ascii="Times New Roman" w:eastAsia="Times New Roman" w:hAnsi="Times New Roman" w:cs="Times New Roman"/>
          <w:sz w:val="24"/>
          <w:szCs w:val="24"/>
        </w:rPr>
        <w:t xml:space="preserve">diferentes </w:t>
      </w:r>
      <w:r w:rsidR="00626BAD" w:rsidRPr="483E1476">
        <w:rPr>
          <w:rFonts w:ascii="Times New Roman" w:eastAsia="Times New Roman" w:hAnsi="Times New Roman" w:cs="Times New Roman"/>
          <w:sz w:val="24"/>
          <w:szCs w:val="24"/>
        </w:rPr>
        <w:t>modelos de contratação</w:t>
      </w:r>
      <w:r w:rsidR="00FD6572" w:rsidRPr="483E1476">
        <w:rPr>
          <w:rFonts w:ascii="Times New Roman" w:eastAsia="Times New Roman" w:hAnsi="Times New Roman" w:cs="Times New Roman"/>
          <w:sz w:val="24"/>
          <w:szCs w:val="24"/>
        </w:rPr>
        <w:t>,</w:t>
      </w:r>
      <w:r w:rsidR="00F0202E" w:rsidRPr="483E1476">
        <w:rPr>
          <w:rFonts w:ascii="Times New Roman" w:eastAsia="Times New Roman" w:hAnsi="Times New Roman" w:cs="Times New Roman"/>
          <w:sz w:val="24"/>
          <w:szCs w:val="24"/>
        </w:rPr>
        <w:t xml:space="preserve"> contratação de serviços e aquisição de equipamentos.</w:t>
      </w:r>
      <w:r w:rsidRPr="483E1476">
        <w:rPr>
          <w:rFonts w:ascii="Times New Roman" w:eastAsia="Times New Roman" w:hAnsi="Times New Roman" w:cs="Times New Roman"/>
          <w:sz w:val="24"/>
          <w:szCs w:val="24"/>
        </w:rPr>
        <w:t xml:space="preserve"> </w:t>
      </w:r>
    </w:p>
    <w:tbl>
      <w:tblPr>
        <w:tblW w:w="0" w:type="auto"/>
        <w:tblLayout w:type="fixed"/>
        <w:tblLook w:val="04A0" w:firstRow="1" w:lastRow="0" w:firstColumn="1" w:lastColumn="0" w:noHBand="0" w:noVBand="1"/>
      </w:tblPr>
      <w:tblGrid>
        <w:gridCol w:w="508"/>
        <w:gridCol w:w="720"/>
        <w:gridCol w:w="1800"/>
        <w:gridCol w:w="900"/>
        <w:gridCol w:w="690"/>
        <w:gridCol w:w="1215"/>
        <w:gridCol w:w="945"/>
        <w:gridCol w:w="976"/>
        <w:gridCol w:w="1020"/>
        <w:gridCol w:w="965"/>
      </w:tblGrid>
      <w:tr w:rsidR="483E1476" w14:paraId="28C35D76" w14:textId="77777777" w:rsidTr="483E1476">
        <w:trPr>
          <w:trHeight w:val="405"/>
        </w:trPr>
        <w:tc>
          <w:tcPr>
            <w:tcW w:w="7754" w:type="dxa"/>
            <w:gridSpan w:val="8"/>
            <w:tcBorders>
              <w:top w:val="single" w:sz="6" w:space="0" w:color="auto"/>
              <w:left w:val="single" w:sz="6" w:space="0" w:color="auto"/>
              <w:bottom w:val="single" w:sz="6" w:space="0" w:color="auto"/>
              <w:right w:val="single" w:sz="6" w:space="0" w:color="auto"/>
            </w:tcBorders>
            <w:vAlign w:val="center"/>
          </w:tcPr>
          <w:p w14:paraId="431E9153" w14:textId="3AABBBE1" w:rsidR="483E1476" w:rsidRDefault="483E1476" w:rsidP="483E1476">
            <w:pPr>
              <w:jc w:val="center"/>
              <w:rPr>
                <w:rFonts w:ascii="Times New Roman" w:eastAsia="Times New Roman" w:hAnsi="Times New Roman" w:cs="Times New Roman"/>
                <w:color w:val="000000" w:themeColor="text1"/>
                <w:sz w:val="28"/>
                <w:szCs w:val="28"/>
              </w:rPr>
            </w:pPr>
            <w:r w:rsidRPr="483E1476">
              <w:rPr>
                <w:rFonts w:ascii="Times New Roman" w:eastAsia="Times New Roman" w:hAnsi="Times New Roman" w:cs="Times New Roman"/>
                <w:b/>
                <w:bCs/>
                <w:color w:val="000000" w:themeColor="text1"/>
                <w:sz w:val="28"/>
                <w:szCs w:val="28"/>
              </w:rPr>
              <w:t>TABELA DE PREÇOS PARA CONTRATAÇÃO DE SERVIÇO SD-WAN 48 MESES</w:t>
            </w:r>
          </w:p>
        </w:tc>
        <w:tc>
          <w:tcPr>
            <w:tcW w:w="1020" w:type="dxa"/>
            <w:vMerge w:val="restart"/>
            <w:tcBorders>
              <w:top w:val="single" w:sz="6" w:space="0" w:color="auto"/>
              <w:left w:val="single" w:sz="6" w:space="0" w:color="auto"/>
              <w:bottom w:val="single" w:sz="6" w:space="0" w:color="auto"/>
              <w:right w:val="single" w:sz="6" w:space="0" w:color="auto"/>
            </w:tcBorders>
          </w:tcPr>
          <w:p w14:paraId="76C419BA" w14:textId="7C6A9FD9" w:rsidR="483E1476" w:rsidRDefault="483E1476" w:rsidP="483E1476">
            <w:pPr>
              <w:jc w:val="center"/>
              <w:rPr>
                <w:rFonts w:ascii="Times New Roman" w:eastAsia="Times New Roman" w:hAnsi="Times New Roman" w:cs="Times New Roman"/>
                <w:color w:val="000000" w:themeColor="text1"/>
              </w:rPr>
            </w:pPr>
            <w:r w:rsidRPr="483E1476">
              <w:rPr>
                <w:rFonts w:ascii="Times New Roman" w:eastAsia="Times New Roman" w:hAnsi="Times New Roman" w:cs="Times New Roman"/>
                <w:b/>
                <w:bCs/>
                <w:color w:val="000000" w:themeColor="text1"/>
              </w:rPr>
              <w:t>Valor unitário menor preço</w:t>
            </w:r>
          </w:p>
        </w:tc>
        <w:tc>
          <w:tcPr>
            <w:tcW w:w="965" w:type="dxa"/>
            <w:vMerge w:val="restart"/>
            <w:tcBorders>
              <w:top w:val="single" w:sz="6" w:space="0" w:color="auto"/>
              <w:left w:val="single" w:sz="6" w:space="0" w:color="auto"/>
              <w:bottom w:val="single" w:sz="6" w:space="0" w:color="auto"/>
              <w:right w:val="single" w:sz="6" w:space="0" w:color="auto"/>
            </w:tcBorders>
          </w:tcPr>
          <w:p w14:paraId="427A3728" w14:textId="53CDFEE8" w:rsidR="483E1476" w:rsidRDefault="483E1476" w:rsidP="483E1476">
            <w:pPr>
              <w:jc w:val="center"/>
              <w:rPr>
                <w:rFonts w:ascii="Times New Roman" w:eastAsia="Times New Roman" w:hAnsi="Times New Roman" w:cs="Times New Roman"/>
                <w:color w:val="000000" w:themeColor="text1"/>
              </w:rPr>
            </w:pPr>
            <w:r w:rsidRPr="483E1476">
              <w:rPr>
                <w:rFonts w:ascii="Times New Roman" w:eastAsia="Times New Roman" w:hAnsi="Times New Roman" w:cs="Times New Roman"/>
                <w:b/>
                <w:bCs/>
                <w:color w:val="000000" w:themeColor="text1"/>
              </w:rPr>
              <w:t>Valor Total Menor Preço</w:t>
            </w:r>
          </w:p>
        </w:tc>
      </w:tr>
      <w:tr w:rsidR="483E1476" w14:paraId="0D287753" w14:textId="77777777" w:rsidTr="483E1476">
        <w:trPr>
          <w:trHeight w:val="255"/>
        </w:trPr>
        <w:tc>
          <w:tcPr>
            <w:tcW w:w="508" w:type="dxa"/>
            <w:vMerge w:val="restart"/>
            <w:tcBorders>
              <w:top w:val="single" w:sz="6" w:space="0" w:color="auto"/>
              <w:left w:val="single" w:sz="6" w:space="0" w:color="auto"/>
              <w:bottom w:val="single" w:sz="6" w:space="0" w:color="auto"/>
              <w:right w:val="single" w:sz="6" w:space="0" w:color="auto"/>
            </w:tcBorders>
            <w:vAlign w:val="center"/>
          </w:tcPr>
          <w:p w14:paraId="3558B66E" w14:textId="60D4F7F4"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 xml:space="preserve">LOTE </w:t>
            </w:r>
          </w:p>
        </w:tc>
        <w:tc>
          <w:tcPr>
            <w:tcW w:w="720" w:type="dxa"/>
            <w:vMerge w:val="restart"/>
            <w:tcBorders>
              <w:top w:val="single" w:sz="6" w:space="0" w:color="auto"/>
              <w:left w:val="single" w:sz="6" w:space="0" w:color="auto"/>
              <w:bottom w:val="single" w:sz="6" w:space="0" w:color="auto"/>
              <w:right w:val="single" w:sz="6" w:space="0" w:color="auto"/>
            </w:tcBorders>
            <w:vAlign w:val="center"/>
          </w:tcPr>
          <w:p w14:paraId="2E64511E" w14:textId="08368DD5"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Item</w:t>
            </w:r>
          </w:p>
        </w:tc>
        <w:tc>
          <w:tcPr>
            <w:tcW w:w="1800" w:type="dxa"/>
            <w:vMerge w:val="restart"/>
            <w:tcBorders>
              <w:top w:val="single" w:sz="6" w:space="0" w:color="auto"/>
              <w:left w:val="single" w:sz="6" w:space="0" w:color="auto"/>
              <w:bottom w:val="single" w:sz="6" w:space="0" w:color="auto"/>
              <w:right w:val="single" w:sz="6" w:space="0" w:color="auto"/>
            </w:tcBorders>
            <w:vAlign w:val="center"/>
          </w:tcPr>
          <w:p w14:paraId="238F575B" w14:textId="5B78EAC3"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Descrição</w:t>
            </w:r>
          </w:p>
        </w:tc>
        <w:tc>
          <w:tcPr>
            <w:tcW w:w="900" w:type="dxa"/>
            <w:vMerge w:val="restart"/>
            <w:tcBorders>
              <w:top w:val="single" w:sz="6" w:space="0" w:color="auto"/>
              <w:left w:val="single" w:sz="6" w:space="0" w:color="auto"/>
              <w:bottom w:val="single" w:sz="6" w:space="0" w:color="auto"/>
              <w:right w:val="single" w:sz="6" w:space="0" w:color="auto"/>
            </w:tcBorders>
            <w:vAlign w:val="center"/>
          </w:tcPr>
          <w:p w14:paraId="738FC030" w14:textId="645462BF"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Quantidade de</w:t>
            </w:r>
          </w:p>
          <w:p w14:paraId="6ABE394C" w14:textId="274F5B32"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Equipamentos</w:t>
            </w:r>
          </w:p>
        </w:tc>
        <w:tc>
          <w:tcPr>
            <w:tcW w:w="690" w:type="dxa"/>
            <w:vMerge w:val="restart"/>
            <w:tcBorders>
              <w:top w:val="single" w:sz="6" w:space="0" w:color="auto"/>
              <w:left w:val="single" w:sz="6" w:space="0" w:color="auto"/>
              <w:bottom w:val="single" w:sz="6" w:space="0" w:color="auto"/>
              <w:right w:val="single" w:sz="6" w:space="0" w:color="auto"/>
            </w:tcBorders>
            <w:vAlign w:val="center"/>
          </w:tcPr>
          <w:p w14:paraId="643D898C" w14:textId="1FC7E576"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Meses</w:t>
            </w:r>
          </w:p>
        </w:tc>
        <w:tc>
          <w:tcPr>
            <w:tcW w:w="3136" w:type="dxa"/>
            <w:gridSpan w:val="3"/>
            <w:tcBorders>
              <w:top w:val="single" w:sz="6" w:space="0" w:color="auto"/>
              <w:left w:val="single" w:sz="6" w:space="0" w:color="auto"/>
              <w:bottom w:val="single" w:sz="6" w:space="0" w:color="auto"/>
              <w:right w:val="single" w:sz="6" w:space="0" w:color="auto"/>
            </w:tcBorders>
            <w:vAlign w:val="center"/>
          </w:tcPr>
          <w:p w14:paraId="0EC13728" w14:textId="29DC134F"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ORÇAMENTOS PRIVADOS</w:t>
            </w:r>
          </w:p>
        </w:tc>
        <w:tc>
          <w:tcPr>
            <w:tcW w:w="1020" w:type="dxa"/>
            <w:vMerge/>
            <w:tcBorders>
              <w:left w:val="single" w:sz="0" w:space="0" w:color="auto"/>
              <w:right w:val="single" w:sz="0" w:space="0" w:color="auto"/>
            </w:tcBorders>
            <w:vAlign w:val="center"/>
          </w:tcPr>
          <w:p w14:paraId="27DBCEAC" w14:textId="77777777" w:rsidR="00442886" w:rsidRDefault="00442886"/>
        </w:tc>
        <w:tc>
          <w:tcPr>
            <w:tcW w:w="965" w:type="dxa"/>
            <w:vMerge/>
            <w:tcBorders>
              <w:left w:val="single" w:sz="0" w:space="0" w:color="auto"/>
              <w:right w:val="single" w:sz="0" w:space="0" w:color="auto"/>
            </w:tcBorders>
            <w:vAlign w:val="center"/>
          </w:tcPr>
          <w:p w14:paraId="264DCB44" w14:textId="77777777" w:rsidR="00442886" w:rsidRDefault="00442886"/>
        </w:tc>
      </w:tr>
      <w:tr w:rsidR="483E1476" w14:paraId="5E16C357" w14:textId="77777777" w:rsidTr="483E1476">
        <w:trPr>
          <w:trHeight w:val="375"/>
        </w:trPr>
        <w:tc>
          <w:tcPr>
            <w:tcW w:w="508" w:type="dxa"/>
            <w:vMerge/>
            <w:tcBorders>
              <w:left w:val="single" w:sz="0" w:space="0" w:color="auto"/>
              <w:bottom w:val="single" w:sz="0" w:space="0" w:color="auto"/>
              <w:right w:val="single" w:sz="0" w:space="0" w:color="auto"/>
            </w:tcBorders>
            <w:vAlign w:val="center"/>
          </w:tcPr>
          <w:p w14:paraId="3E1F8EB5" w14:textId="77777777" w:rsidR="00442886" w:rsidRDefault="00442886"/>
        </w:tc>
        <w:tc>
          <w:tcPr>
            <w:tcW w:w="720" w:type="dxa"/>
            <w:vMerge/>
            <w:tcBorders>
              <w:left w:val="single" w:sz="0" w:space="0" w:color="auto"/>
              <w:bottom w:val="single" w:sz="0" w:space="0" w:color="auto"/>
              <w:right w:val="single" w:sz="0" w:space="0" w:color="auto"/>
            </w:tcBorders>
            <w:vAlign w:val="center"/>
          </w:tcPr>
          <w:p w14:paraId="6868142B" w14:textId="77777777" w:rsidR="00442886" w:rsidRDefault="00442886"/>
        </w:tc>
        <w:tc>
          <w:tcPr>
            <w:tcW w:w="1800" w:type="dxa"/>
            <w:vMerge/>
            <w:tcBorders>
              <w:left w:val="single" w:sz="0" w:space="0" w:color="auto"/>
              <w:bottom w:val="single" w:sz="0" w:space="0" w:color="auto"/>
              <w:right w:val="single" w:sz="0" w:space="0" w:color="auto"/>
            </w:tcBorders>
            <w:vAlign w:val="center"/>
          </w:tcPr>
          <w:p w14:paraId="405E8695" w14:textId="77777777" w:rsidR="00442886" w:rsidRDefault="00442886"/>
        </w:tc>
        <w:tc>
          <w:tcPr>
            <w:tcW w:w="900" w:type="dxa"/>
            <w:vMerge/>
            <w:tcBorders>
              <w:left w:val="single" w:sz="0" w:space="0" w:color="auto"/>
              <w:bottom w:val="single" w:sz="0" w:space="0" w:color="auto"/>
              <w:right w:val="single" w:sz="0" w:space="0" w:color="auto"/>
            </w:tcBorders>
            <w:vAlign w:val="center"/>
          </w:tcPr>
          <w:p w14:paraId="208A1750" w14:textId="77777777" w:rsidR="00442886" w:rsidRDefault="00442886"/>
        </w:tc>
        <w:tc>
          <w:tcPr>
            <w:tcW w:w="690" w:type="dxa"/>
            <w:vMerge/>
            <w:tcBorders>
              <w:left w:val="single" w:sz="0" w:space="0" w:color="auto"/>
              <w:bottom w:val="single" w:sz="0" w:space="0" w:color="auto"/>
              <w:right w:val="single" w:sz="0" w:space="0" w:color="auto"/>
            </w:tcBorders>
            <w:vAlign w:val="center"/>
          </w:tcPr>
          <w:p w14:paraId="39A89469" w14:textId="77777777" w:rsidR="00442886" w:rsidRDefault="00442886"/>
        </w:tc>
        <w:tc>
          <w:tcPr>
            <w:tcW w:w="1215"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032166AA" w14:textId="5E99B256"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Ávato</w:t>
            </w:r>
          </w:p>
        </w:tc>
        <w:tc>
          <w:tcPr>
            <w:tcW w:w="94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14:paraId="7FFE62EA" w14:textId="6ED52F26"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Titânia</w:t>
            </w:r>
          </w:p>
        </w:tc>
        <w:tc>
          <w:tcPr>
            <w:tcW w:w="976"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29991B0C" w14:textId="63AFBFC1"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Sensinet</w:t>
            </w:r>
          </w:p>
        </w:tc>
        <w:tc>
          <w:tcPr>
            <w:tcW w:w="1020" w:type="dxa"/>
            <w:vMerge/>
            <w:tcBorders>
              <w:left w:val="single" w:sz="0" w:space="0" w:color="auto"/>
              <w:bottom w:val="single" w:sz="0" w:space="0" w:color="auto"/>
              <w:right w:val="single" w:sz="0" w:space="0" w:color="auto"/>
            </w:tcBorders>
            <w:vAlign w:val="center"/>
          </w:tcPr>
          <w:p w14:paraId="62504DE8" w14:textId="77777777" w:rsidR="00442886" w:rsidRDefault="00442886"/>
        </w:tc>
        <w:tc>
          <w:tcPr>
            <w:tcW w:w="965" w:type="dxa"/>
            <w:vMerge/>
            <w:tcBorders>
              <w:left w:val="single" w:sz="0" w:space="0" w:color="auto"/>
              <w:bottom w:val="single" w:sz="0" w:space="0" w:color="auto"/>
              <w:right w:val="single" w:sz="0" w:space="0" w:color="auto"/>
            </w:tcBorders>
            <w:vAlign w:val="center"/>
          </w:tcPr>
          <w:p w14:paraId="40B2CBB8" w14:textId="77777777" w:rsidR="00442886" w:rsidRDefault="00442886"/>
        </w:tc>
      </w:tr>
      <w:tr w:rsidR="483E1476" w14:paraId="10B11E87" w14:textId="77777777" w:rsidTr="483E1476">
        <w:trPr>
          <w:trHeight w:val="315"/>
        </w:trPr>
        <w:tc>
          <w:tcPr>
            <w:tcW w:w="508" w:type="dxa"/>
            <w:vMerge w:val="restart"/>
            <w:tcBorders>
              <w:top w:val="single" w:sz="6" w:space="0" w:color="auto"/>
              <w:left w:val="single" w:sz="6" w:space="0" w:color="auto"/>
              <w:bottom w:val="single" w:sz="6" w:space="0" w:color="auto"/>
              <w:right w:val="single" w:sz="6" w:space="0" w:color="auto"/>
            </w:tcBorders>
            <w:vAlign w:val="center"/>
          </w:tcPr>
          <w:p w14:paraId="36A784F4" w14:textId="418599AF"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LOTE</w:t>
            </w:r>
          </w:p>
          <w:p w14:paraId="0BC8BA40" w14:textId="7CB29C13"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1</w:t>
            </w:r>
          </w:p>
          <w:p w14:paraId="6216114C" w14:textId="387B7580"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 xml:space="preserve"> </w:t>
            </w:r>
          </w:p>
        </w:tc>
        <w:tc>
          <w:tcPr>
            <w:tcW w:w="720" w:type="dxa"/>
            <w:tcBorders>
              <w:top w:val="single" w:sz="6" w:space="0" w:color="auto"/>
              <w:left w:val="single" w:sz="6" w:space="0" w:color="auto"/>
              <w:bottom w:val="single" w:sz="6" w:space="0" w:color="auto"/>
              <w:right w:val="single" w:sz="6" w:space="0" w:color="auto"/>
            </w:tcBorders>
            <w:vAlign w:val="center"/>
          </w:tcPr>
          <w:p w14:paraId="7D15C63E" w14:textId="06AFF346"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1</w:t>
            </w:r>
          </w:p>
        </w:tc>
        <w:tc>
          <w:tcPr>
            <w:tcW w:w="1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7F2AB69" w14:textId="1BF3BFB4" w:rsidR="483E1476" w:rsidRDefault="483E1476" w:rsidP="483E1476">
            <w:pPr>
              <w:jc w:val="center"/>
              <w:rPr>
                <w:rFonts w:ascii="Times New Roman" w:eastAsia="Times New Roman" w:hAnsi="Times New Roman" w:cs="Times New Roman"/>
                <w:color w:val="000000" w:themeColor="text1"/>
                <w:sz w:val="16"/>
                <w:szCs w:val="16"/>
              </w:rPr>
            </w:pPr>
            <w:r w:rsidRPr="483E1476">
              <w:rPr>
                <w:rFonts w:ascii="Times New Roman" w:eastAsia="Times New Roman" w:hAnsi="Times New Roman" w:cs="Times New Roman"/>
                <w:color w:val="000000" w:themeColor="text1"/>
                <w:sz w:val="16"/>
                <w:szCs w:val="16"/>
              </w:rPr>
              <w:t>Serviço Mensal de Conectividade SDWAN - Conforme Requisitos, para atendimento das localidades do Grupo 1 e Grupo 2</w:t>
            </w:r>
          </w:p>
        </w:tc>
        <w:tc>
          <w:tcPr>
            <w:tcW w:w="900" w:type="dxa"/>
            <w:tcBorders>
              <w:top w:val="single" w:sz="6" w:space="0" w:color="auto"/>
              <w:left w:val="single" w:sz="6" w:space="0" w:color="auto"/>
              <w:bottom w:val="single" w:sz="6" w:space="0" w:color="auto"/>
              <w:right w:val="single" w:sz="6" w:space="0" w:color="auto"/>
            </w:tcBorders>
            <w:vAlign w:val="center"/>
          </w:tcPr>
          <w:p w14:paraId="276ADCC6" w14:textId="21BBA1B1"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2</w:t>
            </w:r>
          </w:p>
        </w:tc>
        <w:tc>
          <w:tcPr>
            <w:tcW w:w="690" w:type="dxa"/>
            <w:tcBorders>
              <w:top w:val="single" w:sz="6" w:space="0" w:color="auto"/>
              <w:left w:val="single" w:sz="6" w:space="0" w:color="auto"/>
              <w:bottom w:val="single" w:sz="6" w:space="0" w:color="auto"/>
              <w:right w:val="single" w:sz="6" w:space="0" w:color="auto"/>
            </w:tcBorders>
            <w:vAlign w:val="center"/>
          </w:tcPr>
          <w:p w14:paraId="309574E2" w14:textId="7506A81F"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48</w:t>
            </w:r>
          </w:p>
        </w:tc>
        <w:tc>
          <w:tcPr>
            <w:tcW w:w="1215"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6DEAD8C1" w14:textId="6ED24042"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250.000,00 </w:t>
            </w:r>
          </w:p>
        </w:tc>
        <w:tc>
          <w:tcPr>
            <w:tcW w:w="94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14:paraId="2EBBB55F" w14:textId="5D1F3826"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283.000,00 </w:t>
            </w:r>
          </w:p>
        </w:tc>
        <w:tc>
          <w:tcPr>
            <w:tcW w:w="976"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131E7F2F" w14:textId="12DF3E9D"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211.765,11 </w:t>
            </w:r>
          </w:p>
        </w:tc>
        <w:tc>
          <w:tcPr>
            <w:tcW w:w="102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14:paraId="2E94A8C6" w14:textId="15524ED8"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211.765,11</w:t>
            </w:r>
          </w:p>
        </w:tc>
        <w:tc>
          <w:tcPr>
            <w:tcW w:w="965"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2FC8EDFD" w14:textId="7B6D3572"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10.164.765,28</w:t>
            </w:r>
          </w:p>
        </w:tc>
      </w:tr>
      <w:tr w:rsidR="483E1476" w14:paraId="2A3DB3C9" w14:textId="77777777" w:rsidTr="483E1476">
        <w:trPr>
          <w:trHeight w:val="345"/>
        </w:trPr>
        <w:tc>
          <w:tcPr>
            <w:tcW w:w="508" w:type="dxa"/>
            <w:vMerge/>
            <w:tcBorders>
              <w:left w:val="single" w:sz="0" w:space="0" w:color="auto"/>
              <w:bottom w:val="single" w:sz="0" w:space="0" w:color="auto"/>
              <w:right w:val="single" w:sz="0" w:space="0" w:color="auto"/>
            </w:tcBorders>
            <w:vAlign w:val="center"/>
          </w:tcPr>
          <w:p w14:paraId="1589908C" w14:textId="77777777" w:rsidR="00442886" w:rsidRDefault="00442886"/>
        </w:tc>
        <w:tc>
          <w:tcPr>
            <w:tcW w:w="720" w:type="dxa"/>
            <w:tcBorders>
              <w:top w:val="single" w:sz="6" w:space="0" w:color="auto"/>
              <w:left w:val="single" w:sz="6" w:space="0" w:color="auto"/>
              <w:bottom w:val="single" w:sz="6" w:space="0" w:color="auto"/>
              <w:right w:val="single" w:sz="6" w:space="0" w:color="auto"/>
            </w:tcBorders>
            <w:vAlign w:val="center"/>
          </w:tcPr>
          <w:p w14:paraId="1C0A6763" w14:textId="7629F037"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2</w:t>
            </w:r>
          </w:p>
        </w:tc>
        <w:tc>
          <w:tcPr>
            <w:tcW w:w="1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A20B94B" w14:textId="18E33025" w:rsidR="483E1476" w:rsidRDefault="483E1476" w:rsidP="483E1476">
            <w:pPr>
              <w:jc w:val="center"/>
              <w:rPr>
                <w:rFonts w:ascii="Times New Roman" w:eastAsia="Times New Roman" w:hAnsi="Times New Roman" w:cs="Times New Roman"/>
                <w:color w:val="000000" w:themeColor="text1"/>
                <w:sz w:val="16"/>
                <w:szCs w:val="16"/>
              </w:rPr>
            </w:pPr>
            <w:r w:rsidRPr="483E1476">
              <w:rPr>
                <w:rFonts w:ascii="Times New Roman" w:eastAsia="Times New Roman" w:hAnsi="Times New Roman" w:cs="Times New Roman"/>
                <w:color w:val="000000" w:themeColor="text1"/>
                <w:sz w:val="16"/>
                <w:szCs w:val="16"/>
              </w:rPr>
              <w:t>Serviço Mensal de Conectividade SDWAN - Conforme Requisitos, para atendimento das localidades do Grupo3</w:t>
            </w:r>
          </w:p>
        </w:tc>
        <w:tc>
          <w:tcPr>
            <w:tcW w:w="900" w:type="dxa"/>
            <w:tcBorders>
              <w:top w:val="single" w:sz="6" w:space="0" w:color="auto"/>
              <w:left w:val="single" w:sz="6" w:space="0" w:color="auto"/>
              <w:bottom w:val="single" w:sz="6" w:space="0" w:color="auto"/>
              <w:right w:val="single" w:sz="6" w:space="0" w:color="auto"/>
            </w:tcBorders>
            <w:vAlign w:val="center"/>
          </w:tcPr>
          <w:p w14:paraId="7BAAB011" w14:textId="12194433"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6</w:t>
            </w:r>
          </w:p>
        </w:tc>
        <w:tc>
          <w:tcPr>
            <w:tcW w:w="690" w:type="dxa"/>
            <w:tcBorders>
              <w:top w:val="single" w:sz="6" w:space="0" w:color="auto"/>
              <w:left w:val="single" w:sz="6" w:space="0" w:color="auto"/>
              <w:bottom w:val="single" w:sz="6" w:space="0" w:color="auto"/>
              <w:right w:val="single" w:sz="6" w:space="0" w:color="auto"/>
            </w:tcBorders>
            <w:vAlign w:val="center"/>
          </w:tcPr>
          <w:p w14:paraId="4279F479" w14:textId="535272E6"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48</w:t>
            </w:r>
          </w:p>
        </w:tc>
        <w:tc>
          <w:tcPr>
            <w:tcW w:w="1215"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7F9F5938" w14:textId="10E5961A"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153.000,00 </w:t>
            </w:r>
          </w:p>
        </w:tc>
        <w:tc>
          <w:tcPr>
            <w:tcW w:w="94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14:paraId="2E082D54" w14:textId="2AD4FB60"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175.000,00 </w:t>
            </w:r>
          </w:p>
        </w:tc>
        <w:tc>
          <w:tcPr>
            <w:tcW w:w="976"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410D71ED" w14:textId="2DC468A2"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83.081,98 </w:t>
            </w:r>
          </w:p>
        </w:tc>
        <w:tc>
          <w:tcPr>
            <w:tcW w:w="102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14:paraId="4F30E018" w14:textId="528F9574"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83.081,98</w:t>
            </w:r>
          </w:p>
        </w:tc>
        <w:tc>
          <w:tcPr>
            <w:tcW w:w="965"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2FC25F36" w14:textId="6FAE5008"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3.987.935,04</w:t>
            </w:r>
          </w:p>
        </w:tc>
      </w:tr>
      <w:tr w:rsidR="483E1476" w14:paraId="7A98CC80" w14:textId="77777777" w:rsidTr="483E1476">
        <w:trPr>
          <w:trHeight w:val="330"/>
        </w:trPr>
        <w:tc>
          <w:tcPr>
            <w:tcW w:w="508" w:type="dxa"/>
            <w:vMerge/>
            <w:tcBorders>
              <w:left w:val="single" w:sz="0" w:space="0" w:color="auto"/>
              <w:right w:val="single" w:sz="0" w:space="0" w:color="auto"/>
            </w:tcBorders>
            <w:vAlign w:val="center"/>
          </w:tcPr>
          <w:p w14:paraId="72C7BBE9" w14:textId="77777777" w:rsidR="00442886" w:rsidRDefault="00442886"/>
        </w:tc>
        <w:tc>
          <w:tcPr>
            <w:tcW w:w="720" w:type="dxa"/>
            <w:tcBorders>
              <w:top w:val="single" w:sz="6" w:space="0" w:color="auto"/>
              <w:left w:val="single" w:sz="6" w:space="0" w:color="auto"/>
              <w:bottom w:val="single" w:sz="6" w:space="0" w:color="auto"/>
              <w:right w:val="single" w:sz="6" w:space="0" w:color="auto"/>
            </w:tcBorders>
            <w:vAlign w:val="center"/>
          </w:tcPr>
          <w:p w14:paraId="27E9D39A" w14:textId="01CAB8F1"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3</w:t>
            </w:r>
          </w:p>
        </w:tc>
        <w:tc>
          <w:tcPr>
            <w:tcW w:w="1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627C095" w14:textId="2C5469A4" w:rsidR="483E1476" w:rsidRDefault="483E1476" w:rsidP="483E1476">
            <w:pPr>
              <w:jc w:val="center"/>
              <w:rPr>
                <w:rFonts w:ascii="Times New Roman" w:eastAsia="Times New Roman" w:hAnsi="Times New Roman" w:cs="Times New Roman"/>
                <w:color w:val="000000" w:themeColor="text1"/>
                <w:sz w:val="16"/>
                <w:szCs w:val="16"/>
              </w:rPr>
            </w:pPr>
            <w:r w:rsidRPr="483E1476">
              <w:rPr>
                <w:rFonts w:ascii="Times New Roman" w:eastAsia="Times New Roman" w:hAnsi="Times New Roman" w:cs="Times New Roman"/>
                <w:color w:val="000000" w:themeColor="text1"/>
                <w:sz w:val="16"/>
                <w:szCs w:val="16"/>
              </w:rPr>
              <w:t>Serviço Mensal de Conectividade SDWAN - Conforme Requisitos, para atendimento das localidades do Grupo4</w:t>
            </w:r>
          </w:p>
        </w:tc>
        <w:tc>
          <w:tcPr>
            <w:tcW w:w="900" w:type="dxa"/>
            <w:tcBorders>
              <w:top w:val="single" w:sz="6" w:space="0" w:color="auto"/>
              <w:left w:val="single" w:sz="6" w:space="0" w:color="auto"/>
              <w:bottom w:val="single" w:sz="6" w:space="0" w:color="auto"/>
              <w:right w:val="single" w:sz="6" w:space="0" w:color="auto"/>
            </w:tcBorders>
            <w:vAlign w:val="center"/>
          </w:tcPr>
          <w:p w14:paraId="69C53AB1" w14:textId="39D2C75D"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16</w:t>
            </w:r>
          </w:p>
        </w:tc>
        <w:tc>
          <w:tcPr>
            <w:tcW w:w="690" w:type="dxa"/>
            <w:tcBorders>
              <w:top w:val="single" w:sz="6" w:space="0" w:color="auto"/>
              <w:left w:val="single" w:sz="6" w:space="0" w:color="auto"/>
              <w:bottom w:val="single" w:sz="6" w:space="0" w:color="auto"/>
              <w:right w:val="single" w:sz="6" w:space="0" w:color="auto"/>
            </w:tcBorders>
            <w:vAlign w:val="center"/>
          </w:tcPr>
          <w:p w14:paraId="0DD855CD" w14:textId="21381ACF"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48</w:t>
            </w:r>
          </w:p>
        </w:tc>
        <w:tc>
          <w:tcPr>
            <w:tcW w:w="1215"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5DF51F89" w14:textId="664F1273"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259.000,00 </w:t>
            </w:r>
          </w:p>
        </w:tc>
        <w:tc>
          <w:tcPr>
            <w:tcW w:w="94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14:paraId="19D4B946" w14:textId="285B83B9"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269.500,00 </w:t>
            </w:r>
          </w:p>
        </w:tc>
        <w:tc>
          <w:tcPr>
            <w:tcW w:w="976"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5C940612" w14:textId="4BFCCD48"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221.551,95 </w:t>
            </w:r>
          </w:p>
        </w:tc>
        <w:tc>
          <w:tcPr>
            <w:tcW w:w="102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14:paraId="402A7FEA" w14:textId="5A46FF13"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221.551,95</w:t>
            </w:r>
          </w:p>
        </w:tc>
        <w:tc>
          <w:tcPr>
            <w:tcW w:w="965"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671108CA" w14:textId="2D98DB6B"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10.634.493,60</w:t>
            </w:r>
          </w:p>
        </w:tc>
      </w:tr>
      <w:tr w:rsidR="483E1476" w14:paraId="5EE79A1C" w14:textId="77777777" w:rsidTr="483E1476">
        <w:trPr>
          <w:trHeight w:val="270"/>
        </w:trPr>
        <w:tc>
          <w:tcPr>
            <w:tcW w:w="508" w:type="dxa"/>
            <w:vMerge/>
            <w:tcBorders>
              <w:left w:val="single" w:sz="0" w:space="0" w:color="auto"/>
              <w:right w:val="single" w:sz="0" w:space="0" w:color="auto"/>
            </w:tcBorders>
            <w:vAlign w:val="center"/>
          </w:tcPr>
          <w:p w14:paraId="1604C27B" w14:textId="77777777" w:rsidR="00442886" w:rsidRDefault="00442886"/>
        </w:tc>
        <w:tc>
          <w:tcPr>
            <w:tcW w:w="720" w:type="dxa"/>
            <w:tcBorders>
              <w:top w:val="single" w:sz="6" w:space="0" w:color="auto"/>
              <w:left w:val="single" w:sz="6" w:space="0" w:color="auto"/>
              <w:bottom w:val="single" w:sz="6" w:space="0" w:color="auto"/>
              <w:right w:val="single" w:sz="6" w:space="0" w:color="auto"/>
            </w:tcBorders>
            <w:vAlign w:val="center"/>
          </w:tcPr>
          <w:p w14:paraId="55FC0079" w14:textId="0EE0FE0B"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4</w:t>
            </w:r>
          </w:p>
        </w:tc>
        <w:tc>
          <w:tcPr>
            <w:tcW w:w="1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CA72BB7" w14:textId="3ACBF9A5" w:rsidR="483E1476" w:rsidRDefault="483E1476" w:rsidP="483E1476">
            <w:pPr>
              <w:jc w:val="center"/>
              <w:rPr>
                <w:rFonts w:ascii="Times New Roman" w:eastAsia="Times New Roman" w:hAnsi="Times New Roman" w:cs="Times New Roman"/>
                <w:color w:val="000000" w:themeColor="text1"/>
                <w:sz w:val="16"/>
                <w:szCs w:val="16"/>
              </w:rPr>
            </w:pPr>
            <w:r w:rsidRPr="483E1476">
              <w:rPr>
                <w:rFonts w:ascii="Times New Roman" w:eastAsia="Times New Roman" w:hAnsi="Times New Roman" w:cs="Times New Roman"/>
                <w:color w:val="000000" w:themeColor="text1"/>
                <w:sz w:val="16"/>
                <w:szCs w:val="16"/>
              </w:rPr>
              <w:t>Serviço Mensal de Conectividade SDWAN - Conforme Requisitos, para atendimento das localidades do Grupo5</w:t>
            </w:r>
          </w:p>
        </w:tc>
        <w:tc>
          <w:tcPr>
            <w:tcW w:w="900" w:type="dxa"/>
            <w:tcBorders>
              <w:top w:val="single" w:sz="6" w:space="0" w:color="auto"/>
              <w:left w:val="single" w:sz="6" w:space="0" w:color="auto"/>
              <w:bottom w:val="single" w:sz="6" w:space="0" w:color="auto"/>
              <w:right w:val="single" w:sz="6" w:space="0" w:color="auto"/>
            </w:tcBorders>
            <w:vAlign w:val="center"/>
          </w:tcPr>
          <w:p w14:paraId="590C6522" w14:textId="29D3560F"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42</w:t>
            </w:r>
          </w:p>
        </w:tc>
        <w:tc>
          <w:tcPr>
            <w:tcW w:w="690" w:type="dxa"/>
            <w:tcBorders>
              <w:top w:val="single" w:sz="6" w:space="0" w:color="auto"/>
              <w:left w:val="single" w:sz="6" w:space="0" w:color="auto"/>
              <w:bottom w:val="single" w:sz="6" w:space="0" w:color="auto"/>
              <w:right w:val="single" w:sz="6" w:space="0" w:color="auto"/>
            </w:tcBorders>
            <w:vAlign w:val="center"/>
          </w:tcPr>
          <w:p w14:paraId="34A42047" w14:textId="5FEC2868"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48</w:t>
            </w:r>
          </w:p>
        </w:tc>
        <w:tc>
          <w:tcPr>
            <w:tcW w:w="1215"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175D06EA" w14:textId="29F5A46B"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512.000,00 </w:t>
            </w:r>
          </w:p>
        </w:tc>
        <w:tc>
          <w:tcPr>
            <w:tcW w:w="94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14:paraId="10FA1076" w14:textId="1C115C26"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512.300,00 </w:t>
            </w:r>
          </w:p>
        </w:tc>
        <w:tc>
          <w:tcPr>
            <w:tcW w:w="976"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189AC82C" w14:textId="09B5879B"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596.593,35 </w:t>
            </w:r>
          </w:p>
        </w:tc>
        <w:tc>
          <w:tcPr>
            <w:tcW w:w="102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14:paraId="657EDDB7" w14:textId="65040424"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512.000,00</w:t>
            </w:r>
          </w:p>
        </w:tc>
        <w:tc>
          <w:tcPr>
            <w:tcW w:w="965"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25159FF4" w14:textId="7E177100"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24.576.000,00</w:t>
            </w:r>
          </w:p>
        </w:tc>
      </w:tr>
      <w:tr w:rsidR="483E1476" w14:paraId="0497AB42" w14:textId="77777777" w:rsidTr="483E1476">
        <w:trPr>
          <w:trHeight w:val="165"/>
        </w:trPr>
        <w:tc>
          <w:tcPr>
            <w:tcW w:w="508" w:type="dxa"/>
            <w:vMerge/>
            <w:tcBorders>
              <w:left w:val="single" w:sz="0" w:space="0" w:color="auto"/>
              <w:right w:val="single" w:sz="0" w:space="0" w:color="auto"/>
            </w:tcBorders>
            <w:vAlign w:val="center"/>
          </w:tcPr>
          <w:p w14:paraId="3B10388E" w14:textId="77777777" w:rsidR="00442886" w:rsidRDefault="00442886"/>
        </w:tc>
        <w:tc>
          <w:tcPr>
            <w:tcW w:w="720" w:type="dxa"/>
            <w:tcBorders>
              <w:top w:val="single" w:sz="6" w:space="0" w:color="auto"/>
              <w:left w:val="single" w:sz="6" w:space="0" w:color="auto"/>
              <w:bottom w:val="single" w:sz="6" w:space="0" w:color="auto"/>
              <w:right w:val="single" w:sz="6" w:space="0" w:color="auto"/>
            </w:tcBorders>
            <w:vAlign w:val="center"/>
          </w:tcPr>
          <w:p w14:paraId="27F316D8" w14:textId="5A63E14C"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5</w:t>
            </w:r>
          </w:p>
        </w:tc>
        <w:tc>
          <w:tcPr>
            <w:tcW w:w="1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BA5EB22" w14:textId="36028A46" w:rsidR="483E1476" w:rsidRDefault="483E1476" w:rsidP="483E1476">
            <w:pPr>
              <w:jc w:val="center"/>
              <w:rPr>
                <w:rFonts w:ascii="Times New Roman" w:eastAsia="Times New Roman" w:hAnsi="Times New Roman" w:cs="Times New Roman"/>
                <w:color w:val="000000" w:themeColor="text1"/>
                <w:sz w:val="16"/>
                <w:szCs w:val="16"/>
              </w:rPr>
            </w:pPr>
            <w:r w:rsidRPr="483E1476">
              <w:rPr>
                <w:rFonts w:ascii="Times New Roman" w:eastAsia="Times New Roman" w:hAnsi="Times New Roman" w:cs="Times New Roman"/>
                <w:color w:val="000000" w:themeColor="text1"/>
                <w:sz w:val="16"/>
                <w:szCs w:val="16"/>
              </w:rPr>
              <w:t>Serviço Mensal de Conectividade SDWAN - Conforme Requisitos, para atendimento das localidades do Grupo6</w:t>
            </w:r>
          </w:p>
        </w:tc>
        <w:tc>
          <w:tcPr>
            <w:tcW w:w="900" w:type="dxa"/>
            <w:tcBorders>
              <w:top w:val="single" w:sz="6" w:space="0" w:color="auto"/>
              <w:left w:val="single" w:sz="6" w:space="0" w:color="auto"/>
              <w:bottom w:val="single" w:sz="6" w:space="0" w:color="auto"/>
              <w:right w:val="single" w:sz="6" w:space="0" w:color="auto"/>
            </w:tcBorders>
            <w:vAlign w:val="center"/>
          </w:tcPr>
          <w:p w14:paraId="5329FBDE" w14:textId="2A33B6A8"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51</w:t>
            </w:r>
          </w:p>
        </w:tc>
        <w:tc>
          <w:tcPr>
            <w:tcW w:w="690" w:type="dxa"/>
            <w:tcBorders>
              <w:top w:val="single" w:sz="6" w:space="0" w:color="auto"/>
              <w:left w:val="single" w:sz="6" w:space="0" w:color="auto"/>
              <w:bottom w:val="single" w:sz="6" w:space="0" w:color="auto"/>
              <w:right w:val="single" w:sz="6" w:space="0" w:color="auto"/>
            </w:tcBorders>
            <w:vAlign w:val="center"/>
          </w:tcPr>
          <w:p w14:paraId="78308762" w14:textId="4A47CE0A"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48</w:t>
            </w:r>
          </w:p>
        </w:tc>
        <w:tc>
          <w:tcPr>
            <w:tcW w:w="1215"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16CD2F6B" w14:textId="59D75193"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590.000,00 </w:t>
            </w:r>
          </w:p>
        </w:tc>
        <w:tc>
          <w:tcPr>
            <w:tcW w:w="94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14:paraId="406BC04B" w14:textId="38DA4D3A"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592.000,00 </w:t>
            </w:r>
          </w:p>
        </w:tc>
        <w:tc>
          <w:tcPr>
            <w:tcW w:w="976"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79B67F56" w14:textId="14B6253D"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860.534,38 </w:t>
            </w:r>
          </w:p>
        </w:tc>
        <w:tc>
          <w:tcPr>
            <w:tcW w:w="102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14:paraId="6733A2DB" w14:textId="39C62CBB"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590.000,00</w:t>
            </w:r>
          </w:p>
        </w:tc>
        <w:tc>
          <w:tcPr>
            <w:tcW w:w="965"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0A4C6A27" w14:textId="14258570"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28.320.00,00</w:t>
            </w:r>
          </w:p>
        </w:tc>
      </w:tr>
      <w:tr w:rsidR="483E1476" w14:paraId="25D8D300" w14:textId="77777777" w:rsidTr="483E1476">
        <w:trPr>
          <w:trHeight w:val="480"/>
        </w:trPr>
        <w:tc>
          <w:tcPr>
            <w:tcW w:w="508" w:type="dxa"/>
            <w:vMerge/>
            <w:tcBorders>
              <w:left w:val="single" w:sz="0" w:space="0" w:color="auto"/>
              <w:bottom w:val="single" w:sz="0" w:space="0" w:color="auto"/>
              <w:right w:val="single" w:sz="0" w:space="0" w:color="auto"/>
            </w:tcBorders>
            <w:vAlign w:val="center"/>
          </w:tcPr>
          <w:p w14:paraId="5F7191A7" w14:textId="77777777" w:rsidR="00442886" w:rsidRDefault="00442886"/>
        </w:tc>
        <w:tc>
          <w:tcPr>
            <w:tcW w:w="720" w:type="dxa"/>
            <w:tcBorders>
              <w:top w:val="single" w:sz="6" w:space="0" w:color="auto"/>
              <w:left w:val="single" w:sz="6" w:space="0" w:color="auto"/>
              <w:bottom w:val="single" w:sz="6" w:space="0" w:color="auto"/>
              <w:right w:val="single" w:sz="6" w:space="0" w:color="auto"/>
            </w:tcBorders>
            <w:vAlign w:val="center"/>
          </w:tcPr>
          <w:p w14:paraId="16E3B0BC" w14:textId="2A5CE8DA"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6</w:t>
            </w:r>
          </w:p>
        </w:tc>
        <w:tc>
          <w:tcPr>
            <w:tcW w:w="1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52703F5" w14:textId="323DE39D" w:rsidR="483E1476" w:rsidRDefault="483E1476" w:rsidP="483E1476">
            <w:pPr>
              <w:jc w:val="center"/>
              <w:rPr>
                <w:rFonts w:ascii="Times New Roman" w:eastAsia="Times New Roman" w:hAnsi="Times New Roman" w:cs="Times New Roman"/>
                <w:color w:val="000000" w:themeColor="text1"/>
                <w:sz w:val="16"/>
                <w:szCs w:val="16"/>
              </w:rPr>
            </w:pPr>
            <w:r w:rsidRPr="483E1476">
              <w:rPr>
                <w:rFonts w:ascii="Times New Roman" w:eastAsia="Times New Roman" w:hAnsi="Times New Roman" w:cs="Times New Roman"/>
                <w:color w:val="000000" w:themeColor="text1"/>
                <w:sz w:val="16"/>
                <w:szCs w:val="16"/>
              </w:rPr>
              <w:t>Link para atendimento de serviços jurisdicionais publicados no TRIBUNAL – Grupo 1</w:t>
            </w:r>
          </w:p>
        </w:tc>
        <w:tc>
          <w:tcPr>
            <w:tcW w:w="900" w:type="dxa"/>
            <w:tcBorders>
              <w:top w:val="single" w:sz="6" w:space="0" w:color="auto"/>
              <w:left w:val="single" w:sz="6" w:space="0" w:color="auto"/>
              <w:bottom w:val="single" w:sz="6" w:space="0" w:color="auto"/>
              <w:right w:val="single" w:sz="6" w:space="0" w:color="auto"/>
            </w:tcBorders>
            <w:vAlign w:val="center"/>
          </w:tcPr>
          <w:p w14:paraId="47937376" w14:textId="3FEAAC91"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1</w:t>
            </w:r>
          </w:p>
        </w:tc>
        <w:tc>
          <w:tcPr>
            <w:tcW w:w="690" w:type="dxa"/>
            <w:tcBorders>
              <w:top w:val="single" w:sz="6" w:space="0" w:color="auto"/>
              <w:left w:val="single" w:sz="6" w:space="0" w:color="auto"/>
              <w:bottom w:val="single" w:sz="6" w:space="0" w:color="auto"/>
              <w:right w:val="single" w:sz="6" w:space="0" w:color="auto"/>
            </w:tcBorders>
            <w:vAlign w:val="center"/>
          </w:tcPr>
          <w:p w14:paraId="1AF0F1E9" w14:textId="5632D548"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48</w:t>
            </w:r>
          </w:p>
        </w:tc>
        <w:tc>
          <w:tcPr>
            <w:tcW w:w="1215"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4A403189" w14:textId="1DDA3853"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125.000,00</w:t>
            </w:r>
          </w:p>
        </w:tc>
        <w:tc>
          <w:tcPr>
            <w:tcW w:w="94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14:paraId="1F5054E2" w14:textId="6647CCFC"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128.000,00</w:t>
            </w:r>
          </w:p>
        </w:tc>
        <w:tc>
          <w:tcPr>
            <w:tcW w:w="976"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229B37C8" w14:textId="7102E570"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22.500,08</w:t>
            </w:r>
          </w:p>
        </w:tc>
        <w:tc>
          <w:tcPr>
            <w:tcW w:w="102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14:paraId="1ADB821D" w14:textId="176A479C"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22.500,08</w:t>
            </w:r>
          </w:p>
        </w:tc>
        <w:tc>
          <w:tcPr>
            <w:tcW w:w="965"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5DDB6DC6" w14:textId="53F61B97"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1.080.003,84</w:t>
            </w:r>
          </w:p>
        </w:tc>
      </w:tr>
      <w:tr w:rsidR="483E1476" w14:paraId="39E05631" w14:textId="77777777" w:rsidTr="483E1476">
        <w:trPr>
          <w:trHeight w:val="450"/>
        </w:trPr>
        <w:tc>
          <w:tcPr>
            <w:tcW w:w="4618" w:type="dxa"/>
            <w:gridSpan w:val="5"/>
            <w:tcBorders>
              <w:top w:val="single" w:sz="6" w:space="0" w:color="auto"/>
              <w:left w:val="single" w:sz="6" w:space="0" w:color="auto"/>
              <w:bottom w:val="single" w:sz="6" w:space="0" w:color="auto"/>
              <w:right w:val="single" w:sz="6" w:space="0" w:color="auto"/>
            </w:tcBorders>
            <w:vAlign w:val="center"/>
          </w:tcPr>
          <w:p w14:paraId="49658FBB" w14:textId="585AF8BF" w:rsidR="483E1476" w:rsidRDefault="483E1476" w:rsidP="483E1476">
            <w:pPr>
              <w:jc w:val="right"/>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TOTAL GLOBAL LOTE 1</w:t>
            </w:r>
          </w:p>
        </w:tc>
        <w:tc>
          <w:tcPr>
            <w:tcW w:w="1215" w:type="dxa"/>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40663D20" w14:textId="78CBFA3D" w:rsidR="483E1476" w:rsidRDefault="483E1476" w:rsidP="483E1476">
            <w:pPr>
              <w:jc w:val="center"/>
              <w:rPr>
                <w:rFonts w:ascii="Times New Roman" w:eastAsia="Times New Roman" w:hAnsi="Times New Roman" w:cs="Times New Roman"/>
                <w:color w:val="000000" w:themeColor="text1"/>
                <w:sz w:val="16"/>
                <w:szCs w:val="16"/>
              </w:rPr>
            </w:pPr>
            <w:r w:rsidRPr="483E1476">
              <w:rPr>
                <w:rFonts w:ascii="Times New Roman" w:eastAsia="Times New Roman" w:hAnsi="Times New Roman" w:cs="Times New Roman"/>
                <w:b/>
                <w:bCs/>
                <w:color w:val="000000" w:themeColor="text1"/>
                <w:sz w:val="16"/>
                <w:szCs w:val="16"/>
              </w:rPr>
              <w:t>1.889.000,00</w:t>
            </w:r>
          </w:p>
        </w:tc>
        <w:tc>
          <w:tcPr>
            <w:tcW w:w="945"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tcPr>
          <w:p w14:paraId="53665C7A" w14:textId="306C8D77" w:rsidR="483E1476" w:rsidRDefault="483E1476" w:rsidP="483E1476">
            <w:pPr>
              <w:jc w:val="center"/>
              <w:rPr>
                <w:rFonts w:ascii="Times New Roman" w:eastAsia="Times New Roman" w:hAnsi="Times New Roman" w:cs="Times New Roman"/>
                <w:color w:val="000000" w:themeColor="text1"/>
                <w:sz w:val="16"/>
                <w:szCs w:val="16"/>
              </w:rPr>
            </w:pPr>
            <w:r w:rsidRPr="483E1476">
              <w:rPr>
                <w:rFonts w:ascii="Times New Roman" w:eastAsia="Times New Roman" w:hAnsi="Times New Roman" w:cs="Times New Roman"/>
                <w:b/>
                <w:bCs/>
                <w:color w:val="000000" w:themeColor="text1"/>
                <w:sz w:val="16"/>
                <w:szCs w:val="16"/>
              </w:rPr>
              <w:t>1.959.800,00</w:t>
            </w:r>
          </w:p>
        </w:tc>
        <w:tc>
          <w:tcPr>
            <w:tcW w:w="976"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14:paraId="669EF29B" w14:textId="1786EEB3" w:rsidR="483E1476" w:rsidRDefault="483E1476" w:rsidP="483E1476">
            <w:pPr>
              <w:jc w:val="center"/>
              <w:rPr>
                <w:rFonts w:ascii="Times New Roman" w:eastAsia="Times New Roman" w:hAnsi="Times New Roman" w:cs="Times New Roman"/>
                <w:color w:val="000000" w:themeColor="text1"/>
                <w:sz w:val="16"/>
                <w:szCs w:val="16"/>
              </w:rPr>
            </w:pPr>
            <w:r w:rsidRPr="483E1476">
              <w:rPr>
                <w:rFonts w:ascii="Times New Roman" w:eastAsia="Times New Roman" w:hAnsi="Times New Roman" w:cs="Times New Roman"/>
                <w:b/>
                <w:bCs/>
                <w:color w:val="000000" w:themeColor="text1"/>
                <w:sz w:val="16"/>
                <w:szCs w:val="16"/>
              </w:rPr>
              <w:t>1.996.026,85</w:t>
            </w:r>
          </w:p>
        </w:tc>
        <w:tc>
          <w:tcPr>
            <w:tcW w:w="1020" w:type="dxa"/>
            <w:tcBorders>
              <w:top w:val="single" w:sz="6" w:space="0" w:color="auto"/>
              <w:left w:val="single" w:sz="6" w:space="0" w:color="auto"/>
              <w:bottom w:val="single" w:sz="6" w:space="0" w:color="auto"/>
              <w:right w:val="single" w:sz="6" w:space="0" w:color="auto"/>
            </w:tcBorders>
            <w:shd w:val="clear" w:color="auto" w:fill="E5B8B7" w:themeFill="accent2" w:themeFillTint="66"/>
            <w:vAlign w:val="center"/>
          </w:tcPr>
          <w:p w14:paraId="5BAA3BA5" w14:textId="06C79F54" w:rsidR="483E1476" w:rsidRDefault="483E1476" w:rsidP="483E1476">
            <w:pPr>
              <w:jc w:val="center"/>
              <w:rPr>
                <w:rFonts w:ascii="Times New Roman" w:eastAsia="Times New Roman" w:hAnsi="Times New Roman" w:cs="Times New Roman"/>
                <w:color w:val="000000" w:themeColor="text1"/>
                <w:sz w:val="16"/>
                <w:szCs w:val="16"/>
              </w:rPr>
            </w:pPr>
            <w:r w:rsidRPr="483E1476">
              <w:rPr>
                <w:rFonts w:ascii="Times New Roman" w:eastAsia="Times New Roman" w:hAnsi="Times New Roman" w:cs="Times New Roman"/>
                <w:b/>
                <w:bCs/>
                <w:color w:val="000000" w:themeColor="text1"/>
                <w:sz w:val="16"/>
                <w:szCs w:val="16"/>
              </w:rPr>
              <w:t>1.640.899,12</w:t>
            </w:r>
          </w:p>
        </w:tc>
        <w:tc>
          <w:tcPr>
            <w:tcW w:w="965" w:type="dxa"/>
            <w:tcBorders>
              <w:top w:val="single" w:sz="6" w:space="0" w:color="auto"/>
              <w:left w:val="single" w:sz="6" w:space="0" w:color="auto"/>
              <w:bottom w:val="single" w:sz="6" w:space="0" w:color="auto"/>
              <w:right w:val="single" w:sz="6" w:space="0" w:color="auto"/>
            </w:tcBorders>
            <w:shd w:val="clear" w:color="auto" w:fill="CCC0D9" w:themeFill="accent4" w:themeFillTint="66"/>
            <w:vAlign w:val="center"/>
          </w:tcPr>
          <w:p w14:paraId="7CBE794C" w14:textId="6883D79C" w:rsidR="483E1476" w:rsidRDefault="483E1476" w:rsidP="483E1476">
            <w:pPr>
              <w:jc w:val="center"/>
              <w:rPr>
                <w:rFonts w:ascii="Times New Roman" w:eastAsia="Times New Roman" w:hAnsi="Times New Roman" w:cs="Times New Roman"/>
                <w:color w:val="000000" w:themeColor="text1"/>
                <w:sz w:val="16"/>
                <w:szCs w:val="16"/>
              </w:rPr>
            </w:pPr>
            <w:r w:rsidRPr="483E1476">
              <w:rPr>
                <w:rFonts w:ascii="Times New Roman" w:eastAsia="Times New Roman" w:hAnsi="Times New Roman" w:cs="Times New Roman"/>
                <w:b/>
                <w:bCs/>
                <w:color w:val="000000" w:themeColor="text1"/>
                <w:sz w:val="16"/>
                <w:szCs w:val="16"/>
              </w:rPr>
              <w:t>78.763.157,76</w:t>
            </w:r>
          </w:p>
        </w:tc>
      </w:tr>
      <w:tr w:rsidR="483E1476" w14:paraId="4A7E66AC" w14:textId="77777777" w:rsidTr="483E1476">
        <w:trPr>
          <w:trHeight w:val="315"/>
        </w:trPr>
        <w:tc>
          <w:tcPr>
            <w:tcW w:w="508" w:type="dxa"/>
            <w:vMerge w:val="restart"/>
            <w:tcBorders>
              <w:top w:val="single" w:sz="6" w:space="0" w:color="auto"/>
              <w:left w:val="single" w:sz="6" w:space="0" w:color="auto"/>
              <w:bottom w:val="single" w:sz="6" w:space="0" w:color="auto"/>
              <w:right w:val="single" w:sz="6" w:space="0" w:color="auto"/>
            </w:tcBorders>
            <w:vAlign w:val="center"/>
          </w:tcPr>
          <w:p w14:paraId="32034FC9" w14:textId="3F038874"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 xml:space="preserve">LOTE </w:t>
            </w:r>
          </w:p>
        </w:tc>
        <w:tc>
          <w:tcPr>
            <w:tcW w:w="720" w:type="dxa"/>
            <w:vMerge w:val="restart"/>
            <w:tcBorders>
              <w:top w:val="single" w:sz="6" w:space="0" w:color="auto"/>
              <w:left w:val="single" w:sz="6" w:space="0" w:color="auto"/>
              <w:bottom w:val="single" w:sz="6" w:space="0" w:color="auto"/>
              <w:right w:val="single" w:sz="6" w:space="0" w:color="auto"/>
            </w:tcBorders>
            <w:vAlign w:val="center"/>
          </w:tcPr>
          <w:p w14:paraId="7AC30756" w14:textId="3C034D3A"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Item</w:t>
            </w:r>
          </w:p>
        </w:tc>
        <w:tc>
          <w:tcPr>
            <w:tcW w:w="1800" w:type="dxa"/>
            <w:vMerge w:val="restart"/>
            <w:tcBorders>
              <w:top w:val="single" w:sz="6" w:space="0" w:color="auto"/>
              <w:left w:val="single" w:sz="6" w:space="0" w:color="auto"/>
              <w:bottom w:val="single" w:sz="6" w:space="0" w:color="auto"/>
              <w:right w:val="single" w:sz="6" w:space="0" w:color="auto"/>
            </w:tcBorders>
            <w:vAlign w:val="center"/>
          </w:tcPr>
          <w:p w14:paraId="1EE8AE22" w14:textId="1C83C999"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Descrição</w:t>
            </w:r>
          </w:p>
        </w:tc>
        <w:tc>
          <w:tcPr>
            <w:tcW w:w="900" w:type="dxa"/>
            <w:vMerge w:val="restart"/>
            <w:tcBorders>
              <w:top w:val="single" w:sz="6" w:space="0" w:color="auto"/>
              <w:left w:val="single" w:sz="6" w:space="0" w:color="auto"/>
              <w:bottom w:val="single" w:sz="6" w:space="0" w:color="auto"/>
              <w:right w:val="single" w:sz="6" w:space="0" w:color="auto"/>
            </w:tcBorders>
            <w:vAlign w:val="center"/>
          </w:tcPr>
          <w:p w14:paraId="32A0F096" w14:textId="5F1F1A1D"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Qtd de link</w:t>
            </w:r>
          </w:p>
        </w:tc>
        <w:tc>
          <w:tcPr>
            <w:tcW w:w="690" w:type="dxa"/>
            <w:vMerge w:val="restart"/>
            <w:tcBorders>
              <w:top w:val="single" w:sz="6" w:space="0" w:color="auto"/>
              <w:left w:val="single" w:sz="6" w:space="0" w:color="auto"/>
              <w:bottom w:val="single" w:sz="6" w:space="0" w:color="auto"/>
              <w:right w:val="single" w:sz="6" w:space="0" w:color="auto"/>
            </w:tcBorders>
            <w:vAlign w:val="center"/>
          </w:tcPr>
          <w:p w14:paraId="50121932" w14:textId="7A80CC29"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Meses</w:t>
            </w:r>
          </w:p>
        </w:tc>
        <w:tc>
          <w:tcPr>
            <w:tcW w:w="3136" w:type="dxa"/>
            <w:gridSpan w:val="3"/>
            <w:tcBorders>
              <w:top w:val="single" w:sz="6" w:space="0" w:color="auto"/>
              <w:left w:val="single" w:sz="6" w:space="0" w:color="auto"/>
              <w:bottom w:val="single" w:sz="6" w:space="0" w:color="auto"/>
              <w:right w:val="single" w:sz="6" w:space="0" w:color="auto"/>
            </w:tcBorders>
            <w:vAlign w:val="center"/>
          </w:tcPr>
          <w:p w14:paraId="0D7FF574" w14:textId="30774FD6"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ORÇAMENTOS PRIVADOS</w:t>
            </w:r>
          </w:p>
        </w:tc>
        <w:tc>
          <w:tcPr>
            <w:tcW w:w="1020" w:type="dxa"/>
            <w:vMerge w:val="restart"/>
            <w:tcBorders>
              <w:top w:val="single" w:sz="6" w:space="0" w:color="auto"/>
              <w:left w:val="single" w:sz="6" w:space="0" w:color="auto"/>
              <w:bottom w:val="single" w:sz="6" w:space="0" w:color="auto"/>
              <w:right w:val="single" w:sz="6" w:space="0" w:color="auto"/>
            </w:tcBorders>
          </w:tcPr>
          <w:p w14:paraId="5BD0C7D8" w14:textId="2295111E" w:rsidR="483E1476" w:rsidRDefault="483E1476" w:rsidP="483E1476">
            <w:pPr>
              <w:jc w:val="center"/>
              <w:rPr>
                <w:rFonts w:ascii="Times New Roman" w:eastAsia="Times New Roman" w:hAnsi="Times New Roman" w:cs="Times New Roman"/>
                <w:color w:val="000000" w:themeColor="text1"/>
                <w:sz w:val="20"/>
                <w:szCs w:val="20"/>
              </w:rPr>
            </w:pPr>
            <w:r w:rsidRPr="483E1476">
              <w:rPr>
                <w:rFonts w:ascii="Times New Roman" w:eastAsia="Times New Roman" w:hAnsi="Times New Roman" w:cs="Times New Roman"/>
                <w:b/>
                <w:bCs/>
                <w:color w:val="000000" w:themeColor="text1"/>
                <w:sz w:val="20"/>
                <w:szCs w:val="20"/>
              </w:rPr>
              <w:t>Valor Unitário Menor Preço</w:t>
            </w:r>
          </w:p>
        </w:tc>
        <w:tc>
          <w:tcPr>
            <w:tcW w:w="965" w:type="dxa"/>
            <w:vMerge w:val="restart"/>
            <w:tcBorders>
              <w:top w:val="single" w:sz="6" w:space="0" w:color="auto"/>
              <w:left w:val="single" w:sz="6" w:space="0" w:color="auto"/>
              <w:bottom w:val="single" w:sz="6" w:space="0" w:color="auto"/>
              <w:right w:val="single" w:sz="6" w:space="0" w:color="auto"/>
            </w:tcBorders>
          </w:tcPr>
          <w:p w14:paraId="6157EE28" w14:textId="13CE6332" w:rsidR="483E1476" w:rsidRDefault="483E1476" w:rsidP="483E1476">
            <w:pPr>
              <w:jc w:val="center"/>
              <w:rPr>
                <w:rFonts w:ascii="Times New Roman" w:eastAsia="Times New Roman" w:hAnsi="Times New Roman" w:cs="Times New Roman"/>
                <w:color w:val="000000" w:themeColor="text1"/>
                <w:sz w:val="20"/>
                <w:szCs w:val="20"/>
              </w:rPr>
            </w:pPr>
            <w:r w:rsidRPr="483E1476">
              <w:rPr>
                <w:rFonts w:ascii="Times New Roman" w:eastAsia="Times New Roman" w:hAnsi="Times New Roman" w:cs="Times New Roman"/>
                <w:b/>
                <w:bCs/>
                <w:color w:val="000000" w:themeColor="text1"/>
                <w:sz w:val="20"/>
                <w:szCs w:val="20"/>
              </w:rPr>
              <w:t>Valor Total Menor Preço</w:t>
            </w:r>
          </w:p>
        </w:tc>
      </w:tr>
      <w:tr w:rsidR="483E1476" w14:paraId="18B086D7" w14:textId="77777777" w:rsidTr="483E1476">
        <w:trPr>
          <w:trHeight w:val="360"/>
        </w:trPr>
        <w:tc>
          <w:tcPr>
            <w:tcW w:w="508" w:type="dxa"/>
            <w:vMerge/>
            <w:tcBorders>
              <w:left w:val="single" w:sz="0" w:space="0" w:color="auto"/>
              <w:bottom w:val="single" w:sz="0" w:space="0" w:color="auto"/>
              <w:right w:val="single" w:sz="0" w:space="0" w:color="auto"/>
            </w:tcBorders>
            <w:vAlign w:val="center"/>
          </w:tcPr>
          <w:p w14:paraId="469890FB" w14:textId="77777777" w:rsidR="00442886" w:rsidRDefault="00442886"/>
        </w:tc>
        <w:tc>
          <w:tcPr>
            <w:tcW w:w="720" w:type="dxa"/>
            <w:vMerge/>
            <w:tcBorders>
              <w:left w:val="single" w:sz="0" w:space="0" w:color="auto"/>
              <w:bottom w:val="single" w:sz="0" w:space="0" w:color="auto"/>
              <w:right w:val="single" w:sz="0" w:space="0" w:color="auto"/>
            </w:tcBorders>
            <w:vAlign w:val="center"/>
          </w:tcPr>
          <w:p w14:paraId="2B8B96DA" w14:textId="77777777" w:rsidR="00442886" w:rsidRDefault="00442886"/>
        </w:tc>
        <w:tc>
          <w:tcPr>
            <w:tcW w:w="1800" w:type="dxa"/>
            <w:vMerge/>
            <w:tcBorders>
              <w:left w:val="single" w:sz="0" w:space="0" w:color="auto"/>
              <w:bottom w:val="single" w:sz="0" w:space="0" w:color="auto"/>
              <w:right w:val="single" w:sz="0" w:space="0" w:color="auto"/>
            </w:tcBorders>
            <w:vAlign w:val="center"/>
          </w:tcPr>
          <w:p w14:paraId="1B819C94" w14:textId="77777777" w:rsidR="00442886" w:rsidRDefault="00442886"/>
        </w:tc>
        <w:tc>
          <w:tcPr>
            <w:tcW w:w="900" w:type="dxa"/>
            <w:vMerge/>
            <w:tcBorders>
              <w:left w:val="single" w:sz="0" w:space="0" w:color="auto"/>
              <w:bottom w:val="single" w:sz="0" w:space="0" w:color="auto"/>
              <w:right w:val="single" w:sz="0" w:space="0" w:color="auto"/>
            </w:tcBorders>
            <w:vAlign w:val="center"/>
          </w:tcPr>
          <w:p w14:paraId="6D866A1B" w14:textId="77777777" w:rsidR="00442886" w:rsidRDefault="00442886"/>
        </w:tc>
        <w:tc>
          <w:tcPr>
            <w:tcW w:w="690" w:type="dxa"/>
            <w:vMerge/>
            <w:tcBorders>
              <w:left w:val="single" w:sz="0" w:space="0" w:color="auto"/>
              <w:bottom w:val="single" w:sz="0" w:space="0" w:color="auto"/>
              <w:right w:val="single" w:sz="0" w:space="0" w:color="auto"/>
            </w:tcBorders>
            <w:vAlign w:val="center"/>
          </w:tcPr>
          <w:p w14:paraId="7B08922D" w14:textId="77777777" w:rsidR="00442886" w:rsidRDefault="00442886"/>
        </w:tc>
        <w:tc>
          <w:tcPr>
            <w:tcW w:w="1215"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0AC7A192" w14:textId="3BD6C2FA"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Ávato</w:t>
            </w:r>
          </w:p>
        </w:tc>
        <w:tc>
          <w:tcPr>
            <w:tcW w:w="94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14:paraId="0D4C9163" w14:textId="0E6F0D00"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Titânia</w:t>
            </w:r>
          </w:p>
        </w:tc>
        <w:tc>
          <w:tcPr>
            <w:tcW w:w="976"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71F6273D" w14:textId="3C5AA0E1"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Sensinet</w:t>
            </w:r>
          </w:p>
        </w:tc>
        <w:tc>
          <w:tcPr>
            <w:tcW w:w="1020" w:type="dxa"/>
            <w:vMerge/>
            <w:tcBorders>
              <w:left w:val="single" w:sz="0" w:space="0" w:color="auto"/>
              <w:bottom w:val="single" w:sz="0" w:space="0" w:color="auto"/>
              <w:right w:val="single" w:sz="0" w:space="0" w:color="auto"/>
            </w:tcBorders>
            <w:vAlign w:val="center"/>
          </w:tcPr>
          <w:p w14:paraId="0E15DD92" w14:textId="77777777" w:rsidR="00442886" w:rsidRDefault="00442886"/>
        </w:tc>
        <w:tc>
          <w:tcPr>
            <w:tcW w:w="965" w:type="dxa"/>
            <w:vMerge/>
            <w:tcBorders>
              <w:left w:val="single" w:sz="0" w:space="0" w:color="auto"/>
              <w:bottom w:val="single" w:sz="0" w:space="0" w:color="auto"/>
              <w:right w:val="single" w:sz="0" w:space="0" w:color="auto"/>
            </w:tcBorders>
            <w:vAlign w:val="center"/>
          </w:tcPr>
          <w:p w14:paraId="32AFC2B0" w14:textId="77777777" w:rsidR="00442886" w:rsidRDefault="00442886"/>
        </w:tc>
      </w:tr>
      <w:tr w:rsidR="483E1476" w14:paraId="323F3CC2" w14:textId="77777777" w:rsidTr="483E1476">
        <w:trPr>
          <w:trHeight w:val="150"/>
        </w:trPr>
        <w:tc>
          <w:tcPr>
            <w:tcW w:w="508" w:type="dxa"/>
            <w:tcBorders>
              <w:top w:val="single" w:sz="6" w:space="0" w:color="auto"/>
              <w:left w:val="single" w:sz="6" w:space="0" w:color="auto"/>
              <w:bottom w:val="single" w:sz="6" w:space="0" w:color="auto"/>
              <w:right w:val="single" w:sz="6" w:space="0" w:color="auto"/>
            </w:tcBorders>
            <w:vAlign w:val="center"/>
          </w:tcPr>
          <w:p w14:paraId="3911CA25" w14:textId="7A9F3DCD" w:rsidR="483E1476" w:rsidRDefault="483E1476" w:rsidP="483E1476">
            <w:pP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Item Avulso</w:t>
            </w:r>
          </w:p>
        </w:tc>
        <w:tc>
          <w:tcPr>
            <w:tcW w:w="720" w:type="dxa"/>
            <w:tcBorders>
              <w:top w:val="single" w:sz="6" w:space="0" w:color="auto"/>
              <w:left w:val="single" w:sz="6" w:space="0" w:color="auto"/>
              <w:bottom w:val="single" w:sz="6" w:space="0" w:color="auto"/>
              <w:right w:val="single" w:sz="6" w:space="0" w:color="auto"/>
            </w:tcBorders>
            <w:vAlign w:val="center"/>
          </w:tcPr>
          <w:p w14:paraId="4B5A6279" w14:textId="11086324"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7</w:t>
            </w:r>
          </w:p>
        </w:tc>
        <w:tc>
          <w:tcPr>
            <w:tcW w:w="1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2695ECE" w14:textId="32D21CCD"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Link para atendimento de serviços jurisdicionais publicados no FÓRUM – Grupo 2</w:t>
            </w:r>
          </w:p>
        </w:tc>
        <w:tc>
          <w:tcPr>
            <w:tcW w:w="900" w:type="dxa"/>
            <w:tcBorders>
              <w:top w:val="single" w:sz="6" w:space="0" w:color="auto"/>
              <w:left w:val="single" w:sz="6" w:space="0" w:color="auto"/>
              <w:bottom w:val="single" w:sz="6" w:space="0" w:color="auto"/>
              <w:right w:val="single" w:sz="6" w:space="0" w:color="auto"/>
            </w:tcBorders>
            <w:vAlign w:val="center"/>
          </w:tcPr>
          <w:p w14:paraId="35B97C2C" w14:textId="7D323CD6"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1</w:t>
            </w:r>
          </w:p>
        </w:tc>
        <w:tc>
          <w:tcPr>
            <w:tcW w:w="690" w:type="dxa"/>
            <w:tcBorders>
              <w:top w:val="single" w:sz="6" w:space="0" w:color="auto"/>
              <w:left w:val="single" w:sz="6" w:space="0" w:color="auto"/>
              <w:bottom w:val="single" w:sz="6" w:space="0" w:color="auto"/>
              <w:right w:val="single" w:sz="6" w:space="0" w:color="auto"/>
            </w:tcBorders>
            <w:vAlign w:val="center"/>
          </w:tcPr>
          <w:p w14:paraId="73C0C3A0" w14:textId="082D37B9"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48</w:t>
            </w:r>
          </w:p>
        </w:tc>
        <w:tc>
          <w:tcPr>
            <w:tcW w:w="1215"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238A216D" w14:textId="6A5623FC"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125.000,00 </w:t>
            </w:r>
          </w:p>
        </w:tc>
        <w:tc>
          <w:tcPr>
            <w:tcW w:w="94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14:paraId="26714E6F" w14:textId="723A2425"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128.000,00 </w:t>
            </w:r>
          </w:p>
        </w:tc>
        <w:tc>
          <w:tcPr>
            <w:tcW w:w="976"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468EBFE9" w14:textId="5886B6E7"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22.500,08 </w:t>
            </w:r>
          </w:p>
        </w:tc>
        <w:tc>
          <w:tcPr>
            <w:tcW w:w="1020" w:type="dxa"/>
            <w:tcBorders>
              <w:top w:val="single" w:sz="6" w:space="0" w:color="auto"/>
              <w:left w:val="single" w:sz="6" w:space="0" w:color="auto"/>
              <w:bottom w:val="single" w:sz="6" w:space="0" w:color="auto"/>
              <w:right w:val="single" w:sz="6" w:space="0" w:color="auto"/>
            </w:tcBorders>
            <w:shd w:val="clear" w:color="auto" w:fill="E5B8B7" w:themeFill="accent2" w:themeFillTint="66"/>
            <w:vAlign w:val="center"/>
          </w:tcPr>
          <w:p w14:paraId="3103CD98" w14:textId="2D507C0D"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22.500,08</w:t>
            </w:r>
          </w:p>
        </w:tc>
        <w:tc>
          <w:tcPr>
            <w:tcW w:w="965" w:type="dxa"/>
            <w:tcBorders>
              <w:top w:val="single" w:sz="6" w:space="0" w:color="auto"/>
              <w:left w:val="single" w:sz="6" w:space="0" w:color="auto"/>
              <w:bottom w:val="single" w:sz="6" w:space="0" w:color="auto"/>
              <w:right w:val="single" w:sz="6" w:space="0" w:color="auto"/>
            </w:tcBorders>
            <w:shd w:val="clear" w:color="auto" w:fill="CCC0D9" w:themeFill="accent4" w:themeFillTint="66"/>
            <w:vAlign w:val="center"/>
          </w:tcPr>
          <w:p w14:paraId="5C2BB024" w14:textId="063865F0"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1.080.003,84</w:t>
            </w:r>
          </w:p>
        </w:tc>
      </w:tr>
      <w:tr w:rsidR="483E1476" w14:paraId="720765B1" w14:textId="77777777" w:rsidTr="483E1476">
        <w:trPr>
          <w:trHeight w:val="60"/>
        </w:trPr>
        <w:tc>
          <w:tcPr>
            <w:tcW w:w="4618" w:type="dxa"/>
            <w:gridSpan w:val="5"/>
            <w:tcBorders>
              <w:top w:val="single" w:sz="6" w:space="0" w:color="auto"/>
              <w:left w:val="single" w:sz="6" w:space="0" w:color="auto"/>
              <w:bottom w:val="single" w:sz="6" w:space="0" w:color="auto"/>
              <w:right w:val="single" w:sz="6" w:space="0" w:color="auto"/>
            </w:tcBorders>
            <w:vAlign w:val="center"/>
          </w:tcPr>
          <w:p w14:paraId="75969009" w14:textId="4626E253" w:rsidR="483E1476" w:rsidRDefault="483E1476" w:rsidP="483E1476">
            <w:pPr>
              <w:jc w:val="right"/>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TOTAL MENSAL Item 7 - Avulso</w:t>
            </w:r>
          </w:p>
        </w:tc>
        <w:tc>
          <w:tcPr>
            <w:tcW w:w="1215" w:type="dxa"/>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323661F7" w14:textId="7D5F6256" w:rsidR="483E1476" w:rsidRDefault="483E1476" w:rsidP="483E1476">
            <w:pPr>
              <w:jc w:val="center"/>
              <w:rPr>
                <w:rFonts w:ascii="Times New Roman" w:eastAsia="Times New Roman" w:hAnsi="Times New Roman" w:cs="Times New Roman"/>
                <w:color w:val="000000" w:themeColor="text1"/>
                <w:sz w:val="16"/>
                <w:szCs w:val="16"/>
              </w:rPr>
            </w:pPr>
            <w:r w:rsidRPr="483E1476">
              <w:rPr>
                <w:rFonts w:ascii="Times New Roman" w:eastAsia="Times New Roman" w:hAnsi="Times New Roman" w:cs="Times New Roman"/>
                <w:b/>
                <w:bCs/>
                <w:color w:val="000000" w:themeColor="text1"/>
                <w:sz w:val="16"/>
                <w:szCs w:val="16"/>
              </w:rPr>
              <w:t>2.014.000,00</w:t>
            </w:r>
          </w:p>
        </w:tc>
        <w:tc>
          <w:tcPr>
            <w:tcW w:w="945"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tcPr>
          <w:p w14:paraId="6F6126A0" w14:textId="0B8F29D2" w:rsidR="483E1476" w:rsidRDefault="483E1476" w:rsidP="483E1476">
            <w:pPr>
              <w:jc w:val="center"/>
              <w:rPr>
                <w:rFonts w:ascii="Times New Roman" w:eastAsia="Times New Roman" w:hAnsi="Times New Roman" w:cs="Times New Roman"/>
                <w:color w:val="000000" w:themeColor="text1"/>
                <w:sz w:val="16"/>
                <w:szCs w:val="16"/>
              </w:rPr>
            </w:pPr>
            <w:r w:rsidRPr="483E1476">
              <w:rPr>
                <w:rFonts w:ascii="Times New Roman" w:eastAsia="Times New Roman" w:hAnsi="Times New Roman" w:cs="Times New Roman"/>
                <w:b/>
                <w:bCs/>
                <w:color w:val="000000" w:themeColor="text1"/>
                <w:sz w:val="16"/>
                <w:szCs w:val="16"/>
              </w:rPr>
              <w:t xml:space="preserve">2.087.800,00 </w:t>
            </w:r>
          </w:p>
        </w:tc>
        <w:tc>
          <w:tcPr>
            <w:tcW w:w="976"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14:paraId="0E7FFC32" w14:textId="2057980D" w:rsidR="483E1476" w:rsidRDefault="483E1476" w:rsidP="483E1476">
            <w:pPr>
              <w:jc w:val="center"/>
              <w:rPr>
                <w:rFonts w:ascii="Times New Roman" w:eastAsia="Times New Roman" w:hAnsi="Times New Roman" w:cs="Times New Roman"/>
                <w:color w:val="000000" w:themeColor="text1"/>
                <w:sz w:val="16"/>
                <w:szCs w:val="16"/>
              </w:rPr>
            </w:pPr>
            <w:r w:rsidRPr="483E1476">
              <w:rPr>
                <w:rFonts w:ascii="Times New Roman" w:eastAsia="Times New Roman" w:hAnsi="Times New Roman" w:cs="Times New Roman"/>
                <w:b/>
                <w:bCs/>
                <w:color w:val="000000" w:themeColor="text1"/>
                <w:sz w:val="16"/>
                <w:szCs w:val="16"/>
              </w:rPr>
              <w:t>2.018.526,93</w:t>
            </w:r>
          </w:p>
        </w:tc>
        <w:tc>
          <w:tcPr>
            <w:tcW w:w="102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14:paraId="1C5E5A11" w14:textId="676ADDDA" w:rsidR="483E1476" w:rsidRDefault="483E1476" w:rsidP="483E1476">
            <w:pPr>
              <w:jc w:val="center"/>
              <w:rPr>
                <w:rFonts w:ascii="Times New Roman" w:eastAsia="Times New Roman" w:hAnsi="Times New Roman" w:cs="Times New Roman"/>
                <w:color w:val="000000" w:themeColor="text1"/>
                <w:sz w:val="16"/>
                <w:szCs w:val="16"/>
              </w:rPr>
            </w:pPr>
          </w:p>
        </w:tc>
        <w:tc>
          <w:tcPr>
            <w:tcW w:w="965"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1044A109" w14:textId="6B5DE77D" w:rsidR="483E1476" w:rsidRDefault="483E1476" w:rsidP="483E1476">
            <w:pPr>
              <w:jc w:val="center"/>
              <w:rPr>
                <w:rFonts w:ascii="Times New Roman" w:eastAsia="Times New Roman" w:hAnsi="Times New Roman" w:cs="Times New Roman"/>
                <w:color w:val="000000" w:themeColor="text1"/>
                <w:sz w:val="16"/>
                <w:szCs w:val="16"/>
              </w:rPr>
            </w:pPr>
          </w:p>
        </w:tc>
      </w:tr>
      <w:tr w:rsidR="483E1476" w14:paraId="312B56E2" w14:textId="77777777" w:rsidTr="483E1476">
        <w:trPr>
          <w:trHeight w:val="420"/>
        </w:trPr>
        <w:tc>
          <w:tcPr>
            <w:tcW w:w="4618" w:type="dxa"/>
            <w:gridSpan w:val="5"/>
            <w:tcBorders>
              <w:top w:val="single" w:sz="6" w:space="0" w:color="auto"/>
              <w:left w:val="single" w:sz="6" w:space="0" w:color="auto"/>
              <w:bottom w:val="single" w:sz="6" w:space="0" w:color="auto"/>
              <w:right w:val="single" w:sz="6" w:space="0" w:color="auto"/>
            </w:tcBorders>
            <w:vAlign w:val="center"/>
          </w:tcPr>
          <w:p w14:paraId="6ED84DF2" w14:textId="2EF937A7" w:rsidR="483E1476" w:rsidRDefault="483E1476" w:rsidP="483E1476">
            <w:pPr>
              <w:jc w:val="right"/>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TOTAL GLOBAL MENSAL (LOTE 1 + Item 7 - Avulso) *48</w:t>
            </w:r>
          </w:p>
        </w:tc>
        <w:tc>
          <w:tcPr>
            <w:tcW w:w="1215"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tcPr>
          <w:p w14:paraId="12D782E0" w14:textId="5E3D3147" w:rsidR="483E1476" w:rsidRDefault="483E1476" w:rsidP="483E1476">
            <w:pPr>
              <w:jc w:val="center"/>
              <w:rPr>
                <w:rFonts w:ascii="Times New Roman" w:eastAsia="Times New Roman" w:hAnsi="Times New Roman" w:cs="Times New Roman"/>
                <w:color w:val="FFFFFF" w:themeColor="background1"/>
                <w:sz w:val="16"/>
                <w:szCs w:val="16"/>
              </w:rPr>
            </w:pPr>
          </w:p>
        </w:tc>
        <w:tc>
          <w:tcPr>
            <w:tcW w:w="945" w:type="dxa"/>
            <w:tcBorders>
              <w:top w:val="single" w:sz="6" w:space="0" w:color="auto"/>
              <w:left w:val="single" w:sz="6" w:space="0" w:color="auto"/>
              <w:bottom w:val="single" w:sz="6" w:space="0" w:color="auto"/>
              <w:right w:val="single" w:sz="6" w:space="0" w:color="auto"/>
            </w:tcBorders>
            <w:shd w:val="clear" w:color="auto" w:fill="76923C" w:themeFill="accent3" w:themeFillShade="BF"/>
            <w:vAlign w:val="center"/>
          </w:tcPr>
          <w:p w14:paraId="59C8AAF0" w14:textId="183B8CF3" w:rsidR="483E1476" w:rsidRDefault="483E1476" w:rsidP="483E1476">
            <w:pPr>
              <w:jc w:val="center"/>
              <w:rPr>
                <w:rFonts w:ascii="Times New Roman" w:eastAsia="Times New Roman" w:hAnsi="Times New Roman" w:cs="Times New Roman"/>
                <w:color w:val="FFFFFF" w:themeColor="background1"/>
                <w:sz w:val="16"/>
                <w:szCs w:val="16"/>
              </w:rPr>
            </w:pPr>
          </w:p>
        </w:tc>
        <w:tc>
          <w:tcPr>
            <w:tcW w:w="976" w:type="dxa"/>
            <w:tcBorders>
              <w:top w:val="single" w:sz="6" w:space="0" w:color="auto"/>
              <w:left w:val="single" w:sz="6" w:space="0" w:color="auto"/>
              <w:bottom w:val="single" w:sz="6" w:space="0" w:color="auto"/>
              <w:right w:val="single" w:sz="6" w:space="0" w:color="auto"/>
            </w:tcBorders>
            <w:shd w:val="clear" w:color="auto" w:fill="E36C0A" w:themeFill="accent6" w:themeFillShade="BF"/>
            <w:vAlign w:val="center"/>
          </w:tcPr>
          <w:p w14:paraId="373DBEC7" w14:textId="2249EADC" w:rsidR="483E1476" w:rsidRDefault="483E1476" w:rsidP="483E1476">
            <w:pPr>
              <w:jc w:val="center"/>
              <w:rPr>
                <w:rFonts w:ascii="Times New Roman" w:eastAsia="Times New Roman" w:hAnsi="Times New Roman" w:cs="Times New Roman"/>
                <w:color w:val="FFFFFF" w:themeColor="background1"/>
                <w:sz w:val="16"/>
                <w:szCs w:val="16"/>
              </w:rPr>
            </w:pPr>
          </w:p>
        </w:tc>
        <w:tc>
          <w:tcPr>
            <w:tcW w:w="1020" w:type="dxa"/>
            <w:tcBorders>
              <w:top w:val="single" w:sz="6" w:space="0" w:color="auto"/>
              <w:left w:val="single" w:sz="6" w:space="0" w:color="auto"/>
              <w:bottom w:val="single" w:sz="6" w:space="0" w:color="auto"/>
              <w:right w:val="single" w:sz="6" w:space="0" w:color="auto"/>
            </w:tcBorders>
            <w:shd w:val="clear" w:color="auto" w:fill="943634" w:themeFill="accent2" w:themeFillShade="BF"/>
            <w:vAlign w:val="center"/>
          </w:tcPr>
          <w:p w14:paraId="55E689FE" w14:textId="740AEA02" w:rsidR="483E1476" w:rsidRDefault="483E1476" w:rsidP="483E1476">
            <w:pPr>
              <w:jc w:val="center"/>
              <w:rPr>
                <w:rFonts w:ascii="Times New Roman" w:eastAsia="Times New Roman" w:hAnsi="Times New Roman" w:cs="Times New Roman"/>
                <w:color w:val="FFFFFF" w:themeColor="background1"/>
                <w:sz w:val="16"/>
                <w:szCs w:val="16"/>
              </w:rPr>
            </w:pPr>
            <w:r w:rsidRPr="483E1476">
              <w:rPr>
                <w:rFonts w:ascii="Times New Roman" w:eastAsia="Times New Roman" w:hAnsi="Times New Roman" w:cs="Times New Roman"/>
                <w:b/>
                <w:bCs/>
                <w:color w:val="FFFFFF" w:themeColor="background1"/>
                <w:sz w:val="16"/>
                <w:szCs w:val="16"/>
              </w:rPr>
              <w:t>1.663.399,20</w:t>
            </w:r>
          </w:p>
        </w:tc>
        <w:tc>
          <w:tcPr>
            <w:tcW w:w="965" w:type="dxa"/>
            <w:tcBorders>
              <w:top w:val="single" w:sz="6" w:space="0" w:color="auto"/>
              <w:left w:val="single" w:sz="6" w:space="0" w:color="auto"/>
              <w:bottom w:val="single" w:sz="6" w:space="0" w:color="auto"/>
              <w:right w:val="single" w:sz="6" w:space="0" w:color="auto"/>
            </w:tcBorders>
            <w:shd w:val="clear" w:color="auto" w:fill="5F497A" w:themeFill="accent4" w:themeFillShade="BF"/>
            <w:vAlign w:val="center"/>
          </w:tcPr>
          <w:p w14:paraId="5422E89A" w14:textId="14CBA29F" w:rsidR="483E1476" w:rsidRDefault="483E1476" w:rsidP="483E1476">
            <w:pPr>
              <w:jc w:val="center"/>
              <w:rPr>
                <w:rFonts w:ascii="Times New Roman" w:eastAsia="Times New Roman" w:hAnsi="Times New Roman" w:cs="Times New Roman"/>
                <w:color w:val="FFFFFF" w:themeColor="background1"/>
                <w:sz w:val="16"/>
                <w:szCs w:val="16"/>
              </w:rPr>
            </w:pPr>
            <w:r w:rsidRPr="483E1476">
              <w:rPr>
                <w:rFonts w:ascii="Times New Roman" w:eastAsia="Times New Roman" w:hAnsi="Times New Roman" w:cs="Times New Roman"/>
                <w:b/>
                <w:bCs/>
                <w:color w:val="FFFFFF" w:themeColor="background1"/>
                <w:sz w:val="16"/>
                <w:szCs w:val="16"/>
              </w:rPr>
              <w:t>79.843.161,60</w:t>
            </w:r>
          </w:p>
        </w:tc>
      </w:tr>
    </w:tbl>
    <w:p w14:paraId="1183FBAC" w14:textId="3BD25A6E" w:rsidR="00394BB6" w:rsidRPr="00F93661" w:rsidRDefault="28C19F1D" w:rsidP="483E1476">
      <w:pPr>
        <w:spacing w:after="200" w:line="360" w:lineRule="auto"/>
        <w:ind w:firstLine="840"/>
        <w:jc w:val="both"/>
        <w:rPr>
          <w:rFonts w:ascii="Times New Roman" w:hAnsi="Times New Roman" w:cs="Times New Roman"/>
        </w:rPr>
      </w:pPr>
      <w:r w:rsidRPr="483E1476">
        <w:rPr>
          <w:rFonts w:ascii="Times New Roman" w:eastAsia="Times New Roman" w:hAnsi="Times New Roman" w:cs="Times New Roman"/>
          <w:b/>
          <w:bCs/>
          <w:color w:val="000000" w:themeColor="text1"/>
          <w:sz w:val="18"/>
          <w:szCs w:val="18"/>
        </w:rPr>
        <w:t xml:space="preserve">Tabela </w:t>
      </w:r>
      <w:r w:rsidR="006078E0" w:rsidRPr="483E1476">
        <w:rPr>
          <w:rFonts w:ascii="Times New Roman" w:eastAsia="Times New Roman" w:hAnsi="Times New Roman" w:cs="Times New Roman"/>
          <w:b/>
          <w:bCs/>
          <w:color w:val="000000" w:themeColor="text1"/>
          <w:sz w:val="18"/>
          <w:szCs w:val="18"/>
        </w:rPr>
        <w:t>2</w:t>
      </w:r>
      <w:r w:rsidRPr="483E1476">
        <w:rPr>
          <w:rFonts w:ascii="Times New Roman" w:eastAsia="Times New Roman" w:hAnsi="Times New Roman" w:cs="Times New Roman"/>
          <w:color w:val="000000" w:themeColor="text1"/>
          <w:sz w:val="18"/>
          <w:szCs w:val="18"/>
        </w:rPr>
        <w:t xml:space="preserve">. </w:t>
      </w:r>
      <w:r w:rsidR="2077E451" w:rsidRPr="483E1476">
        <w:rPr>
          <w:rFonts w:ascii="Times New Roman" w:eastAsia="Times New Roman" w:hAnsi="Times New Roman" w:cs="Times New Roman"/>
          <w:color w:val="000000" w:themeColor="text1"/>
          <w:sz w:val="18"/>
          <w:szCs w:val="18"/>
        </w:rPr>
        <w:t>Tabela De Preços CONTRATAÇÃO DE SERVIÇO. Solução SD-WAN 48 Meses.</w:t>
      </w:r>
    </w:p>
    <w:p w14:paraId="7D41BD66" w14:textId="77B1CA58" w:rsidR="008D7B0D" w:rsidRDefault="008D7B0D" w:rsidP="483E1476">
      <w:pPr>
        <w:spacing w:line="360" w:lineRule="auto"/>
        <w:ind w:firstLine="900"/>
        <w:jc w:val="both"/>
        <w:rPr>
          <w:rFonts w:ascii="Times New Roman" w:eastAsia="Times New Roman" w:hAnsi="Times New Roman" w:cs="Times New Roman"/>
          <w:sz w:val="24"/>
          <w:szCs w:val="24"/>
        </w:rPr>
      </w:pPr>
      <w:r w:rsidRPr="483E1476">
        <w:rPr>
          <w:rFonts w:ascii="Times New Roman" w:eastAsia="Times New Roman" w:hAnsi="Times New Roman" w:cs="Times New Roman"/>
          <w:sz w:val="24"/>
          <w:szCs w:val="24"/>
        </w:rPr>
        <w:t xml:space="preserve">Em uma análise primária </w:t>
      </w:r>
      <w:r w:rsidR="007B018E" w:rsidRPr="483E1476">
        <w:rPr>
          <w:rFonts w:ascii="Times New Roman" w:eastAsia="Times New Roman" w:hAnsi="Times New Roman" w:cs="Times New Roman"/>
          <w:sz w:val="24"/>
          <w:szCs w:val="24"/>
        </w:rPr>
        <w:t xml:space="preserve">o menor valor global de </w:t>
      </w:r>
      <w:r w:rsidR="2277B32B" w:rsidRPr="483E1476">
        <w:rPr>
          <w:rFonts w:ascii="Times New Roman" w:eastAsia="Times New Roman" w:hAnsi="Times New Roman" w:cs="Times New Roman"/>
          <w:b/>
          <w:bCs/>
          <w:color w:val="000000" w:themeColor="text1"/>
        </w:rPr>
        <w:t xml:space="preserve">R$ </w:t>
      </w:r>
      <w:r w:rsidR="2277B32B" w:rsidRPr="483E1476">
        <w:rPr>
          <w:rFonts w:ascii="Times New Roman" w:eastAsia="Times New Roman" w:hAnsi="Times New Roman" w:cs="Times New Roman"/>
          <w:b/>
          <w:bCs/>
          <w:color w:val="000000" w:themeColor="text1"/>
          <w:sz w:val="24"/>
          <w:szCs w:val="24"/>
        </w:rPr>
        <w:t xml:space="preserve">79.843.161,60 </w:t>
      </w:r>
      <w:r w:rsidR="2277B32B" w:rsidRPr="483E1476">
        <w:rPr>
          <w:rFonts w:ascii="Times New Roman" w:eastAsia="Times New Roman" w:hAnsi="Times New Roman" w:cs="Times New Roman"/>
          <w:color w:val="000000" w:themeColor="text1"/>
          <w:sz w:val="24"/>
          <w:szCs w:val="24"/>
        </w:rPr>
        <w:t>(Setenta e Nove milhões, oitocentos e quarenta e três mil, cento e sessenta e um reais e sessenta centavos)</w:t>
      </w:r>
      <w:r w:rsidR="00E637AC" w:rsidRPr="483E1476">
        <w:rPr>
          <w:rFonts w:ascii="Times New Roman" w:eastAsia="Times New Roman" w:hAnsi="Times New Roman" w:cs="Times New Roman"/>
          <w:sz w:val="24"/>
          <w:szCs w:val="24"/>
        </w:rPr>
        <w:t xml:space="preserve"> será o valor total desta contratação para a vigência de 48 meses.</w:t>
      </w:r>
    </w:p>
    <w:p w14:paraId="4A5356AF" w14:textId="66F35A2B" w:rsidR="00394BB6" w:rsidRPr="00F93661" w:rsidRDefault="00E637AC" w:rsidP="5F226046">
      <w:pPr>
        <w:tabs>
          <w:tab w:val="left" w:pos="1354"/>
        </w:tabs>
        <w:spacing w:after="200" w:line="360" w:lineRule="auto"/>
        <w:ind w:firstLine="851"/>
        <w:jc w:val="both"/>
        <w:rPr>
          <w:rFonts w:ascii="Times New Roman" w:hAnsi="Times New Roman" w:cs="Times New Roman"/>
        </w:rPr>
      </w:pPr>
      <w:r>
        <w:rPr>
          <w:rFonts w:ascii="Times New Roman" w:eastAsia="Times New Roman" w:hAnsi="Times New Roman" w:cs="Times New Roman"/>
          <w:sz w:val="24"/>
          <w:szCs w:val="24"/>
        </w:rPr>
        <w:t>Porém, a</w:t>
      </w:r>
      <w:r w:rsidR="232AB6E8" w:rsidRPr="00F93661">
        <w:rPr>
          <w:rFonts w:ascii="Times New Roman" w:eastAsia="Times New Roman" w:hAnsi="Times New Roman" w:cs="Times New Roman"/>
          <w:sz w:val="24"/>
          <w:szCs w:val="24"/>
        </w:rPr>
        <w:t>o longo deste estudo, foram levantados preços para a aquisição dos equipamentos EDGE/NGFW somando ao serviço de contratação de banda, tal modelo de aquisição será descrito no item 1.13.2.</w:t>
      </w:r>
    </w:p>
    <w:p w14:paraId="5CD9CC36" w14:textId="5CAE2A8C" w:rsidR="00394BB6" w:rsidRDefault="008D7B0D" w:rsidP="5F226046">
      <w:pPr>
        <w:tabs>
          <w:tab w:val="left" w:pos="1354"/>
        </w:tabs>
        <w:spacing w:after="20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Sendo assim</w:t>
      </w:r>
      <w:r w:rsidR="232AB6E8" w:rsidRPr="00F93661">
        <w:rPr>
          <w:rFonts w:ascii="Times New Roman" w:eastAsia="Times New Roman" w:hAnsi="Times New Roman" w:cs="Times New Roman"/>
          <w:sz w:val="24"/>
          <w:szCs w:val="24"/>
        </w:rPr>
        <w:t>, os custos</w:t>
      </w:r>
      <w:r w:rsidR="031F32D2" w:rsidRPr="00F93661">
        <w:rPr>
          <w:rFonts w:ascii="Times New Roman" w:eastAsia="Times New Roman" w:hAnsi="Times New Roman" w:cs="Times New Roman"/>
          <w:sz w:val="24"/>
          <w:szCs w:val="24"/>
        </w:rPr>
        <w:t xml:space="preserve"> para </w:t>
      </w:r>
      <w:r w:rsidR="2F8A8001" w:rsidRPr="00F93661">
        <w:rPr>
          <w:rFonts w:ascii="Times New Roman" w:eastAsia="Times New Roman" w:hAnsi="Times New Roman" w:cs="Times New Roman"/>
          <w:sz w:val="24"/>
          <w:szCs w:val="24"/>
        </w:rPr>
        <w:t>o modelo de</w:t>
      </w:r>
      <w:r w:rsidR="031F32D2" w:rsidRPr="00F93661">
        <w:rPr>
          <w:rFonts w:ascii="Times New Roman" w:eastAsia="Times New Roman" w:hAnsi="Times New Roman" w:cs="Times New Roman"/>
          <w:sz w:val="24"/>
          <w:szCs w:val="24"/>
        </w:rPr>
        <w:t xml:space="preserve"> contratação de serviços e para </w:t>
      </w:r>
      <w:r w:rsidR="71DE81C1" w:rsidRPr="00F93661">
        <w:rPr>
          <w:rFonts w:ascii="Times New Roman" w:eastAsia="Times New Roman" w:hAnsi="Times New Roman" w:cs="Times New Roman"/>
          <w:sz w:val="24"/>
          <w:szCs w:val="24"/>
        </w:rPr>
        <w:t xml:space="preserve">o modelo de </w:t>
      </w:r>
      <w:r w:rsidR="031F32D2" w:rsidRPr="00F93661">
        <w:rPr>
          <w:rFonts w:ascii="Times New Roman" w:eastAsia="Times New Roman" w:hAnsi="Times New Roman" w:cs="Times New Roman"/>
          <w:sz w:val="24"/>
          <w:szCs w:val="24"/>
        </w:rPr>
        <w:t>aquisição dos equipamentos</w:t>
      </w:r>
      <w:r w:rsidR="5A282B55" w:rsidRPr="00F93661">
        <w:rPr>
          <w:rFonts w:ascii="Times New Roman" w:eastAsia="Times New Roman" w:hAnsi="Times New Roman" w:cs="Times New Roman"/>
          <w:sz w:val="24"/>
          <w:szCs w:val="24"/>
        </w:rPr>
        <w:t xml:space="preserve">, </w:t>
      </w:r>
      <w:r w:rsidR="232AB6E8" w:rsidRPr="00F93661">
        <w:rPr>
          <w:rFonts w:ascii="Times New Roman" w:eastAsia="Times New Roman" w:hAnsi="Times New Roman" w:cs="Times New Roman"/>
          <w:sz w:val="24"/>
          <w:szCs w:val="24"/>
        </w:rPr>
        <w:t xml:space="preserve">são muito </w:t>
      </w:r>
      <w:r>
        <w:rPr>
          <w:rFonts w:ascii="Times New Roman" w:eastAsia="Times New Roman" w:hAnsi="Times New Roman" w:cs="Times New Roman"/>
          <w:sz w:val="24"/>
          <w:szCs w:val="24"/>
        </w:rPr>
        <w:t>distantes</w:t>
      </w:r>
      <w:r w:rsidR="232AB6E8" w:rsidRPr="00F93661">
        <w:rPr>
          <w:rFonts w:ascii="Times New Roman" w:eastAsia="Times New Roman" w:hAnsi="Times New Roman" w:cs="Times New Roman"/>
          <w:sz w:val="24"/>
          <w:szCs w:val="24"/>
        </w:rPr>
        <w:t xml:space="preserve">, logo a equipe técnica demandante entendeu ser mais vantajoso para este PJMT prosseguir esta </w:t>
      </w:r>
      <w:r w:rsidR="6AA54390" w:rsidRPr="00F93661">
        <w:rPr>
          <w:rFonts w:ascii="Times New Roman" w:eastAsia="Times New Roman" w:hAnsi="Times New Roman" w:cs="Times New Roman"/>
          <w:sz w:val="24"/>
          <w:szCs w:val="24"/>
        </w:rPr>
        <w:t xml:space="preserve">licitação </w:t>
      </w:r>
      <w:r w:rsidR="232AB6E8" w:rsidRPr="00F93661">
        <w:rPr>
          <w:rFonts w:ascii="Times New Roman" w:eastAsia="Times New Roman" w:hAnsi="Times New Roman" w:cs="Times New Roman"/>
          <w:sz w:val="24"/>
          <w:szCs w:val="24"/>
        </w:rPr>
        <w:t>pelo modelo de contratação de serviços</w:t>
      </w:r>
      <w:r w:rsidR="49F7B629" w:rsidRPr="00F93661">
        <w:rPr>
          <w:rFonts w:ascii="Times New Roman" w:eastAsia="Times New Roman" w:hAnsi="Times New Roman" w:cs="Times New Roman"/>
          <w:sz w:val="24"/>
          <w:szCs w:val="24"/>
        </w:rPr>
        <w:t xml:space="preserve"> especializados em solução SD-WAN</w:t>
      </w:r>
      <w:r w:rsidR="232AB6E8" w:rsidRPr="00F93661">
        <w:rPr>
          <w:rFonts w:ascii="Times New Roman" w:eastAsia="Times New Roman" w:hAnsi="Times New Roman" w:cs="Times New Roman"/>
          <w:sz w:val="24"/>
          <w:szCs w:val="24"/>
        </w:rPr>
        <w:t>, o item 1.13 deste estudo e</w:t>
      </w:r>
      <w:r w:rsidR="00AB087C">
        <w:rPr>
          <w:rFonts w:ascii="Times New Roman" w:eastAsia="Times New Roman" w:hAnsi="Times New Roman" w:cs="Times New Roman"/>
          <w:sz w:val="24"/>
          <w:szCs w:val="24"/>
        </w:rPr>
        <w:t>xplicou</w:t>
      </w:r>
      <w:r w:rsidR="232AB6E8" w:rsidRPr="00F93661">
        <w:rPr>
          <w:rFonts w:ascii="Times New Roman" w:eastAsia="Times New Roman" w:hAnsi="Times New Roman" w:cs="Times New Roman"/>
          <w:sz w:val="24"/>
          <w:szCs w:val="24"/>
        </w:rPr>
        <w:t xml:space="preserve"> detalhadamente os motivos da escolha que vão muito além da diferença d</w:t>
      </w:r>
      <w:r w:rsidR="00AB087C">
        <w:rPr>
          <w:rFonts w:ascii="Times New Roman" w:eastAsia="Times New Roman" w:hAnsi="Times New Roman" w:cs="Times New Roman"/>
          <w:sz w:val="24"/>
          <w:szCs w:val="24"/>
        </w:rPr>
        <w:t>os</w:t>
      </w:r>
      <w:r w:rsidR="232AB6E8" w:rsidRPr="00F93661">
        <w:rPr>
          <w:rFonts w:ascii="Times New Roman" w:eastAsia="Times New Roman" w:hAnsi="Times New Roman" w:cs="Times New Roman"/>
          <w:sz w:val="24"/>
          <w:szCs w:val="24"/>
        </w:rPr>
        <w:t xml:space="preserve"> preços </w:t>
      </w:r>
      <w:r w:rsidR="00AB087C">
        <w:rPr>
          <w:rFonts w:ascii="Times New Roman" w:eastAsia="Times New Roman" w:hAnsi="Times New Roman" w:cs="Times New Roman"/>
          <w:sz w:val="24"/>
          <w:szCs w:val="24"/>
        </w:rPr>
        <w:t>para</w:t>
      </w:r>
      <w:r w:rsidR="232AB6E8" w:rsidRPr="00F93661">
        <w:rPr>
          <w:rFonts w:ascii="Times New Roman" w:eastAsia="Times New Roman" w:hAnsi="Times New Roman" w:cs="Times New Roman"/>
          <w:sz w:val="24"/>
          <w:szCs w:val="24"/>
        </w:rPr>
        <w:t xml:space="preserve"> contratar o serviço e comprar os equipamentos, que não funcionariam sem os serviços.</w:t>
      </w:r>
    </w:p>
    <w:p w14:paraId="0DFA12ED" w14:textId="0CBEFC03" w:rsidR="00E637AC" w:rsidRDefault="00E637AC" w:rsidP="483E1476">
      <w:pPr>
        <w:spacing w:line="360" w:lineRule="auto"/>
        <w:ind w:firstLine="578"/>
        <w:jc w:val="both"/>
        <w:rPr>
          <w:rFonts w:ascii="Times New Roman" w:eastAsia="Times New Roman" w:hAnsi="Times New Roman" w:cs="Times New Roman"/>
          <w:sz w:val="24"/>
          <w:szCs w:val="24"/>
        </w:rPr>
      </w:pPr>
      <w:r w:rsidRPr="483E1476">
        <w:rPr>
          <w:rFonts w:ascii="Times New Roman" w:eastAsia="Times New Roman" w:hAnsi="Times New Roman" w:cs="Times New Roman"/>
          <w:sz w:val="24"/>
          <w:szCs w:val="24"/>
        </w:rPr>
        <w:t xml:space="preserve">A principal análise que se deve fazer, é comparar a diferença entre a média dos valores globais das duas modalidades de contratação, o valor da </w:t>
      </w:r>
      <w:r w:rsidRPr="483E1476">
        <w:rPr>
          <w:rFonts w:ascii="Times New Roman" w:eastAsia="Times New Roman" w:hAnsi="Times New Roman" w:cs="Times New Roman"/>
          <w:b/>
          <w:bCs/>
          <w:sz w:val="24"/>
          <w:szCs w:val="24"/>
        </w:rPr>
        <w:t>contratação de serviço</w:t>
      </w:r>
      <w:r w:rsidRPr="483E1476">
        <w:rPr>
          <w:rFonts w:ascii="Times New Roman" w:eastAsia="Times New Roman" w:hAnsi="Times New Roman" w:cs="Times New Roman"/>
          <w:sz w:val="24"/>
          <w:szCs w:val="24"/>
        </w:rPr>
        <w:t xml:space="preserve"> é de </w:t>
      </w:r>
      <w:r w:rsidR="4C493CF1" w:rsidRPr="483E1476">
        <w:rPr>
          <w:rFonts w:ascii="Times New Roman" w:eastAsia="Times New Roman" w:hAnsi="Times New Roman" w:cs="Times New Roman"/>
          <w:b/>
          <w:bCs/>
          <w:color w:val="000000" w:themeColor="text1"/>
          <w:sz w:val="24"/>
          <w:szCs w:val="24"/>
        </w:rPr>
        <w:t xml:space="preserve">79.843.161,60 </w:t>
      </w:r>
      <w:r w:rsidR="4C493CF1" w:rsidRPr="483E1476">
        <w:rPr>
          <w:rFonts w:ascii="Times New Roman" w:eastAsia="Times New Roman" w:hAnsi="Times New Roman" w:cs="Times New Roman"/>
          <w:color w:val="000000" w:themeColor="text1"/>
          <w:sz w:val="24"/>
          <w:szCs w:val="24"/>
        </w:rPr>
        <w:t>(Setenta e Nove milhões, oitocentos e quarenta e três mil, cento e sessenta e um reais e sessenta centavos)</w:t>
      </w:r>
      <w:r w:rsidRPr="483E1476">
        <w:rPr>
          <w:rFonts w:ascii="Times New Roman" w:eastAsia="Times New Roman" w:hAnsi="Times New Roman" w:cs="Times New Roman"/>
          <w:sz w:val="24"/>
          <w:szCs w:val="24"/>
        </w:rPr>
        <w:t xml:space="preserve">, e o valor médio global de </w:t>
      </w:r>
      <w:r w:rsidRPr="483E1476">
        <w:rPr>
          <w:rFonts w:ascii="Times New Roman" w:eastAsia="Times New Roman" w:hAnsi="Times New Roman" w:cs="Times New Roman"/>
          <w:b/>
          <w:bCs/>
          <w:sz w:val="24"/>
          <w:szCs w:val="24"/>
        </w:rPr>
        <w:t>aquisição de equipamentos</w:t>
      </w:r>
      <w:r w:rsidRPr="483E1476">
        <w:rPr>
          <w:rFonts w:ascii="Times New Roman" w:eastAsia="Times New Roman" w:hAnsi="Times New Roman" w:cs="Times New Roman"/>
          <w:sz w:val="24"/>
          <w:szCs w:val="24"/>
        </w:rPr>
        <w:t xml:space="preserve"> é de </w:t>
      </w:r>
      <w:r w:rsidRPr="483E1476">
        <w:rPr>
          <w:rFonts w:ascii="Times New Roman" w:eastAsia="Times New Roman" w:hAnsi="Times New Roman" w:cs="Times New Roman"/>
          <w:b/>
          <w:bCs/>
          <w:sz w:val="24"/>
          <w:szCs w:val="24"/>
        </w:rPr>
        <w:t>93.461 .668,11</w:t>
      </w:r>
      <w:r w:rsidRPr="483E1476">
        <w:rPr>
          <w:rFonts w:ascii="Times New Roman" w:eastAsia="Times New Roman" w:hAnsi="Times New Roman" w:cs="Times New Roman"/>
          <w:sz w:val="24"/>
          <w:szCs w:val="24"/>
        </w:rPr>
        <w:t xml:space="preserve"> (Noventa e três milhões, quatrocentos e sessenta e um mil, seiscentos e sessenta e oito reais e onze centavos), por tanto uma diferença de </w:t>
      </w:r>
      <w:r w:rsidRPr="483E1476">
        <w:rPr>
          <w:rFonts w:ascii="Times New Roman" w:eastAsia="Times New Roman" w:hAnsi="Times New Roman" w:cs="Times New Roman"/>
          <w:b/>
          <w:bCs/>
          <w:sz w:val="24"/>
          <w:szCs w:val="24"/>
        </w:rPr>
        <w:t>1</w:t>
      </w:r>
      <w:r w:rsidR="25A3E1D0" w:rsidRPr="483E1476">
        <w:rPr>
          <w:rFonts w:ascii="Times New Roman" w:eastAsia="Times New Roman" w:hAnsi="Times New Roman" w:cs="Times New Roman"/>
          <w:b/>
          <w:bCs/>
          <w:sz w:val="24"/>
          <w:szCs w:val="24"/>
        </w:rPr>
        <w:t>3</w:t>
      </w:r>
      <w:r w:rsidRPr="483E1476">
        <w:rPr>
          <w:rFonts w:ascii="Times New Roman" w:eastAsia="Times New Roman" w:hAnsi="Times New Roman" w:cs="Times New Roman"/>
          <w:b/>
          <w:bCs/>
          <w:sz w:val="24"/>
          <w:szCs w:val="24"/>
        </w:rPr>
        <w:t>.</w:t>
      </w:r>
      <w:r w:rsidR="651214EE" w:rsidRPr="483E1476">
        <w:rPr>
          <w:rFonts w:ascii="Times New Roman" w:eastAsia="Times New Roman" w:hAnsi="Times New Roman" w:cs="Times New Roman"/>
          <w:b/>
          <w:bCs/>
          <w:sz w:val="24"/>
          <w:szCs w:val="24"/>
        </w:rPr>
        <w:t>618</w:t>
      </w:r>
      <w:r w:rsidRPr="483E1476">
        <w:rPr>
          <w:rFonts w:ascii="Times New Roman" w:eastAsia="Times New Roman" w:hAnsi="Times New Roman" w:cs="Times New Roman"/>
          <w:b/>
          <w:bCs/>
          <w:sz w:val="24"/>
          <w:szCs w:val="24"/>
        </w:rPr>
        <w:t>.</w:t>
      </w:r>
      <w:r w:rsidR="42313AFE" w:rsidRPr="483E1476">
        <w:rPr>
          <w:rFonts w:ascii="Times New Roman" w:eastAsia="Times New Roman" w:hAnsi="Times New Roman" w:cs="Times New Roman"/>
          <w:b/>
          <w:bCs/>
          <w:sz w:val="24"/>
          <w:szCs w:val="24"/>
        </w:rPr>
        <w:t>506</w:t>
      </w:r>
      <w:r w:rsidRPr="483E1476">
        <w:rPr>
          <w:rFonts w:ascii="Times New Roman" w:eastAsia="Times New Roman" w:hAnsi="Times New Roman" w:cs="Times New Roman"/>
          <w:b/>
          <w:bCs/>
          <w:sz w:val="24"/>
          <w:szCs w:val="24"/>
        </w:rPr>
        <w:t>,</w:t>
      </w:r>
      <w:r w:rsidR="7AFF3004" w:rsidRPr="483E1476">
        <w:rPr>
          <w:rFonts w:ascii="Times New Roman" w:eastAsia="Times New Roman" w:hAnsi="Times New Roman" w:cs="Times New Roman"/>
          <w:b/>
          <w:bCs/>
          <w:sz w:val="24"/>
          <w:szCs w:val="24"/>
        </w:rPr>
        <w:t>51</w:t>
      </w:r>
      <w:r w:rsidRPr="483E1476">
        <w:rPr>
          <w:rFonts w:ascii="Times New Roman" w:eastAsia="Times New Roman" w:hAnsi="Times New Roman" w:cs="Times New Roman"/>
          <w:sz w:val="24"/>
          <w:szCs w:val="24"/>
        </w:rPr>
        <w:t>(</w:t>
      </w:r>
      <w:r w:rsidR="56D40E89" w:rsidRPr="483E1476">
        <w:rPr>
          <w:rFonts w:ascii="Times New Roman" w:eastAsia="Times New Roman" w:hAnsi="Times New Roman" w:cs="Times New Roman"/>
          <w:sz w:val="24"/>
          <w:szCs w:val="24"/>
        </w:rPr>
        <w:t>Treze milhões, seiscentos e dezoito mil, quinhentos e seis reais e cinquenta e um centavos</w:t>
      </w:r>
      <w:r w:rsidRPr="483E1476">
        <w:rPr>
          <w:rFonts w:ascii="Times New Roman" w:eastAsia="Times New Roman" w:hAnsi="Times New Roman" w:cs="Times New Roman"/>
          <w:sz w:val="24"/>
          <w:szCs w:val="24"/>
        </w:rPr>
        <w:t>).</w:t>
      </w:r>
    </w:p>
    <w:p w14:paraId="20A31401" w14:textId="05E63DCD" w:rsidR="00195505" w:rsidRDefault="00195505" w:rsidP="00E637AC">
      <w:pPr>
        <w:spacing w:line="360" w:lineRule="auto"/>
        <w:ind w:firstLine="578"/>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Segue abaixo </w:t>
      </w:r>
      <w:r>
        <w:rPr>
          <w:rFonts w:ascii="Times New Roman" w:eastAsia="Times New Roman" w:hAnsi="Times New Roman" w:cs="Times New Roman"/>
          <w:sz w:val="24"/>
          <w:szCs w:val="24"/>
        </w:rPr>
        <w:t>a</w:t>
      </w:r>
      <w:r w:rsidRPr="00F93661">
        <w:rPr>
          <w:rFonts w:ascii="Times New Roman" w:eastAsia="Times New Roman" w:hAnsi="Times New Roman" w:cs="Times New Roman"/>
          <w:sz w:val="24"/>
          <w:szCs w:val="24"/>
        </w:rPr>
        <w:t xml:space="preserve"> tabela apresentando os valores da aquisição dos equipamentos mais serviços de links</w:t>
      </w:r>
      <w:r>
        <w:rPr>
          <w:rFonts w:ascii="Times New Roman" w:eastAsia="Times New Roman" w:hAnsi="Times New Roman" w:cs="Times New Roman"/>
          <w:sz w:val="24"/>
          <w:szCs w:val="24"/>
        </w:rPr>
        <w:t xml:space="preserve"> com vigência de 48 meses</w:t>
      </w:r>
      <w:r w:rsidRPr="00F93661">
        <w:rPr>
          <w:rFonts w:ascii="Times New Roman" w:eastAsia="Times New Roman" w:hAnsi="Times New Roman" w:cs="Times New Roman"/>
          <w:sz w:val="24"/>
          <w:szCs w:val="24"/>
        </w:rPr>
        <w:t>.</w:t>
      </w:r>
    </w:p>
    <w:tbl>
      <w:tblPr>
        <w:tblStyle w:val="Tabelacomgrade"/>
        <w:tblW w:w="0" w:type="auto"/>
        <w:tblInd w:w="-743" w:type="dxa"/>
        <w:tblLayout w:type="fixed"/>
        <w:tblLook w:val="06A0" w:firstRow="1" w:lastRow="0" w:firstColumn="1" w:lastColumn="0" w:noHBand="1" w:noVBand="1"/>
      </w:tblPr>
      <w:tblGrid>
        <w:gridCol w:w="284"/>
        <w:gridCol w:w="567"/>
        <w:gridCol w:w="3057"/>
        <w:gridCol w:w="1247"/>
        <w:gridCol w:w="894"/>
        <w:gridCol w:w="1370"/>
        <w:gridCol w:w="1341"/>
        <w:gridCol w:w="1480"/>
      </w:tblGrid>
      <w:tr w:rsidR="5F226046" w:rsidRPr="00F93661" w14:paraId="215D993E" w14:textId="77777777" w:rsidTr="00A74396">
        <w:trPr>
          <w:trHeight w:val="161"/>
        </w:trPr>
        <w:tc>
          <w:tcPr>
            <w:tcW w:w="10240" w:type="dxa"/>
            <w:gridSpan w:val="8"/>
            <w:vAlign w:val="bottom"/>
          </w:tcPr>
          <w:p w14:paraId="22D47649" w14:textId="140E4A1F" w:rsidR="5F226046" w:rsidRPr="00F93661" w:rsidRDefault="00863C72" w:rsidP="00A74396">
            <w:pPr>
              <w:rPr>
                <w:rFonts w:ascii="Times New Roman" w:hAnsi="Times New Roman" w:cs="Times New Roman"/>
                <w:b/>
              </w:rPr>
            </w:pPr>
            <w:r w:rsidRPr="00A74396">
              <w:rPr>
                <w:rFonts w:ascii="Times New Roman" w:eastAsia="Times New Roman" w:hAnsi="Times New Roman" w:cs="Times New Roman"/>
                <w:b/>
                <w:bCs/>
                <w:color w:val="000000" w:themeColor="text1"/>
                <w:sz w:val="18"/>
                <w:szCs w:val="24"/>
              </w:rPr>
              <w:t xml:space="preserve">Tabela de Preços para </w:t>
            </w:r>
            <w:r w:rsidRPr="00A74396">
              <w:rPr>
                <w:rFonts w:ascii="Times New Roman" w:eastAsia="Times New Roman" w:hAnsi="Times New Roman" w:cs="Times New Roman"/>
                <w:b/>
                <w:bCs/>
                <w:color w:val="FF0000"/>
                <w:sz w:val="18"/>
                <w:szCs w:val="24"/>
              </w:rPr>
              <w:t xml:space="preserve">Aquisição de Equipamentos </w:t>
            </w:r>
            <w:r w:rsidRPr="00A74396">
              <w:rPr>
                <w:rFonts w:ascii="Times New Roman" w:eastAsia="Times New Roman" w:hAnsi="Times New Roman" w:cs="Times New Roman"/>
                <w:b/>
                <w:bCs/>
                <w:color w:val="000000" w:themeColor="text1"/>
                <w:sz w:val="18"/>
                <w:szCs w:val="24"/>
              </w:rPr>
              <w:t xml:space="preserve">SD-WAN e Serviços por </w:t>
            </w:r>
            <w:r w:rsidRPr="00A74396">
              <w:rPr>
                <w:rFonts w:ascii="Times New Roman" w:eastAsia="Times New Roman" w:hAnsi="Times New Roman" w:cs="Times New Roman"/>
                <w:b/>
                <w:bCs/>
                <w:color w:val="FF0000"/>
                <w:sz w:val="18"/>
                <w:szCs w:val="24"/>
              </w:rPr>
              <w:t>48 Meses</w:t>
            </w:r>
          </w:p>
        </w:tc>
      </w:tr>
      <w:tr w:rsidR="5F226046" w:rsidRPr="00F93661" w14:paraId="54D3F72D" w14:textId="77777777" w:rsidTr="003E413E">
        <w:trPr>
          <w:trHeight w:val="300"/>
        </w:trPr>
        <w:tc>
          <w:tcPr>
            <w:tcW w:w="284" w:type="dxa"/>
            <w:vMerge w:val="restart"/>
            <w:vAlign w:val="center"/>
          </w:tcPr>
          <w:p w14:paraId="0E060E64" w14:textId="2650F186"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LOTE</w:t>
            </w:r>
          </w:p>
          <w:p w14:paraId="09F41B38" w14:textId="5AECE99F" w:rsidR="5F226046" w:rsidRPr="00F93661" w:rsidRDefault="5F226046" w:rsidP="5F226046">
            <w:pP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 </w:t>
            </w:r>
          </w:p>
          <w:p w14:paraId="53F171A3" w14:textId="41E85BC3" w:rsidR="14ABEB6F" w:rsidRPr="00F93661" w:rsidRDefault="14ABEB6F" w:rsidP="5F226046">
            <w:pP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ÚNICO</w:t>
            </w:r>
          </w:p>
          <w:p w14:paraId="3103AA86" w14:textId="431A3A0C" w:rsidR="5F226046" w:rsidRPr="00F93661" w:rsidRDefault="5F226046" w:rsidP="5F226046">
            <w:pP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 </w:t>
            </w:r>
          </w:p>
          <w:p w14:paraId="7CD6AB45" w14:textId="20312BD7" w:rsidR="5F226046" w:rsidRPr="00F93661" w:rsidRDefault="5F226046" w:rsidP="5F226046">
            <w:pP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 </w:t>
            </w:r>
          </w:p>
          <w:p w14:paraId="604314EF" w14:textId="16510415" w:rsidR="5F226046" w:rsidRPr="00F93661" w:rsidRDefault="5F226046" w:rsidP="5F226046">
            <w:pP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 </w:t>
            </w:r>
          </w:p>
          <w:p w14:paraId="5CC82E8A" w14:textId="3DDE98E8" w:rsidR="5F226046" w:rsidRPr="00F93661" w:rsidRDefault="5F226046" w:rsidP="5F226046">
            <w:pP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 </w:t>
            </w:r>
          </w:p>
        </w:tc>
        <w:tc>
          <w:tcPr>
            <w:tcW w:w="567" w:type="dxa"/>
            <w:vMerge w:val="restart"/>
            <w:vAlign w:val="center"/>
          </w:tcPr>
          <w:p w14:paraId="5DFA145B" w14:textId="679D3F42"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Item</w:t>
            </w:r>
          </w:p>
        </w:tc>
        <w:tc>
          <w:tcPr>
            <w:tcW w:w="3057" w:type="dxa"/>
            <w:vMerge w:val="restart"/>
            <w:vAlign w:val="center"/>
          </w:tcPr>
          <w:p w14:paraId="69DF768E" w14:textId="11895BF9"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Descrição</w:t>
            </w:r>
          </w:p>
        </w:tc>
        <w:tc>
          <w:tcPr>
            <w:tcW w:w="1247" w:type="dxa"/>
            <w:vMerge w:val="restart"/>
            <w:vAlign w:val="center"/>
          </w:tcPr>
          <w:p w14:paraId="775F8AB4" w14:textId="426EA300"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Quantidade de E</w:t>
            </w:r>
            <w:r w:rsidR="144FB40D" w:rsidRPr="00F93661">
              <w:rPr>
                <w:rFonts w:ascii="Times New Roman" w:eastAsia="Times New Roman" w:hAnsi="Times New Roman" w:cs="Times New Roman"/>
                <w:b/>
                <w:bCs/>
                <w:color w:val="000000" w:themeColor="text1"/>
                <w:sz w:val="16"/>
                <w:szCs w:val="16"/>
              </w:rPr>
              <w:t>quipamento</w:t>
            </w:r>
          </w:p>
        </w:tc>
        <w:tc>
          <w:tcPr>
            <w:tcW w:w="894" w:type="dxa"/>
            <w:vMerge w:val="restart"/>
            <w:vAlign w:val="center"/>
          </w:tcPr>
          <w:p w14:paraId="7F271219" w14:textId="6E2980CE"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Entrega</w:t>
            </w:r>
          </w:p>
        </w:tc>
        <w:tc>
          <w:tcPr>
            <w:tcW w:w="4191" w:type="dxa"/>
            <w:gridSpan w:val="3"/>
            <w:vAlign w:val="center"/>
          </w:tcPr>
          <w:p w14:paraId="68DF6164" w14:textId="1D6C1355"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ORÇAMENTOS PRIVADOS</w:t>
            </w:r>
          </w:p>
        </w:tc>
      </w:tr>
      <w:tr w:rsidR="5F226046" w:rsidRPr="00F93661" w14:paraId="2B16693A" w14:textId="77777777" w:rsidTr="003E413E">
        <w:trPr>
          <w:trHeight w:val="270"/>
        </w:trPr>
        <w:tc>
          <w:tcPr>
            <w:tcW w:w="284" w:type="dxa"/>
            <w:vMerge/>
            <w:vAlign w:val="center"/>
          </w:tcPr>
          <w:p w14:paraId="5EC32683" w14:textId="77777777" w:rsidR="000A1663" w:rsidRPr="00F93661" w:rsidRDefault="000A1663">
            <w:pPr>
              <w:rPr>
                <w:rFonts w:ascii="Times New Roman" w:hAnsi="Times New Roman" w:cs="Times New Roman"/>
              </w:rPr>
            </w:pPr>
          </w:p>
        </w:tc>
        <w:tc>
          <w:tcPr>
            <w:tcW w:w="567" w:type="dxa"/>
            <w:vMerge/>
            <w:vAlign w:val="center"/>
          </w:tcPr>
          <w:p w14:paraId="259EB0A4" w14:textId="77777777" w:rsidR="000A1663" w:rsidRPr="00F93661" w:rsidRDefault="000A1663">
            <w:pPr>
              <w:rPr>
                <w:rFonts w:ascii="Times New Roman" w:hAnsi="Times New Roman" w:cs="Times New Roman"/>
              </w:rPr>
            </w:pPr>
          </w:p>
        </w:tc>
        <w:tc>
          <w:tcPr>
            <w:tcW w:w="3057" w:type="dxa"/>
            <w:vMerge/>
            <w:vAlign w:val="center"/>
          </w:tcPr>
          <w:p w14:paraId="2C5F19C9" w14:textId="77777777" w:rsidR="000A1663" w:rsidRPr="00F93661" w:rsidRDefault="000A1663">
            <w:pPr>
              <w:rPr>
                <w:rFonts w:ascii="Times New Roman" w:hAnsi="Times New Roman" w:cs="Times New Roman"/>
              </w:rPr>
            </w:pPr>
          </w:p>
        </w:tc>
        <w:tc>
          <w:tcPr>
            <w:tcW w:w="1247" w:type="dxa"/>
            <w:vMerge/>
            <w:vAlign w:val="center"/>
          </w:tcPr>
          <w:p w14:paraId="3A939310" w14:textId="77777777" w:rsidR="000A1663" w:rsidRPr="00F93661" w:rsidRDefault="000A1663">
            <w:pPr>
              <w:rPr>
                <w:rFonts w:ascii="Times New Roman" w:hAnsi="Times New Roman" w:cs="Times New Roman"/>
              </w:rPr>
            </w:pPr>
          </w:p>
        </w:tc>
        <w:tc>
          <w:tcPr>
            <w:tcW w:w="894" w:type="dxa"/>
            <w:vMerge/>
            <w:vAlign w:val="center"/>
          </w:tcPr>
          <w:p w14:paraId="607D9683" w14:textId="77777777" w:rsidR="000A1663" w:rsidRPr="00F93661" w:rsidRDefault="000A1663">
            <w:pPr>
              <w:rPr>
                <w:rFonts w:ascii="Times New Roman" w:hAnsi="Times New Roman" w:cs="Times New Roman"/>
              </w:rPr>
            </w:pPr>
          </w:p>
        </w:tc>
        <w:tc>
          <w:tcPr>
            <w:tcW w:w="1370" w:type="dxa"/>
            <w:shd w:val="clear" w:color="auto" w:fill="BDD7EE"/>
            <w:vAlign w:val="center"/>
          </w:tcPr>
          <w:p w14:paraId="22FEA0CE" w14:textId="7FF1FBBE"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Ávato</w:t>
            </w:r>
          </w:p>
        </w:tc>
        <w:tc>
          <w:tcPr>
            <w:tcW w:w="1341" w:type="dxa"/>
            <w:shd w:val="clear" w:color="auto" w:fill="F8CBAD"/>
            <w:vAlign w:val="center"/>
          </w:tcPr>
          <w:p w14:paraId="240D6977" w14:textId="7F57C0FF"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Titânia</w:t>
            </w:r>
          </w:p>
        </w:tc>
        <w:tc>
          <w:tcPr>
            <w:tcW w:w="1480" w:type="dxa"/>
            <w:shd w:val="clear" w:color="auto" w:fill="C6E0B4"/>
            <w:vAlign w:val="center"/>
          </w:tcPr>
          <w:p w14:paraId="3009CA9E" w14:textId="1C8E9A77"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Sensinet</w:t>
            </w:r>
          </w:p>
        </w:tc>
      </w:tr>
      <w:tr w:rsidR="00D37140" w:rsidRPr="00F93661" w14:paraId="65395936" w14:textId="77777777" w:rsidTr="0029476C">
        <w:trPr>
          <w:trHeight w:val="520"/>
        </w:trPr>
        <w:tc>
          <w:tcPr>
            <w:tcW w:w="284" w:type="dxa"/>
            <w:vMerge/>
            <w:vAlign w:val="center"/>
          </w:tcPr>
          <w:p w14:paraId="147A3746" w14:textId="77777777" w:rsidR="00D37140" w:rsidRPr="00F93661" w:rsidRDefault="00D37140" w:rsidP="00D37140">
            <w:pPr>
              <w:rPr>
                <w:rFonts w:ascii="Times New Roman" w:hAnsi="Times New Roman" w:cs="Times New Roman"/>
              </w:rPr>
            </w:pPr>
          </w:p>
        </w:tc>
        <w:tc>
          <w:tcPr>
            <w:tcW w:w="567" w:type="dxa"/>
            <w:vAlign w:val="center"/>
          </w:tcPr>
          <w:p w14:paraId="68F2EAD9" w14:textId="457F57B5" w:rsidR="00D37140" w:rsidRPr="00F93661" w:rsidRDefault="00D37140" w:rsidP="00D37140">
            <w:pPr>
              <w:jc w:val="center"/>
              <w:rPr>
                <w:rFonts w:ascii="Times New Roman" w:eastAsia="Times New Roman" w:hAnsi="Times New Roman" w:cs="Times New Roman"/>
                <w:color w:val="000000" w:themeColor="text1"/>
                <w:sz w:val="16"/>
                <w:szCs w:val="16"/>
              </w:rPr>
            </w:pPr>
            <w:r w:rsidRPr="00F93661">
              <w:rPr>
                <w:rFonts w:ascii="Times New Roman" w:eastAsia="Times New Roman" w:hAnsi="Times New Roman" w:cs="Times New Roman"/>
                <w:color w:val="000000" w:themeColor="text1"/>
                <w:sz w:val="16"/>
                <w:szCs w:val="16"/>
              </w:rPr>
              <w:t>1</w:t>
            </w:r>
          </w:p>
        </w:tc>
        <w:tc>
          <w:tcPr>
            <w:tcW w:w="3057" w:type="dxa"/>
            <w:shd w:val="clear" w:color="auto" w:fill="FFFFFF" w:themeFill="background1"/>
            <w:vAlign w:val="center"/>
          </w:tcPr>
          <w:p w14:paraId="51CC6EE6" w14:textId="09A021D2" w:rsidR="00D37140" w:rsidRPr="00F93661" w:rsidRDefault="00D37140" w:rsidP="00D37140">
            <w:pPr>
              <w:jc w:val="center"/>
              <w:rPr>
                <w:rFonts w:ascii="Times New Roman" w:eastAsia="Times New Roman" w:hAnsi="Times New Roman" w:cs="Times New Roman"/>
                <w:b/>
                <w:bCs/>
                <w:sz w:val="16"/>
                <w:szCs w:val="16"/>
              </w:rPr>
            </w:pPr>
            <w:r w:rsidRPr="003E413E">
              <w:rPr>
                <w:rFonts w:ascii="Times New Roman" w:eastAsia="Times New Roman" w:hAnsi="Times New Roman" w:cs="Times New Roman"/>
                <w:sz w:val="16"/>
                <w:szCs w:val="16"/>
              </w:rPr>
              <w:t>Serviço Mensal de Conectividade SDWAN - Conforme Requisitos, para atendimento das localidades do Grupo 1 e Grupo 2</w:t>
            </w:r>
          </w:p>
        </w:tc>
        <w:tc>
          <w:tcPr>
            <w:tcW w:w="1247" w:type="dxa"/>
            <w:vAlign w:val="center"/>
          </w:tcPr>
          <w:p w14:paraId="1A1F90C6" w14:textId="4D2C3B7A" w:rsidR="00D37140" w:rsidRPr="00F93661" w:rsidRDefault="00D37140" w:rsidP="00D37140">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2</w:t>
            </w:r>
          </w:p>
        </w:tc>
        <w:tc>
          <w:tcPr>
            <w:tcW w:w="894" w:type="dxa"/>
            <w:vAlign w:val="center"/>
          </w:tcPr>
          <w:p w14:paraId="5BDAF344" w14:textId="42A15AB0" w:rsidR="00D37140" w:rsidRPr="00F93661" w:rsidRDefault="00D37140" w:rsidP="00D37140">
            <w:pPr>
              <w:spacing w:line="276" w:lineRule="auto"/>
              <w:jc w:val="center"/>
              <w:rPr>
                <w:rFonts w:ascii="Times New Roman" w:eastAsia="Times New Roman" w:hAnsi="Times New Roman" w:cs="Times New Roman"/>
                <w:color w:val="000000" w:themeColor="text1"/>
                <w:sz w:val="16"/>
                <w:szCs w:val="16"/>
              </w:rPr>
            </w:pPr>
            <w:r w:rsidRPr="00F93661">
              <w:rPr>
                <w:rFonts w:ascii="Times New Roman" w:eastAsia="Times New Roman" w:hAnsi="Times New Roman" w:cs="Times New Roman"/>
                <w:color w:val="000000" w:themeColor="text1"/>
                <w:sz w:val="16"/>
                <w:szCs w:val="16"/>
              </w:rPr>
              <w:t>Imediata</w:t>
            </w:r>
          </w:p>
        </w:tc>
        <w:tc>
          <w:tcPr>
            <w:tcW w:w="1370" w:type="dxa"/>
            <w:shd w:val="clear" w:color="auto" w:fill="BDD7EE"/>
            <w:vAlign w:val="center"/>
          </w:tcPr>
          <w:p w14:paraId="6FAFC1F0" w14:textId="03E29B80" w:rsidR="00D37140" w:rsidRPr="00F93661" w:rsidRDefault="00D37140" w:rsidP="00D37140">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1 135 000,00 </w:t>
            </w:r>
          </w:p>
        </w:tc>
        <w:tc>
          <w:tcPr>
            <w:tcW w:w="1341" w:type="dxa"/>
            <w:shd w:val="clear" w:color="auto" w:fill="F8CBAD"/>
            <w:vAlign w:val="center"/>
          </w:tcPr>
          <w:p w14:paraId="4BA2689C" w14:textId="58B6B9C0" w:rsidR="00D37140" w:rsidRPr="00F93661" w:rsidRDefault="00D37140" w:rsidP="00D37140">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1 335 000,00 </w:t>
            </w:r>
          </w:p>
        </w:tc>
        <w:tc>
          <w:tcPr>
            <w:tcW w:w="1480" w:type="dxa"/>
            <w:shd w:val="clear" w:color="auto" w:fill="C6E0B4"/>
            <w:vAlign w:val="center"/>
          </w:tcPr>
          <w:p w14:paraId="5606F3B1" w14:textId="458B7A5B" w:rsidR="00D37140" w:rsidRPr="00F93661" w:rsidRDefault="00D37140" w:rsidP="00D37140">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1 665 173,53 </w:t>
            </w:r>
          </w:p>
        </w:tc>
      </w:tr>
      <w:tr w:rsidR="00D37140" w:rsidRPr="00F93661" w14:paraId="69E5A34F" w14:textId="77777777" w:rsidTr="0029476C">
        <w:trPr>
          <w:trHeight w:val="670"/>
        </w:trPr>
        <w:tc>
          <w:tcPr>
            <w:tcW w:w="284" w:type="dxa"/>
            <w:vMerge/>
            <w:vAlign w:val="center"/>
          </w:tcPr>
          <w:p w14:paraId="4C29B40F" w14:textId="77777777" w:rsidR="00D37140" w:rsidRPr="00F93661" w:rsidRDefault="00D37140" w:rsidP="00D37140">
            <w:pPr>
              <w:rPr>
                <w:rFonts w:ascii="Times New Roman" w:hAnsi="Times New Roman" w:cs="Times New Roman"/>
              </w:rPr>
            </w:pPr>
          </w:p>
        </w:tc>
        <w:tc>
          <w:tcPr>
            <w:tcW w:w="567" w:type="dxa"/>
            <w:vAlign w:val="center"/>
          </w:tcPr>
          <w:p w14:paraId="0809A456" w14:textId="5711362F" w:rsidR="00D37140" w:rsidRPr="00F93661" w:rsidRDefault="00D37140" w:rsidP="00D37140">
            <w:pPr>
              <w:jc w:val="center"/>
              <w:rPr>
                <w:rFonts w:ascii="Times New Roman" w:eastAsia="Times New Roman" w:hAnsi="Times New Roman" w:cs="Times New Roman"/>
                <w:color w:val="000000" w:themeColor="text1"/>
                <w:sz w:val="16"/>
                <w:szCs w:val="16"/>
              </w:rPr>
            </w:pPr>
            <w:r w:rsidRPr="00F93661">
              <w:rPr>
                <w:rFonts w:ascii="Times New Roman" w:eastAsia="Times New Roman" w:hAnsi="Times New Roman" w:cs="Times New Roman"/>
                <w:color w:val="000000" w:themeColor="text1"/>
                <w:sz w:val="16"/>
                <w:szCs w:val="16"/>
              </w:rPr>
              <w:t>2</w:t>
            </w:r>
          </w:p>
        </w:tc>
        <w:tc>
          <w:tcPr>
            <w:tcW w:w="3057" w:type="dxa"/>
            <w:shd w:val="clear" w:color="auto" w:fill="FFFFFF" w:themeFill="background1"/>
            <w:vAlign w:val="center"/>
          </w:tcPr>
          <w:p w14:paraId="192F04A2" w14:textId="6C531408" w:rsidR="00D37140" w:rsidRPr="00F93661" w:rsidRDefault="00D37140" w:rsidP="00D37140">
            <w:pPr>
              <w:jc w:val="center"/>
              <w:rPr>
                <w:rFonts w:ascii="Times New Roman" w:eastAsia="Times New Roman" w:hAnsi="Times New Roman" w:cs="Times New Roman"/>
                <w:b/>
                <w:bCs/>
                <w:sz w:val="16"/>
                <w:szCs w:val="16"/>
              </w:rPr>
            </w:pPr>
            <w:r w:rsidRPr="003E413E">
              <w:rPr>
                <w:rFonts w:ascii="Times New Roman" w:eastAsia="Times New Roman" w:hAnsi="Times New Roman" w:cs="Times New Roman"/>
                <w:sz w:val="16"/>
                <w:szCs w:val="16"/>
              </w:rPr>
              <w:t>Serviço Mensal de Conectividade SDWAN - Conforme Requisitos, para atendimento das localidades do Grupo3</w:t>
            </w:r>
          </w:p>
        </w:tc>
        <w:tc>
          <w:tcPr>
            <w:tcW w:w="1247" w:type="dxa"/>
            <w:vAlign w:val="center"/>
          </w:tcPr>
          <w:p w14:paraId="61AADCAD" w14:textId="410A5728" w:rsidR="00D37140" w:rsidRPr="00F93661" w:rsidRDefault="00D37140" w:rsidP="00D37140">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16</w:t>
            </w:r>
          </w:p>
        </w:tc>
        <w:tc>
          <w:tcPr>
            <w:tcW w:w="894" w:type="dxa"/>
            <w:vAlign w:val="center"/>
          </w:tcPr>
          <w:p w14:paraId="013A13F8" w14:textId="31B04C98" w:rsidR="00D37140" w:rsidRPr="00F93661" w:rsidRDefault="00D37140" w:rsidP="00D37140">
            <w:pPr>
              <w:spacing w:line="276" w:lineRule="auto"/>
              <w:jc w:val="center"/>
              <w:rPr>
                <w:rFonts w:ascii="Times New Roman" w:eastAsia="Times New Roman" w:hAnsi="Times New Roman" w:cs="Times New Roman"/>
                <w:color w:val="000000" w:themeColor="text1"/>
                <w:sz w:val="16"/>
                <w:szCs w:val="16"/>
              </w:rPr>
            </w:pPr>
            <w:r w:rsidRPr="00F93661">
              <w:rPr>
                <w:rFonts w:ascii="Times New Roman" w:eastAsia="Times New Roman" w:hAnsi="Times New Roman" w:cs="Times New Roman"/>
                <w:color w:val="000000" w:themeColor="text1"/>
                <w:sz w:val="16"/>
                <w:szCs w:val="16"/>
              </w:rPr>
              <w:t>Imediata</w:t>
            </w:r>
          </w:p>
        </w:tc>
        <w:tc>
          <w:tcPr>
            <w:tcW w:w="1370" w:type="dxa"/>
            <w:shd w:val="clear" w:color="auto" w:fill="BDD7EE"/>
            <w:vAlign w:val="center"/>
          </w:tcPr>
          <w:p w14:paraId="195F4979" w14:textId="0ED00888" w:rsidR="00D37140" w:rsidRPr="00F93661" w:rsidRDefault="00D37140" w:rsidP="00D37140">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1 030 000,00 </w:t>
            </w:r>
          </w:p>
        </w:tc>
        <w:tc>
          <w:tcPr>
            <w:tcW w:w="1341" w:type="dxa"/>
            <w:shd w:val="clear" w:color="auto" w:fill="F8CBAD"/>
            <w:vAlign w:val="center"/>
          </w:tcPr>
          <w:p w14:paraId="48408A3F" w14:textId="3E95A8B6" w:rsidR="00D37140" w:rsidRPr="00F93661" w:rsidRDefault="00D37140" w:rsidP="00D37140">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1 130 000,00 </w:t>
            </w:r>
          </w:p>
        </w:tc>
        <w:tc>
          <w:tcPr>
            <w:tcW w:w="1480" w:type="dxa"/>
            <w:shd w:val="clear" w:color="auto" w:fill="C6E0B4"/>
            <w:vAlign w:val="center"/>
          </w:tcPr>
          <w:p w14:paraId="6AC8F72E" w14:textId="1236FA98" w:rsidR="00D37140" w:rsidRPr="00F93661" w:rsidRDefault="00D37140" w:rsidP="00D37140">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527 687,63 </w:t>
            </w:r>
          </w:p>
        </w:tc>
      </w:tr>
      <w:tr w:rsidR="00D37140" w:rsidRPr="00F93661" w14:paraId="307B4779" w14:textId="77777777" w:rsidTr="0029476C">
        <w:trPr>
          <w:trHeight w:val="410"/>
        </w:trPr>
        <w:tc>
          <w:tcPr>
            <w:tcW w:w="284" w:type="dxa"/>
            <w:vMerge/>
            <w:vAlign w:val="center"/>
          </w:tcPr>
          <w:p w14:paraId="01DC9DCC" w14:textId="77777777" w:rsidR="00D37140" w:rsidRPr="00F93661" w:rsidRDefault="00D37140" w:rsidP="00D37140">
            <w:pPr>
              <w:rPr>
                <w:rFonts w:ascii="Times New Roman" w:hAnsi="Times New Roman" w:cs="Times New Roman"/>
              </w:rPr>
            </w:pPr>
          </w:p>
        </w:tc>
        <w:tc>
          <w:tcPr>
            <w:tcW w:w="567" w:type="dxa"/>
            <w:vAlign w:val="center"/>
          </w:tcPr>
          <w:p w14:paraId="717C90EB" w14:textId="05E8E2DF" w:rsidR="00D37140" w:rsidRPr="00F93661" w:rsidRDefault="00D37140" w:rsidP="00D37140">
            <w:pPr>
              <w:jc w:val="center"/>
              <w:rPr>
                <w:rFonts w:ascii="Times New Roman" w:eastAsia="Times New Roman" w:hAnsi="Times New Roman" w:cs="Times New Roman"/>
                <w:color w:val="000000" w:themeColor="text1"/>
                <w:sz w:val="16"/>
                <w:szCs w:val="16"/>
              </w:rPr>
            </w:pPr>
            <w:r w:rsidRPr="00F93661">
              <w:rPr>
                <w:rFonts w:ascii="Times New Roman" w:eastAsia="Times New Roman" w:hAnsi="Times New Roman" w:cs="Times New Roman"/>
                <w:color w:val="000000" w:themeColor="text1"/>
                <w:sz w:val="16"/>
                <w:szCs w:val="16"/>
              </w:rPr>
              <w:t>3</w:t>
            </w:r>
          </w:p>
        </w:tc>
        <w:tc>
          <w:tcPr>
            <w:tcW w:w="3057" w:type="dxa"/>
            <w:shd w:val="clear" w:color="auto" w:fill="FFFFFF" w:themeFill="background1"/>
            <w:vAlign w:val="center"/>
          </w:tcPr>
          <w:p w14:paraId="11888C4E" w14:textId="572F5CEC" w:rsidR="00D37140" w:rsidRPr="00F93661" w:rsidRDefault="00D37140" w:rsidP="00D37140">
            <w:pPr>
              <w:jc w:val="center"/>
              <w:rPr>
                <w:rFonts w:ascii="Times New Roman" w:eastAsia="Times New Roman" w:hAnsi="Times New Roman" w:cs="Times New Roman"/>
                <w:b/>
                <w:bCs/>
                <w:sz w:val="16"/>
                <w:szCs w:val="16"/>
              </w:rPr>
            </w:pPr>
            <w:r w:rsidRPr="003E413E">
              <w:rPr>
                <w:rFonts w:ascii="Times New Roman" w:eastAsia="Times New Roman" w:hAnsi="Times New Roman" w:cs="Times New Roman"/>
                <w:sz w:val="16"/>
                <w:szCs w:val="16"/>
              </w:rPr>
              <w:t>Serviço Mensal de Conectividade SDWAN - Conforme Requisitos, para atendimento das localidades do Grupo4</w:t>
            </w:r>
          </w:p>
        </w:tc>
        <w:tc>
          <w:tcPr>
            <w:tcW w:w="1247" w:type="dxa"/>
            <w:vAlign w:val="center"/>
          </w:tcPr>
          <w:p w14:paraId="079BF75F" w14:textId="06A227D1" w:rsidR="00D37140" w:rsidRPr="00F93661" w:rsidRDefault="00D37140" w:rsidP="00D37140">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6</w:t>
            </w:r>
          </w:p>
        </w:tc>
        <w:tc>
          <w:tcPr>
            <w:tcW w:w="894" w:type="dxa"/>
            <w:vAlign w:val="center"/>
          </w:tcPr>
          <w:p w14:paraId="787F1C28" w14:textId="79A38A70" w:rsidR="00D37140" w:rsidRPr="00F93661" w:rsidRDefault="00D37140" w:rsidP="00D37140">
            <w:pPr>
              <w:spacing w:line="276" w:lineRule="auto"/>
              <w:jc w:val="center"/>
              <w:rPr>
                <w:rFonts w:ascii="Times New Roman" w:eastAsia="Times New Roman" w:hAnsi="Times New Roman" w:cs="Times New Roman"/>
                <w:color w:val="000000" w:themeColor="text1"/>
                <w:sz w:val="16"/>
                <w:szCs w:val="16"/>
              </w:rPr>
            </w:pPr>
            <w:r w:rsidRPr="00F93661">
              <w:rPr>
                <w:rFonts w:ascii="Times New Roman" w:eastAsia="Times New Roman" w:hAnsi="Times New Roman" w:cs="Times New Roman"/>
                <w:color w:val="000000" w:themeColor="text1"/>
                <w:sz w:val="16"/>
                <w:szCs w:val="16"/>
              </w:rPr>
              <w:t>Imediata</w:t>
            </w:r>
          </w:p>
        </w:tc>
        <w:tc>
          <w:tcPr>
            <w:tcW w:w="1370" w:type="dxa"/>
            <w:shd w:val="clear" w:color="auto" w:fill="BDD7EE"/>
            <w:vAlign w:val="center"/>
          </w:tcPr>
          <w:p w14:paraId="425D698D" w14:textId="564410D2" w:rsidR="00D37140" w:rsidRPr="00F93661" w:rsidRDefault="00D37140" w:rsidP="00D37140">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w:t>
            </w:r>
          </w:p>
        </w:tc>
        <w:tc>
          <w:tcPr>
            <w:tcW w:w="1341" w:type="dxa"/>
            <w:shd w:val="clear" w:color="auto" w:fill="F8CBAD"/>
            <w:vAlign w:val="center"/>
          </w:tcPr>
          <w:p w14:paraId="2318FA0A" w14:textId="5D0D3C82" w:rsidR="00D37140" w:rsidRPr="00F93661" w:rsidRDefault="00D37140" w:rsidP="00D37140">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 -</w:t>
            </w:r>
          </w:p>
        </w:tc>
        <w:tc>
          <w:tcPr>
            <w:tcW w:w="1480" w:type="dxa"/>
            <w:shd w:val="clear" w:color="auto" w:fill="C6E0B4"/>
            <w:vAlign w:val="center"/>
          </w:tcPr>
          <w:p w14:paraId="2FD1A8B7" w14:textId="7C1B9CCE" w:rsidR="00D37140" w:rsidRPr="00F93661" w:rsidRDefault="00D37140" w:rsidP="00D37140">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1 407 167,37 </w:t>
            </w:r>
          </w:p>
        </w:tc>
      </w:tr>
      <w:tr w:rsidR="00D37140" w:rsidRPr="00F93661" w14:paraId="7DF6D248" w14:textId="77777777" w:rsidTr="0029476C">
        <w:trPr>
          <w:trHeight w:val="546"/>
        </w:trPr>
        <w:tc>
          <w:tcPr>
            <w:tcW w:w="284" w:type="dxa"/>
            <w:vMerge/>
            <w:vAlign w:val="center"/>
          </w:tcPr>
          <w:p w14:paraId="2954ADD5" w14:textId="77777777" w:rsidR="00D37140" w:rsidRPr="00F93661" w:rsidRDefault="00D37140" w:rsidP="00D37140">
            <w:pPr>
              <w:rPr>
                <w:rFonts w:ascii="Times New Roman" w:hAnsi="Times New Roman" w:cs="Times New Roman"/>
              </w:rPr>
            </w:pPr>
          </w:p>
        </w:tc>
        <w:tc>
          <w:tcPr>
            <w:tcW w:w="567" w:type="dxa"/>
            <w:vAlign w:val="center"/>
          </w:tcPr>
          <w:p w14:paraId="15F04F56" w14:textId="529451D5" w:rsidR="00D37140" w:rsidRPr="00F93661" w:rsidRDefault="00D37140" w:rsidP="00D37140">
            <w:pPr>
              <w:jc w:val="center"/>
              <w:rPr>
                <w:rFonts w:ascii="Times New Roman" w:eastAsia="Times New Roman" w:hAnsi="Times New Roman" w:cs="Times New Roman"/>
                <w:color w:val="000000" w:themeColor="text1"/>
                <w:sz w:val="16"/>
                <w:szCs w:val="16"/>
              </w:rPr>
            </w:pPr>
            <w:r w:rsidRPr="00F93661">
              <w:rPr>
                <w:rFonts w:ascii="Times New Roman" w:eastAsia="Times New Roman" w:hAnsi="Times New Roman" w:cs="Times New Roman"/>
                <w:color w:val="000000" w:themeColor="text1"/>
                <w:sz w:val="16"/>
                <w:szCs w:val="16"/>
              </w:rPr>
              <w:t>4</w:t>
            </w:r>
          </w:p>
        </w:tc>
        <w:tc>
          <w:tcPr>
            <w:tcW w:w="3057" w:type="dxa"/>
            <w:shd w:val="clear" w:color="auto" w:fill="FFFFFF" w:themeFill="background1"/>
            <w:vAlign w:val="center"/>
          </w:tcPr>
          <w:p w14:paraId="138C376B" w14:textId="337329FF" w:rsidR="00D37140" w:rsidRPr="00F93661" w:rsidRDefault="00D37140" w:rsidP="00D37140">
            <w:pPr>
              <w:jc w:val="center"/>
              <w:rPr>
                <w:rFonts w:ascii="Times New Roman" w:eastAsia="Times New Roman" w:hAnsi="Times New Roman" w:cs="Times New Roman"/>
                <w:b/>
                <w:bCs/>
                <w:sz w:val="16"/>
                <w:szCs w:val="16"/>
              </w:rPr>
            </w:pPr>
            <w:r w:rsidRPr="003E413E">
              <w:rPr>
                <w:rFonts w:ascii="Times New Roman" w:eastAsia="Times New Roman" w:hAnsi="Times New Roman" w:cs="Times New Roman"/>
                <w:sz w:val="16"/>
                <w:szCs w:val="16"/>
              </w:rPr>
              <w:t>Serviço Mensal de Conectividade SDWAN - Conforme Requisitos, para atendimento das localidades do Grupo5</w:t>
            </w:r>
          </w:p>
        </w:tc>
        <w:tc>
          <w:tcPr>
            <w:tcW w:w="1247" w:type="dxa"/>
            <w:vAlign w:val="center"/>
          </w:tcPr>
          <w:p w14:paraId="6FC1547E" w14:textId="1089C647" w:rsidR="00D37140" w:rsidRPr="00F93661" w:rsidRDefault="00D37140" w:rsidP="00D37140">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42</w:t>
            </w:r>
          </w:p>
        </w:tc>
        <w:tc>
          <w:tcPr>
            <w:tcW w:w="894" w:type="dxa"/>
            <w:vAlign w:val="center"/>
          </w:tcPr>
          <w:p w14:paraId="5F805355" w14:textId="7BF93155" w:rsidR="00D37140" w:rsidRPr="00F93661" w:rsidRDefault="00D37140" w:rsidP="00D37140">
            <w:pPr>
              <w:spacing w:line="276" w:lineRule="auto"/>
              <w:jc w:val="center"/>
              <w:rPr>
                <w:rFonts w:ascii="Times New Roman" w:eastAsia="Times New Roman" w:hAnsi="Times New Roman" w:cs="Times New Roman"/>
                <w:color w:val="000000" w:themeColor="text1"/>
                <w:sz w:val="16"/>
                <w:szCs w:val="16"/>
              </w:rPr>
            </w:pPr>
            <w:r w:rsidRPr="00F93661">
              <w:rPr>
                <w:rFonts w:ascii="Times New Roman" w:eastAsia="Times New Roman" w:hAnsi="Times New Roman" w:cs="Times New Roman"/>
                <w:color w:val="000000" w:themeColor="text1"/>
                <w:sz w:val="16"/>
                <w:szCs w:val="16"/>
              </w:rPr>
              <w:t>Imediata</w:t>
            </w:r>
          </w:p>
        </w:tc>
        <w:tc>
          <w:tcPr>
            <w:tcW w:w="1370" w:type="dxa"/>
            <w:shd w:val="clear" w:color="auto" w:fill="BDD7EE"/>
            <w:vAlign w:val="center"/>
          </w:tcPr>
          <w:p w14:paraId="2A5466AD" w14:textId="3E1B1805" w:rsidR="00D37140" w:rsidRPr="00F93661" w:rsidRDefault="00D37140" w:rsidP="00D37140">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2 550 000,00 </w:t>
            </w:r>
          </w:p>
        </w:tc>
        <w:tc>
          <w:tcPr>
            <w:tcW w:w="1341" w:type="dxa"/>
            <w:shd w:val="clear" w:color="auto" w:fill="F8CBAD"/>
            <w:vAlign w:val="center"/>
          </w:tcPr>
          <w:p w14:paraId="62A1CE00" w14:textId="34C5584A" w:rsidR="00D37140" w:rsidRPr="00F93661" w:rsidRDefault="00D37140" w:rsidP="00D37140">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2 750 000,00 </w:t>
            </w:r>
          </w:p>
        </w:tc>
        <w:tc>
          <w:tcPr>
            <w:tcW w:w="1480" w:type="dxa"/>
            <w:shd w:val="clear" w:color="auto" w:fill="C6E0B4"/>
            <w:vAlign w:val="center"/>
          </w:tcPr>
          <w:p w14:paraId="128F08EC" w14:textId="26CE8BA4" w:rsidR="00D37140" w:rsidRPr="00F93661" w:rsidRDefault="00D37140" w:rsidP="00D37140">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3 693 814,61 </w:t>
            </w:r>
          </w:p>
        </w:tc>
      </w:tr>
      <w:tr w:rsidR="00D37140" w:rsidRPr="00F93661" w14:paraId="7F575265" w14:textId="77777777" w:rsidTr="0029476C">
        <w:trPr>
          <w:trHeight w:val="554"/>
        </w:trPr>
        <w:tc>
          <w:tcPr>
            <w:tcW w:w="284" w:type="dxa"/>
            <w:vMerge/>
            <w:vAlign w:val="center"/>
          </w:tcPr>
          <w:p w14:paraId="22AE9BC2" w14:textId="77777777" w:rsidR="00D37140" w:rsidRPr="00F93661" w:rsidRDefault="00D37140" w:rsidP="00D37140">
            <w:pPr>
              <w:rPr>
                <w:rFonts w:ascii="Times New Roman" w:hAnsi="Times New Roman" w:cs="Times New Roman"/>
              </w:rPr>
            </w:pPr>
          </w:p>
        </w:tc>
        <w:tc>
          <w:tcPr>
            <w:tcW w:w="567" w:type="dxa"/>
            <w:vAlign w:val="center"/>
          </w:tcPr>
          <w:p w14:paraId="63BB0001" w14:textId="2D3B8A62" w:rsidR="00D37140" w:rsidRPr="00F93661" w:rsidRDefault="00D37140" w:rsidP="00D37140">
            <w:pPr>
              <w:jc w:val="center"/>
              <w:rPr>
                <w:rFonts w:ascii="Times New Roman" w:eastAsia="Times New Roman" w:hAnsi="Times New Roman" w:cs="Times New Roman"/>
                <w:color w:val="000000" w:themeColor="text1"/>
                <w:sz w:val="16"/>
                <w:szCs w:val="16"/>
              </w:rPr>
            </w:pPr>
            <w:r w:rsidRPr="00F93661">
              <w:rPr>
                <w:rFonts w:ascii="Times New Roman" w:eastAsia="Times New Roman" w:hAnsi="Times New Roman" w:cs="Times New Roman"/>
                <w:color w:val="000000" w:themeColor="text1"/>
                <w:sz w:val="16"/>
                <w:szCs w:val="16"/>
              </w:rPr>
              <w:t>5</w:t>
            </w:r>
          </w:p>
        </w:tc>
        <w:tc>
          <w:tcPr>
            <w:tcW w:w="3057" w:type="dxa"/>
            <w:shd w:val="clear" w:color="auto" w:fill="FFFFFF" w:themeFill="background1"/>
            <w:vAlign w:val="center"/>
          </w:tcPr>
          <w:p w14:paraId="12109407" w14:textId="1262FF01" w:rsidR="00D37140" w:rsidRPr="00F93661" w:rsidRDefault="00D37140" w:rsidP="00D37140">
            <w:pPr>
              <w:jc w:val="center"/>
              <w:rPr>
                <w:rFonts w:ascii="Times New Roman" w:eastAsia="Times New Roman" w:hAnsi="Times New Roman" w:cs="Times New Roman"/>
                <w:b/>
                <w:bCs/>
                <w:sz w:val="16"/>
                <w:szCs w:val="16"/>
              </w:rPr>
            </w:pPr>
            <w:r w:rsidRPr="003E413E">
              <w:rPr>
                <w:rFonts w:ascii="Times New Roman" w:eastAsia="Times New Roman" w:hAnsi="Times New Roman" w:cs="Times New Roman"/>
                <w:sz w:val="16"/>
                <w:szCs w:val="16"/>
              </w:rPr>
              <w:t>Serviço Mensal de Conectividade SDWAN - Conforme Requisitos, para atendimento das localidades do Grupo6</w:t>
            </w:r>
          </w:p>
        </w:tc>
        <w:tc>
          <w:tcPr>
            <w:tcW w:w="1247" w:type="dxa"/>
            <w:vAlign w:val="center"/>
          </w:tcPr>
          <w:p w14:paraId="72E69A3A" w14:textId="417B5ED3" w:rsidR="00D37140" w:rsidRPr="00F93661" w:rsidRDefault="00D37140" w:rsidP="00D37140">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51</w:t>
            </w:r>
          </w:p>
        </w:tc>
        <w:tc>
          <w:tcPr>
            <w:tcW w:w="894" w:type="dxa"/>
            <w:vAlign w:val="center"/>
          </w:tcPr>
          <w:p w14:paraId="1042FE73" w14:textId="3D46221A" w:rsidR="00D37140" w:rsidRPr="00F93661" w:rsidRDefault="00D37140" w:rsidP="00D37140">
            <w:pPr>
              <w:spacing w:line="276" w:lineRule="auto"/>
              <w:jc w:val="center"/>
              <w:rPr>
                <w:rFonts w:ascii="Times New Roman" w:eastAsia="Times New Roman" w:hAnsi="Times New Roman" w:cs="Times New Roman"/>
                <w:color w:val="000000" w:themeColor="text1"/>
                <w:sz w:val="16"/>
                <w:szCs w:val="16"/>
              </w:rPr>
            </w:pPr>
            <w:r w:rsidRPr="00F93661">
              <w:rPr>
                <w:rFonts w:ascii="Times New Roman" w:eastAsia="Times New Roman" w:hAnsi="Times New Roman" w:cs="Times New Roman"/>
                <w:color w:val="000000" w:themeColor="text1"/>
                <w:sz w:val="16"/>
                <w:szCs w:val="16"/>
              </w:rPr>
              <w:t>Imediata</w:t>
            </w:r>
          </w:p>
        </w:tc>
        <w:tc>
          <w:tcPr>
            <w:tcW w:w="1370" w:type="dxa"/>
            <w:shd w:val="clear" w:color="auto" w:fill="BDD7EE"/>
            <w:vAlign w:val="center"/>
          </w:tcPr>
          <w:p w14:paraId="069DA4B1" w14:textId="68B3FD7A" w:rsidR="00D37140" w:rsidRPr="00F93661" w:rsidRDefault="00D37140" w:rsidP="00D37140">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2 430 000,00 </w:t>
            </w:r>
          </w:p>
        </w:tc>
        <w:tc>
          <w:tcPr>
            <w:tcW w:w="1341" w:type="dxa"/>
            <w:shd w:val="clear" w:color="auto" w:fill="F8CBAD"/>
            <w:vAlign w:val="center"/>
          </w:tcPr>
          <w:p w14:paraId="531F7F61" w14:textId="237E0DA2" w:rsidR="00D37140" w:rsidRPr="00F93661" w:rsidRDefault="00D37140" w:rsidP="00D37140">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2 530 000,00 </w:t>
            </w:r>
          </w:p>
        </w:tc>
        <w:tc>
          <w:tcPr>
            <w:tcW w:w="1480" w:type="dxa"/>
            <w:shd w:val="clear" w:color="auto" w:fill="C6E0B4"/>
            <w:vAlign w:val="center"/>
          </w:tcPr>
          <w:p w14:paraId="1C010E30" w14:textId="554DAC74" w:rsidR="00D37140" w:rsidRPr="00F93661" w:rsidRDefault="00D37140" w:rsidP="00D37140">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2 886 672,97 </w:t>
            </w:r>
          </w:p>
        </w:tc>
      </w:tr>
      <w:tr w:rsidR="5F226046" w:rsidRPr="00F93661" w14:paraId="43AFC882" w14:textId="77777777" w:rsidTr="003E413E">
        <w:trPr>
          <w:trHeight w:val="241"/>
        </w:trPr>
        <w:tc>
          <w:tcPr>
            <w:tcW w:w="6049" w:type="dxa"/>
            <w:gridSpan w:val="5"/>
            <w:shd w:val="clear" w:color="auto" w:fill="FFFFFF" w:themeFill="background1"/>
            <w:vAlign w:val="center"/>
          </w:tcPr>
          <w:p w14:paraId="4D2F26E3" w14:textId="11E63455" w:rsidR="5F226046" w:rsidRPr="00F93661" w:rsidRDefault="5F226046" w:rsidP="5F226046">
            <w:pPr>
              <w:jc w:val="right"/>
              <w:rPr>
                <w:rFonts w:ascii="Times New Roman" w:eastAsia="Times New Roman" w:hAnsi="Times New Roman" w:cs="Times New Roman"/>
                <w:b/>
                <w:bCs/>
                <w:sz w:val="16"/>
                <w:szCs w:val="16"/>
              </w:rPr>
            </w:pPr>
            <w:r w:rsidRPr="00F93661">
              <w:rPr>
                <w:rFonts w:ascii="Times New Roman" w:eastAsia="Times New Roman" w:hAnsi="Times New Roman" w:cs="Times New Roman"/>
                <w:b/>
                <w:bCs/>
                <w:sz w:val="16"/>
                <w:szCs w:val="16"/>
              </w:rPr>
              <w:t>CUSTO TOTAL DE APPLIANCES POR FORNECEDOR</w:t>
            </w:r>
          </w:p>
        </w:tc>
        <w:tc>
          <w:tcPr>
            <w:tcW w:w="1370" w:type="dxa"/>
            <w:shd w:val="clear" w:color="auto" w:fill="2F75B5"/>
            <w:vAlign w:val="center"/>
          </w:tcPr>
          <w:p w14:paraId="40A2E435" w14:textId="7FF95CF5"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7 145 000,00 </w:t>
            </w:r>
          </w:p>
        </w:tc>
        <w:tc>
          <w:tcPr>
            <w:tcW w:w="1341" w:type="dxa"/>
            <w:shd w:val="clear" w:color="auto" w:fill="F4B084"/>
            <w:vAlign w:val="center"/>
          </w:tcPr>
          <w:p w14:paraId="5B0B9F4E" w14:textId="0470FAA8"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7 745 000,00 </w:t>
            </w:r>
          </w:p>
        </w:tc>
        <w:tc>
          <w:tcPr>
            <w:tcW w:w="1480" w:type="dxa"/>
            <w:shd w:val="clear" w:color="auto" w:fill="70AD47"/>
            <w:vAlign w:val="center"/>
          </w:tcPr>
          <w:p w14:paraId="6EC59EEC" w14:textId="5AE4EDA9"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10 180 516,11 </w:t>
            </w:r>
          </w:p>
        </w:tc>
      </w:tr>
      <w:tr w:rsidR="5F226046" w:rsidRPr="00F93661" w14:paraId="780F2D38" w14:textId="77777777" w:rsidTr="0017492D">
        <w:trPr>
          <w:trHeight w:val="157"/>
        </w:trPr>
        <w:tc>
          <w:tcPr>
            <w:tcW w:w="10240" w:type="dxa"/>
            <w:gridSpan w:val="8"/>
            <w:vAlign w:val="center"/>
          </w:tcPr>
          <w:p w14:paraId="09DB975A" w14:textId="1536D042" w:rsidR="5F226046" w:rsidRPr="00F93661" w:rsidRDefault="5F226046" w:rsidP="003E413E">
            <w:pP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CONTRATO DE SERVIÇOS</w:t>
            </w:r>
          </w:p>
        </w:tc>
      </w:tr>
      <w:tr w:rsidR="5F226046" w:rsidRPr="00F93661" w14:paraId="5D033005" w14:textId="77777777" w:rsidTr="0029476C">
        <w:trPr>
          <w:trHeight w:val="243"/>
        </w:trPr>
        <w:tc>
          <w:tcPr>
            <w:tcW w:w="284" w:type="dxa"/>
            <w:vMerge w:val="restart"/>
            <w:vAlign w:val="center"/>
          </w:tcPr>
          <w:p w14:paraId="37059130" w14:textId="1B4C15CD"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 </w:t>
            </w:r>
          </w:p>
          <w:p w14:paraId="4B54FC65" w14:textId="6C5DBE6C"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 </w:t>
            </w:r>
          </w:p>
          <w:p w14:paraId="6D7079A6" w14:textId="330DB8A9"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 </w:t>
            </w:r>
          </w:p>
          <w:p w14:paraId="4244069D" w14:textId="63D9E453"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 </w:t>
            </w:r>
          </w:p>
          <w:p w14:paraId="36C8E86E" w14:textId="3381DE8B"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 </w:t>
            </w:r>
          </w:p>
          <w:p w14:paraId="3ACA371E" w14:textId="1C7273A5"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 </w:t>
            </w:r>
          </w:p>
          <w:p w14:paraId="49781368" w14:textId="48C1EC39"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 </w:t>
            </w:r>
          </w:p>
          <w:p w14:paraId="5608503D" w14:textId="391C70EA" w:rsidR="5F226046" w:rsidRPr="00F93661" w:rsidRDefault="5F226046" w:rsidP="5F226046">
            <w:pP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 </w:t>
            </w:r>
          </w:p>
        </w:tc>
        <w:tc>
          <w:tcPr>
            <w:tcW w:w="567" w:type="dxa"/>
            <w:vAlign w:val="center"/>
          </w:tcPr>
          <w:p w14:paraId="2427CA24" w14:textId="5D639DBA"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6</w:t>
            </w:r>
          </w:p>
        </w:tc>
        <w:tc>
          <w:tcPr>
            <w:tcW w:w="3057" w:type="dxa"/>
            <w:vAlign w:val="center"/>
          </w:tcPr>
          <w:p w14:paraId="4EA28AC4" w14:textId="4F89540F" w:rsidR="5F226046" w:rsidRPr="0029476C" w:rsidRDefault="5F226046" w:rsidP="5F226046">
            <w:pPr>
              <w:jc w:val="center"/>
              <w:rPr>
                <w:rFonts w:ascii="Times New Roman" w:eastAsia="Times New Roman" w:hAnsi="Times New Roman" w:cs="Times New Roman"/>
                <w:bCs/>
                <w:color w:val="000000" w:themeColor="text1"/>
                <w:sz w:val="16"/>
                <w:szCs w:val="16"/>
              </w:rPr>
            </w:pPr>
            <w:r w:rsidRPr="0029476C">
              <w:rPr>
                <w:rFonts w:ascii="Times New Roman" w:eastAsia="Times New Roman" w:hAnsi="Times New Roman" w:cs="Times New Roman"/>
                <w:bCs/>
                <w:color w:val="000000" w:themeColor="text1"/>
                <w:sz w:val="16"/>
                <w:szCs w:val="16"/>
              </w:rPr>
              <w:t>Suporte, Licença e Garantia para o item 01</w:t>
            </w:r>
          </w:p>
        </w:tc>
        <w:tc>
          <w:tcPr>
            <w:tcW w:w="1247" w:type="dxa"/>
            <w:vAlign w:val="center"/>
          </w:tcPr>
          <w:p w14:paraId="73E004FA" w14:textId="599B5B25"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2</w:t>
            </w:r>
          </w:p>
        </w:tc>
        <w:tc>
          <w:tcPr>
            <w:tcW w:w="894" w:type="dxa"/>
            <w:vAlign w:val="center"/>
          </w:tcPr>
          <w:p w14:paraId="0ACEE8E4" w14:textId="030039C3"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48</w:t>
            </w:r>
            <w:r w:rsidR="246AA65B" w:rsidRPr="00F93661">
              <w:rPr>
                <w:rFonts w:ascii="Times New Roman" w:eastAsia="Times New Roman" w:hAnsi="Times New Roman" w:cs="Times New Roman"/>
                <w:b/>
                <w:bCs/>
                <w:color w:val="000000" w:themeColor="text1"/>
                <w:sz w:val="16"/>
                <w:szCs w:val="16"/>
              </w:rPr>
              <w:t xml:space="preserve"> meses</w:t>
            </w:r>
          </w:p>
        </w:tc>
        <w:tc>
          <w:tcPr>
            <w:tcW w:w="1370" w:type="dxa"/>
            <w:shd w:val="clear" w:color="auto" w:fill="BDD7EE"/>
            <w:vAlign w:val="center"/>
          </w:tcPr>
          <w:p w14:paraId="0E417A03" w14:textId="5493298E"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124 000,00 </w:t>
            </w:r>
          </w:p>
        </w:tc>
        <w:tc>
          <w:tcPr>
            <w:tcW w:w="1341" w:type="dxa"/>
            <w:shd w:val="clear" w:color="auto" w:fill="F8CBAD"/>
            <w:vAlign w:val="center"/>
          </w:tcPr>
          <w:p w14:paraId="0FCA18E3" w14:textId="3E9A2559"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117 000,00 </w:t>
            </w:r>
          </w:p>
        </w:tc>
        <w:tc>
          <w:tcPr>
            <w:tcW w:w="1480" w:type="dxa"/>
            <w:shd w:val="clear" w:color="auto" w:fill="C6E0B4"/>
            <w:vAlign w:val="center"/>
          </w:tcPr>
          <w:p w14:paraId="2F45998C" w14:textId="3E95E67D"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24 649,27 </w:t>
            </w:r>
          </w:p>
        </w:tc>
      </w:tr>
      <w:tr w:rsidR="5F226046" w:rsidRPr="00F93661" w14:paraId="50F1C7EC" w14:textId="77777777" w:rsidTr="0029476C">
        <w:trPr>
          <w:trHeight w:val="122"/>
        </w:trPr>
        <w:tc>
          <w:tcPr>
            <w:tcW w:w="284" w:type="dxa"/>
            <w:vMerge/>
            <w:vAlign w:val="center"/>
          </w:tcPr>
          <w:p w14:paraId="635A0635" w14:textId="77777777" w:rsidR="000A1663" w:rsidRPr="00F93661" w:rsidRDefault="000A1663">
            <w:pPr>
              <w:rPr>
                <w:rFonts w:ascii="Times New Roman" w:hAnsi="Times New Roman" w:cs="Times New Roman"/>
              </w:rPr>
            </w:pPr>
          </w:p>
        </w:tc>
        <w:tc>
          <w:tcPr>
            <w:tcW w:w="567" w:type="dxa"/>
            <w:vAlign w:val="center"/>
          </w:tcPr>
          <w:p w14:paraId="7CEEBF61" w14:textId="797BBAA7"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7</w:t>
            </w:r>
          </w:p>
        </w:tc>
        <w:tc>
          <w:tcPr>
            <w:tcW w:w="3057" w:type="dxa"/>
            <w:vAlign w:val="center"/>
          </w:tcPr>
          <w:p w14:paraId="3875DA9F" w14:textId="24FD7559" w:rsidR="5F226046" w:rsidRPr="0029476C" w:rsidRDefault="5F226046" w:rsidP="5F226046">
            <w:pPr>
              <w:jc w:val="center"/>
              <w:rPr>
                <w:rFonts w:ascii="Times New Roman" w:eastAsia="Times New Roman" w:hAnsi="Times New Roman" w:cs="Times New Roman"/>
                <w:bCs/>
                <w:color w:val="000000" w:themeColor="text1"/>
                <w:sz w:val="16"/>
                <w:szCs w:val="16"/>
              </w:rPr>
            </w:pPr>
            <w:r w:rsidRPr="0029476C">
              <w:rPr>
                <w:rFonts w:ascii="Times New Roman" w:eastAsia="Times New Roman" w:hAnsi="Times New Roman" w:cs="Times New Roman"/>
                <w:bCs/>
                <w:color w:val="000000" w:themeColor="text1"/>
                <w:sz w:val="16"/>
                <w:szCs w:val="16"/>
              </w:rPr>
              <w:t>Suporte, Licença e Garantia para o item 02</w:t>
            </w:r>
          </w:p>
        </w:tc>
        <w:tc>
          <w:tcPr>
            <w:tcW w:w="1247" w:type="dxa"/>
            <w:vAlign w:val="center"/>
          </w:tcPr>
          <w:p w14:paraId="1D697522" w14:textId="26C84D03"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6</w:t>
            </w:r>
          </w:p>
        </w:tc>
        <w:tc>
          <w:tcPr>
            <w:tcW w:w="894" w:type="dxa"/>
            <w:vAlign w:val="center"/>
          </w:tcPr>
          <w:p w14:paraId="4BA0018B" w14:textId="4A6D9F4B" w:rsidR="75395F9A" w:rsidRPr="00F93661" w:rsidRDefault="75395F9A"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48 meses</w:t>
            </w:r>
          </w:p>
        </w:tc>
        <w:tc>
          <w:tcPr>
            <w:tcW w:w="1370" w:type="dxa"/>
            <w:shd w:val="clear" w:color="auto" w:fill="BDD7EE"/>
            <w:vAlign w:val="center"/>
          </w:tcPr>
          <w:p w14:paraId="4D217D7B" w14:textId="09E4E7C4"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92 000,00 </w:t>
            </w:r>
          </w:p>
        </w:tc>
        <w:tc>
          <w:tcPr>
            <w:tcW w:w="1341" w:type="dxa"/>
            <w:shd w:val="clear" w:color="auto" w:fill="F8CBAD"/>
            <w:vAlign w:val="center"/>
          </w:tcPr>
          <w:p w14:paraId="03DCD138" w14:textId="7A198407"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92 000,00 </w:t>
            </w:r>
          </w:p>
        </w:tc>
        <w:tc>
          <w:tcPr>
            <w:tcW w:w="1480" w:type="dxa"/>
            <w:shd w:val="clear" w:color="auto" w:fill="C6E0B4"/>
            <w:vAlign w:val="center"/>
          </w:tcPr>
          <w:p w14:paraId="48BF0947" w14:textId="4B1FE65A"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35 950,67 </w:t>
            </w:r>
          </w:p>
        </w:tc>
      </w:tr>
      <w:tr w:rsidR="5F226046" w:rsidRPr="00F93661" w14:paraId="4C99E483" w14:textId="77777777" w:rsidTr="0029476C">
        <w:trPr>
          <w:trHeight w:val="222"/>
        </w:trPr>
        <w:tc>
          <w:tcPr>
            <w:tcW w:w="284" w:type="dxa"/>
            <w:vMerge/>
            <w:vAlign w:val="center"/>
          </w:tcPr>
          <w:p w14:paraId="42B588E5" w14:textId="77777777" w:rsidR="000A1663" w:rsidRPr="00F93661" w:rsidRDefault="000A1663">
            <w:pPr>
              <w:rPr>
                <w:rFonts w:ascii="Times New Roman" w:hAnsi="Times New Roman" w:cs="Times New Roman"/>
              </w:rPr>
            </w:pPr>
          </w:p>
        </w:tc>
        <w:tc>
          <w:tcPr>
            <w:tcW w:w="567" w:type="dxa"/>
            <w:vAlign w:val="center"/>
          </w:tcPr>
          <w:p w14:paraId="321CCF54" w14:textId="0D96BB08"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8</w:t>
            </w:r>
          </w:p>
        </w:tc>
        <w:tc>
          <w:tcPr>
            <w:tcW w:w="3057" w:type="dxa"/>
            <w:vAlign w:val="center"/>
          </w:tcPr>
          <w:p w14:paraId="07E22951" w14:textId="6CC09E55" w:rsidR="5F226046" w:rsidRPr="0029476C" w:rsidRDefault="5F226046" w:rsidP="5F226046">
            <w:pPr>
              <w:jc w:val="center"/>
              <w:rPr>
                <w:rFonts w:ascii="Times New Roman" w:eastAsia="Times New Roman" w:hAnsi="Times New Roman" w:cs="Times New Roman"/>
                <w:bCs/>
                <w:color w:val="000000" w:themeColor="text1"/>
                <w:sz w:val="16"/>
                <w:szCs w:val="16"/>
              </w:rPr>
            </w:pPr>
            <w:r w:rsidRPr="0029476C">
              <w:rPr>
                <w:rFonts w:ascii="Times New Roman" w:eastAsia="Times New Roman" w:hAnsi="Times New Roman" w:cs="Times New Roman"/>
                <w:bCs/>
                <w:color w:val="000000" w:themeColor="text1"/>
                <w:sz w:val="16"/>
                <w:szCs w:val="16"/>
              </w:rPr>
              <w:t>Suporte, Licença e Garantia para o item 03</w:t>
            </w:r>
          </w:p>
        </w:tc>
        <w:tc>
          <w:tcPr>
            <w:tcW w:w="1247" w:type="dxa"/>
            <w:vAlign w:val="center"/>
          </w:tcPr>
          <w:p w14:paraId="0B75D0C7" w14:textId="0C01BDB4"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16</w:t>
            </w:r>
          </w:p>
        </w:tc>
        <w:tc>
          <w:tcPr>
            <w:tcW w:w="894" w:type="dxa"/>
            <w:vAlign w:val="center"/>
          </w:tcPr>
          <w:p w14:paraId="75505B4A" w14:textId="44ACA5C3" w:rsidR="5DED2B1C" w:rsidRPr="00F93661" w:rsidRDefault="5DED2B1C"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48 meses</w:t>
            </w:r>
          </w:p>
        </w:tc>
        <w:tc>
          <w:tcPr>
            <w:tcW w:w="1370" w:type="dxa"/>
            <w:shd w:val="clear" w:color="auto" w:fill="BDD7EE"/>
            <w:vAlign w:val="center"/>
          </w:tcPr>
          <w:p w14:paraId="4C90D742" w14:textId="154F90E0"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237 000,00 </w:t>
            </w:r>
          </w:p>
        </w:tc>
        <w:tc>
          <w:tcPr>
            <w:tcW w:w="1341" w:type="dxa"/>
            <w:shd w:val="clear" w:color="auto" w:fill="F8CBAD"/>
            <w:vAlign w:val="center"/>
          </w:tcPr>
          <w:p w14:paraId="1E24E9DB" w14:textId="203275D5"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238 000,00 </w:t>
            </w:r>
          </w:p>
        </w:tc>
        <w:tc>
          <w:tcPr>
            <w:tcW w:w="1480" w:type="dxa"/>
            <w:shd w:val="clear" w:color="auto" w:fill="C6E0B4"/>
            <w:vAlign w:val="center"/>
          </w:tcPr>
          <w:p w14:paraId="72857603" w14:textId="21F46022"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95 868,40 </w:t>
            </w:r>
          </w:p>
        </w:tc>
      </w:tr>
      <w:tr w:rsidR="5F226046" w:rsidRPr="00F93661" w14:paraId="5399DFA0" w14:textId="77777777" w:rsidTr="0029476C">
        <w:trPr>
          <w:trHeight w:val="267"/>
        </w:trPr>
        <w:tc>
          <w:tcPr>
            <w:tcW w:w="284" w:type="dxa"/>
            <w:vMerge/>
            <w:vAlign w:val="center"/>
          </w:tcPr>
          <w:p w14:paraId="75FC8E8C" w14:textId="77777777" w:rsidR="000A1663" w:rsidRPr="00F93661" w:rsidRDefault="000A1663">
            <w:pPr>
              <w:rPr>
                <w:rFonts w:ascii="Times New Roman" w:hAnsi="Times New Roman" w:cs="Times New Roman"/>
              </w:rPr>
            </w:pPr>
          </w:p>
        </w:tc>
        <w:tc>
          <w:tcPr>
            <w:tcW w:w="567" w:type="dxa"/>
            <w:vAlign w:val="center"/>
          </w:tcPr>
          <w:p w14:paraId="713198FF" w14:textId="1FF9649E"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9</w:t>
            </w:r>
          </w:p>
        </w:tc>
        <w:tc>
          <w:tcPr>
            <w:tcW w:w="3057" w:type="dxa"/>
            <w:vAlign w:val="center"/>
          </w:tcPr>
          <w:p w14:paraId="2A5A26A4" w14:textId="5CB098C7" w:rsidR="5F226046" w:rsidRPr="0029476C" w:rsidRDefault="5F226046" w:rsidP="5F226046">
            <w:pPr>
              <w:jc w:val="center"/>
              <w:rPr>
                <w:rFonts w:ascii="Times New Roman" w:eastAsia="Times New Roman" w:hAnsi="Times New Roman" w:cs="Times New Roman"/>
                <w:bCs/>
                <w:color w:val="000000" w:themeColor="text1"/>
                <w:sz w:val="16"/>
                <w:szCs w:val="16"/>
              </w:rPr>
            </w:pPr>
            <w:r w:rsidRPr="0029476C">
              <w:rPr>
                <w:rFonts w:ascii="Times New Roman" w:eastAsia="Times New Roman" w:hAnsi="Times New Roman" w:cs="Times New Roman"/>
                <w:bCs/>
                <w:color w:val="000000" w:themeColor="text1"/>
                <w:sz w:val="16"/>
                <w:szCs w:val="16"/>
              </w:rPr>
              <w:t>Suporte, Licença e Garantia para o item 04</w:t>
            </w:r>
          </w:p>
        </w:tc>
        <w:tc>
          <w:tcPr>
            <w:tcW w:w="1247" w:type="dxa"/>
            <w:vAlign w:val="center"/>
          </w:tcPr>
          <w:p w14:paraId="62AB9130" w14:textId="6C573D83"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42</w:t>
            </w:r>
          </w:p>
        </w:tc>
        <w:tc>
          <w:tcPr>
            <w:tcW w:w="894" w:type="dxa"/>
            <w:vAlign w:val="center"/>
          </w:tcPr>
          <w:p w14:paraId="58F101DA" w14:textId="23236E4F"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4</w:t>
            </w:r>
            <w:r w:rsidR="6A3E0055" w:rsidRPr="00F93661">
              <w:rPr>
                <w:rFonts w:ascii="Times New Roman" w:eastAsia="Times New Roman" w:hAnsi="Times New Roman" w:cs="Times New Roman"/>
                <w:b/>
                <w:bCs/>
                <w:color w:val="000000" w:themeColor="text1"/>
                <w:sz w:val="16"/>
                <w:szCs w:val="16"/>
              </w:rPr>
              <w:t>8 meses</w:t>
            </w:r>
          </w:p>
        </w:tc>
        <w:tc>
          <w:tcPr>
            <w:tcW w:w="1370" w:type="dxa"/>
            <w:shd w:val="clear" w:color="auto" w:fill="BDD7EE"/>
            <w:vAlign w:val="center"/>
          </w:tcPr>
          <w:p w14:paraId="5907F5BD" w14:textId="25E4AF28"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194 000,00 </w:t>
            </w:r>
          </w:p>
        </w:tc>
        <w:tc>
          <w:tcPr>
            <w:tcW w:w="1341" w:type="dxa"/>
            <w:shd w:val="clear" w:color="auto" w:fill="F8CBAD"/>
            <w:vAlign w:val="center"/>
          </w:tcPr>
          <w:p w14:paraId="220A68BA" w14:textId="0D16B44E"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197 000,00 </w:t>
            </w:r>
          </w:p>
        </w:tc>
        <w:tc>
          <w:tcPr>
            <w:tcW w:w="1480" w:type="dxa"/>
            <w:shd w:val="clear" w:color="auto" w:fill="C6E0B4"/>
            <w:vAlign w:val="center"/>
          </w:tcPr>
          <w:p w14:paraId="4DFF385E" w14:textId="230396E8"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251 654,45 </w:t>
            </w:r>
          </w:p>
        </w:tc>
      </w:tr>
      <w:tr w:rsidR="5F226046" w:rsidRPr="00F93661" w14:paraId="33562A59" w14:textId="77777777" w:rsidTr="0029476C">
        <w:trPr>
          <w:trHeight w:val="130"/>
        </w:trPr>
        <w:tc>
          <w:tcPr>
            <w:tcW w:w="284" w:type="dxa"/>
            <w:vMerge/>
            <w:vAlign w:val="center"/>
          </w:tcPr>
          <w:p w14:paraId="78018ABE" w14:textId="77777777" w:rsidR="000A1663" w:rsidRPr="00F93661" w:rsidRDefault="000A1663">
            <w:pPr>
              <w:rPr>
                <w:rFonts w:ascii="Times New Roman" w:hAnsi="Times New Roman" w:cs="Times New Roman"/>
              </w:rPr>
            </w:pPr>
          </w:p>
        </w:tc>
        <w:tc>
          <w:tcPr>
            <w:tcW w:w="567" w:type="dxa"/>
            <w:vAlign w:val="center"/>
          </w:tcPr>
          <w:p w14:paraId="54551BF6" w14:textId="75D37D4D"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10</w:t>
            </w:r>
          </w:p>
        </w:tc>
        <w:tc>
          <w:tcPr>
            <w:tcW w:w="3057" w:type="dxa"/>
            <w:vAlign w:val="center"/>
          </w:tcPr>
          <w:p w14:paraId="717078F1" w14:textId="0714FE4B" w:rsidR="5F226046" w:rsidRPr="0029476C" w:rsidRDefault="5F226046" w:rsidP="5F226046">
            <w:pPr>
              <w:jc w:val="center"/>
              <w:rPr>
                <w:rFonts w:ascii="Times New Roman" w:eastAsia="Times New Roman" w:hAnsi="Times New Roman" w:cs="Times New Roman"/>
                <w:bCs/>
                <w:color w:val="000000" w:themeColor="text1"/>
                <w:sz w:val="16"/>
                <w:szCs w:val="16"/>
              </w:rPr>
            </w:pPr>
            <w:r w:rsidRPr="0029476C">
              <w:rPr>
                <w:rFonts w:ascii="Times New Roman" w:eastAsia="Times New Roman" w:hAnsi="Times New Roman" w:cs="Times New Roman"/>
                <w:bCs/>
                <w:color w:val="000000" w:themeColor="text1"/>
                <w:sz w:val="16"/>
                <w:szCs w:val="16"/>
              </w:rPr>
              <w:t>Suporte, Licença e Garantia para o item 05</w:t>
            </w:r>
          </w:p>
        </w:tc>
        <w:tc>
          <w:tcPr>
            <w:tcW w:w="1247" w:type="dxa"/>
            <w:vAlign w:val="center"/>
          </w:tcPr>
          <w:p w14:paraId="358AA184" w14:textId="2BC71EDF"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51</w:t>
            </w:r>
          </w:p>
        </w:tc>
        <w:tc>
          <w:tcPr>
            <w:tcW w:w="894" w:type="dxa"/>
            <w:vAlign w:val="center"/>
          </w:tcPr>
          <w:p w14:paraId="659C8221" w14:textId="139423C7"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 </w:t>
            </w:r>
            <w:r w:rsidR="5FF947E8" w:rsidRPr="00F93661">
              <w:rPr>
                <w:rFonts w:ascii="Times New Roman" w:eastAsia="Times New Roman" w:hAnsi="Times New Roman" w:cs="Times New Roman"/>
                <w:b/>
                <w:bCs/>
                <w:color w:val="000000" w:themeColor="text1"/>
                <w:sz w:val="16"/>
                <w:szCs w:val="16"/>
              </w:rPr>
              <w:t>48</w:t>
            </w:r>
            <w:r w:rsidR="4EAAF8CB" w:rsidRPr="00F93661">
              <w:rPr>
                <w:rFonts w:ascii="Times New Roman" w:eastAsia="Times New Roman" w:hAnsi="Times New Roman" w:cs="Times New Roman"/>
                <w:b/>
                <w:bCs/>
                <w:color w:val="000000" w:themeColor="text1"/>
                <w:sz w:val="16"/>
                <w:szCs w:val="16"/>
              </w:rPr>
              <w:t xml:space="preserve"> </w:t>
            </w:r>
            <w:r w:rsidR="5FF947E8" w:rsidRPr="00F93661">
              <w:rPr>
                <w:rFonts w:ascii="Times New Roman" w:eastAsia="Times New Roman" w:hAnsi="Times New Roman" w:cs="Times New Roman"/>
                <w:b/>
                <w:bCs/>
                <w:color w:val="000000" w:themeColor="text1"/>
                <w:sz w:val="16"/>
                <w:szCs w:val="16"/>
              </w:rPr>
              <w:t>meses</w:t>
            </w:r>
          </w:p>
        </w:tc>
        <w:tc>
          <w:tcPr>
            <w:tcW w:w="1370" w:type="dxa"/>
            <w:shd w:val="clear" w:color="auto" w:fill="BDD7EE"/>
            <w:vAlign w:val="center"/>
          </w:tcPr>
          <w:p w14:paraId="28EAAB45" w14:textId="70CB1F84"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 </w:t>
            </w:r>
          </w:p>
        </w:tc>
        <w:tc>
          <w:tcPr>
            <w:tcW w:w="1341" w:type="dxa"/>
            <w:shd w:val="clear" w:color="auto" w:fill="F8CBAD"/>
            <w:vAlign w:val="center"/>
          </w:tcPr>
          <w:p w14:paraId="45B5CFD6" w14:textId="7EE428A3"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 </w:t>
            </w:r>
          </w:p>
        </w:tc>
        <w:tc>
          <w:tcPr>
            <w:tcW w:w="1480" w:type="dxa"/>
            <w:shd w:val="clear" w:color="auto" w:fill="C6E0B4"/>
            <w:vAlign w:val="center"/>
          </w:tcPr>
          <w:p w14:paraId="7EBF5D0A" w14:textId="63D219A4"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171 781,62 </w:t>
            </w:r>
          </w:p>
        </w:tc>
      </w:tr>
      <w:tr w:rsidR="5F226046" w:rsidRPr="00F93661" w14:paraId="1C2467FA" w14:textId="77777777" w:rsidTr="0029476C">
        <w:trPr>
          <w:trHeight w:val="373"/>
        </w:trPr>
        <w:tc>
          <w:tcPr>
            <w:tcW w:w="284" w:type="dxa"/>
            <w:vMerge/>
            <w:vAlign w:val="center"/>
          </w:tcPr>
          <w:p w14:paraId="2A5C6FDF" w14:textId="77777777" w:rsidR="000A1663" w:rsidRPr="00F93661" w:rsidRDefault="000A1663">
            <w:pPr>
              <w:rPr>
                <w:rFonts w:ascii="Times New Roman" w:hAnsi="Times New Roman" w:cs="Times New Roman"/>
              </w:rPr>
            </w:pPr>
          </w:p>
        </w:tc>
        <w:tc>
          <w:tcPr>
            <w:tcW w:w="567" w:type="dxa"/>
            <w:vAlign w:val="center"/>
          </w:tcPr>
          <w:p w14:paraId="0B2F55A1" w14:textId="6B111FE4"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11</w:t>
            </w:r>
          </w:p>
        </w:tc>
        <w:tc>
          <w:tcPr>
            <w:tcW w:w="3057" w:type="dxa"/>
            <w:vAlign w:val="center"/>
          </w:tcPr>
          <w:p w14:paraId="19D91EC5" w14:textId="51A15600" w:rsidR="5F226046" w:rsidRPr="0029476C" w:rsidRDefault="5F226046" w:rsidP="5F226046">
            <w:pPr>
              <w:jc w:val="center"/>
              <w:rPr>
                <w:rFonts w:ascii="Times New Roman" w:eastAsia="Times New Roman" w:hAnsi="Times New Roman" w:cs="Times New Roman"/>
                <w:bCs/>
                <w:color w:val="000000" w:themeColor="text1"/>
                <w:sz w:val="16"/>
                <w:szCs w:val="16"/>
              </w:rPr>
            </w:pPr>
            <w:r w:rsidRPr="0029476C">
              <w:rPr>
                <w:rFonts w:ascii="Times New Roman" w:eastAsia="Times New Roman" w:hAnsi="Times New Roman" w:cs="Times New Roman"/>
                <w:bCs/>
                <w:color w:val="000000" w:themeColor="text1"/>
                <w:sz w:val="16"/>
                <w:szCs w:val="16"/>
              </w:rPr>
              <w:t>Banda de acesso para o Tribunal e Fórum</w:t>
            </w:r>
            <w:r w:rsidR="00D37140" w:rsidRPr="0029476C">
              <w:rPr>
                <w:rFonts w:ascii="Times New Roman" w:eastAsia="Times New Roman" w:hAnsi="Times New Roman" w:cs="Times New Roman"/>
                <w:bCs/>
                <w:color w:val="000000" w:themeColor="text1"/>
                <w:sz w:val="16"/>
                <w:szCs w:val="16"/>
              </w:rPr>
              <w:t xml:space="preserve"> – Grupos 1 e 2</w:t>
            </w:r>
            <w:r w:rsidRPr="0029476C">
              <w:rPr>
                <w:rFonts w:ascii="Times New Roman" w:eastAsia="Times New Roman" w:hAnsi="Times New Roman" w:cs="Times New Roman"/>
                <w:bCs/>
                <w:color w:val="000000" w:themeColor="text1"/>
                <w:sz w:val="16"/>
                <w:szCs w:val="16"/>
              </w:rPr>
              <w:t>. Conforme Requisitos 9Gbps</w:t>
            </w:r>
          </w:p>
        </w:tc>
        <w:tc>
          <w:tcPr>
            <w:tcW w:w="1247" w:type="dxa"/>
            <w:vAlign w:val="center"/>
          </w:tcPr>
          <w:p w14:paraId="2F9AB6DA" w14:textId="0AAD23AD"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2</w:t>
            </w:r>
          </w:p>
        </w:tc>
        <w:tc>
          <w:tcPr>
            <w:tcW w:w="894" w:type="dxa"/>
            <w:vAlign w:val="center"/>
          </w:tcPr>
          <w:p w14:paraId="6FD5A128" w14:textId="5C519C58" w:rsidR="24D8DC44" w:rsidRPr="00F93661" w:rsidRDefault="24D8DC44"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48 meses</w:t>
            </w:r>
          </w:p>
        </w:tc>
        <w:tc>
          <w:tcPr>
            <w:tcW w:w="1370" w:type="dxa"/>
            <w:shd w:val="clear" w:color="auto" w:fill="BDD7EE"/>
            <w:vAlign w:val="center"/>
          </w:tcPr>
          <w:p w14:paraId="1D8646E9" w14:textId="2746654B"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250 000,00 </w:t>
            </w:r>
          </w:p>
        </w:tc>
        <w:tc>
          <w:tcPr>
            <w:tcW w:w="1341" w:type="dxa"/>
            <w:shd w:val="clear" w:color="auto" w:fill="F8CBAD"/>
            <w:vAlign w:val="center"/>
          </w:tcPr>
          <w:p w14:paraId="10BD8AA5" w14:textId="4A0B5E49"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270 000,00 </w:t>
            </w:r>
          </w:p>
        </w:tc>
        <w:tc>
          <w:tcPr>
            <w:tcW w:w="1480" w:type="dxa"/>
            <w:shd w:val="clear" w:color="auto" w:fill="C6E0B4"/>
            <w:vAlign w:val="center"/>
          </w:tcPr>
          <w:p w14:paraId="56287A3B" w14:textId="2193A301"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149 957,63 </w:t>
            </w:r>
          </w:p>
        </w:tc>
      </w:tr>
      <w:tr w:rsidR="5F226046" w:rsidRPr="00F93661" w14:paraId="76C86DB3" w14:textId="77777777" w:rsidTr="0029476C">
        <w:trPr>
          <w:trHeight w:val="478"/>
        </w:trPr>
        <w:tc>
          <w:tcPr>
            <w:tcW w:w="284" w:type="dxa"/>
            <w:vMerge/>
            <w:vAlign w:val="center"/>
          </w:tcPr>
          <w:p w14:paraId="07BBB8A2" w14:textId="77777777" w:rsidR="000A1663" w:rsidRPr="00F93661" w:rsidRDefault="000A1663">
            <w:pPr>
              <w:rPr>
                <w:rFonts w:ascii="Times New Roman" w:hAnsi="Times New Roman" w:cs="Times New Roman"/>
              </w:rPr>
            </w:pPr>
          </w:p>
        </w:tc>
        <w:tc>
          <w:tcPr>
            <w:tcW w:w="567" w:type="dxa"/>
            <w:vAlign w:val="center"/>
          </w:tcPr>
          <w:p w14:paraId="6E34BCA2" w14:textId="0B0F73AC"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12</w:t>
            </w:r>
          </w:p>
        </w:tc>
        <w:tc>
          <w:tcPr>
            <w:tcW w:w="3057" w:type="dxa"/>
            <w:vAlign w:val="center"/>
          </w:tcPr>
          <w:p w14:paraId="54213D05" w14:textId="02A5C0D8" w:rsidR="5F226046" w:rsidRPr="0029476C" w:rsidRDefault="5F226046" w:rsidP="00D37140">
            <w:pPr>
              <w:jc w:val="center"/>
              <w:rPr>
                <w:rFonts w:ascii="Times New Roman" w:eastAsia="Times New Roman" w:hAnsi="Times New Roman" w:cs="Times New Roman"/>
                <w:bCs/>
                <w:color w:val="000000" w:themeColor="text1"/>
                <w:sz w:val="16"/>
                <w:szCs w:val="16"/>
              </w:rPr>
            </w:pPr>
            <w:r w:rsidRPr="0029476C">
              <w:rPr>
                <w:rFonts w:ascii="Times New Roman" w:eastAsia="Times New Roman" w:hAnsi="Times New Roman" w:cs="Times New Roman"/>
                <w:bCs/>
                <w:color w:val="000000" w:themeColor="text1"/>
                <w:sz w:val="16"/>
                <w:szCs w:val="16"/>
              </w:rPr>
              <w:t xml:space="preserve">Banda de acesso de 300Mbps para as </w:t>
            </w:r>
            <w:r w:rsidR="00D37140" w:rsidRPr="0029476C">
              <w:rPr>
                <w:rFonts w:ascii="Times New Roman" w:eastAsia="Times New Roman" w:hAnsi="Times New Roman" w:cs="Times New Roman"/>
                <w:bCs/>
                <w:color w:val="000000" w:themeColor="text1"/>
                <w:sz w:val="16"/>
                <w:szCs w:val="16"/>
              </w:rPr>
              <w:t>localidades dos grupos 3, 4 e 5.</w:t>
            </w:r>
          </w:p>
        </w:tc>
        <w:tc>
          <w:tcPr>
            <w:tcW w:w="1247" w:type="dxa"/>
            <w:vAlign w:val="center"/>
          </w:tcPr>
          <w:p w14:paraId="434E3988" w14:textId="7FFB3D85"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32</w:t>
            </w:r>
          </w:p>
        </w:tc>
        <w:tc>
          <w:tcPr>
            <w:tcW w:w="894" w:type="dxa"/>
            <w:vAlign w:val="center"/>
          </w:tcPr>
          <w:p w14:paraId="73941981" w14:textId="0F9D1428"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48</w:t>
            </w:r>
            <w:r w:rsidR="3DCDBFBD" w:rsidRPr="00F93661">
              <w:rPr>
                <w:rFonts w:ascii="Times New Roman" w:eastAsia="Times New Roman" w:hAnsi="Times New Roman" w:cs="Times New Roman"/>
                <w:b/>
                <w:bCs/>
                <w:color w:val="000000" w:themeColor="text1"/>
                <w:sz w:val="16"/>
                <w:szCs w:val="16"/>
              </w:rPr>
              <w:t xml:space="preserve"> meses</w:t>
            </w:r>
          </w:p>
        </w:tc>
        <w:tc>
          <w:tcPr>
            <w:tcW w:w="1370" w:type="dxa"/>
            <w:shd w:val="clear" w:color="auto" w:fill="BDD7EE"/>
            <w:vAlign w:val="center"/>
          </w:tcPr>
          <w:p w14:paraId="1958603C" w14:textId="04A6823A"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498 000,00 </w:t>
            </w:r>
          </w:p>
        </w:tc>
        <w:tc>
          <w:tcPr>
            <w:tcW w:w="1341" w:type="dxa"/>
            <w:shd w:val="clear" w:color="auto" w:fill="F8CBAD"/>
            <w:vAlign w:val="center"/>
          </w:tcPr>
          <w:p w14:paraId="0411FA0A" w14:textId="49C20A66"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514 000,00 </w:t>
            </w:r>
          </w:p>
        </w:tc>
        <w:tc>
          <w:tcPr>
            <w:tcW w:w="1480" w:type="dxa"/>
            <w:shd w:val="clear" w:color="auto" w:fill="C6E0B4"/>
            <w:vAlign w:val="center"/>
          </w:tcPr>
          <w:p w14:paraId="4577EAF8" w14:textId="28CF828E"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446 957,61 </w:t>
            </w:r>
          </w:p>
        </w:tc>
      </w:tr>
      <w:tr w:rsidR="5F226046" w:rsidRPr="00F93661" w14:paraId="7C4A4F2D" w14:textId="77777777" w:rsidTr="0029476C">
        <w:trPr>
          <w:trHeight w:val="391"/>
        </w:trPr>
        <w:tc>
          <w:tcPr>
            <w:tcW w:w="284" w:type="dxa"/>
            <w:vMerge/>
            <w:vAlign w:val="center"/>
          </w:tcPr>
          <w:p w14:paraId="305811D2" w14:textId="77777777" w:rsidR="000A1663" w:rsidRPr="00F93661" w:rsidRDefault="000A1663">
            <w:pPr>
              <w:rPr>
                <w:rFonts w:ascii="Times New Roman" w:hAnsi="Times New Roman" w:cs="Times New Roman"/>
              </w:rPr>
            </w:pPr>
          </w:p>
        </w:tc>
        <w:tc>
          <w:tcPr>
            <w:tcW w:w="567" w:type="dxa"/>
            <w:vAlign w:val="center"/>
          </w:tcPr>
          <w:p w14:paraId="0A37ECB5" w14:textId="33EEBD34"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13</w:t>
            </w:r>
          </w:p>
        </w:tc>
        <w:tc>
          <w:tcPr>
            <w:tcW w:w="3057" w:type="dxa"/>
            <w:shd w:val="clear" w:color="auto" w:fill="FFFFFF" w:themeFill="background1"/>
            <w:vAlign w:val="center"/>
          </w:tcPr>
          <w:p w14:paraId="78637F49" w14:textId="5DB225D2" w:rsidR="5F226046" w:rsidRPr="0029476C" w:rsidRDefault="5F226046" w:rsidP="00D37140">
            <w:pPr>
              <w:jc w:val="center"/>
              <w:rPr>
                <w:rFonts w:ascii="Times New Roman" w:eastAsia="Times New Roman" w:hAnsi="Times New Roman" w:cs="Times New Roman"/>
                <w:bCs/>
                <w:sz w:val="16"/>
                <w:szCs w:val="16"/>
              </w:rPr>
            </w:pPr>
            <w:r w:rsidRPr="0029476C">
              <w:rPr>
                <w:rFonts w:ascii="Times New Roman" w:eastAsia="Times New Roman" w:hAnsi="Times New Roman" w:cs="Times New Roman"/>
                <w:bCs/>
                <w:sz w:val="16"/>
                <w:szCs w:val="16"/>
              </w:rPr>
              <w:t xml:space="preserve">Banda de acesso Conforme Requisitos 150Mbps para as </w:t>
            </w:r>
            <w:r w:rsidR="00D37140" w:rsidRPr="0029476C">
              <w:rPr>
                <w:rFonts w:ascii="Times New Roman" w:eastAsia="Times New Roman" w:hAnsi="Times New Roman" w:cs="Times New Roman"/>
                <w:bCs/>
                <w:sz w:val="16"/>
                <w:szCs w:val="16"/>
              </w:rPr>
              <w:t>localidades do grupo 6</w:t>
            </w:r>
          </w:p>
        </w:tc>
        <w:tc>
          <w:tcPr>
            <w:tcW w:w="1247" w:type="dxa"/>
            <w:vAlign w:val="center"/>
          </w:tcPr>
          <w:p w14:paraId="13D01CC5" w14:textId="422E7206"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51</w:t>
            </w:r>
          </w:p>
        </w:tc>
        <w:tc>
          <w:tcPr>
            <w:tcW w:w="894" w:type="dxa"/>
            <w:vAlign w:val="center"/>
          </w:tcPr>
          <w:p w14:paraId="36BFBA45" w14:textId="48C87627" w:rsidR="3D5E3563" w:rsidRPr="00F93661" w:rsidRDefault="3D5E3563"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48 meses</w:t>
            </w:r>
          </w:p>
        </w:tc>
        <w:tc>
          <w:tcPr>
            <w:tcW w:w="1370" w:type="dxa"/>
            <w:shd w:val="clear" w:color="auto" w:fill="BDD7EE"/>
            <w:vAlign w:val="center"/>
          </w:tcPr>
          <w:p w14:paraId="341F7D80" w14:textId="2373E1C3"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512 000,00 </w:t>
            </w:r>
          </w:p>
        </w:tc>
        <w:tc>
          <w:tcPr>
            <w:tcW w:w="1341" w:type="dxa"/>
            <w:shd w:val="clear" w:color="auto" w:fill="F8CBAD"/>
            <w:vAlign w:val="center"/>
          </w:tcPr>
          <w:p w14:paraId="56D92460" w14:textId="08701420"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530 000,00 </w:t>
            </w:r>
          </w:p>
        </w:tc>
        <w:tc>
          <w:tcPr>
            <w:tcW w:w="1480" w:type="dxa"/>
            <w:shd w:val="clear" w:color="auto" w:fill="C6E0B4"/>
            <w:vAlign w:val="center"/>
          </w:tcPr>
          <w:p w14:paraId="2873699F" w14:textId="449979BE"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558 204,35 </w:t>
            </w:r>
          </w:p>
        </w:tc>
      </w:tr>
      <w:tr w:rsidR="5F226046" w:rsidRPr="00F93661" w14:paraId="4F41398B" w14:textId="77777777" w:rsidTr="003E413E">
        <w:trPr>
          <w:trHeight w:val="300"/>
        </w:trPr>
        <w:tc>
          <w:tcPr>
            <w:tcW w:w="6049" w:type="dxa"/>
            <w:gridSpan w:val="5"/>
            <w:vAlign w:val="center"/>
          </w:tcPr>
          <w:p w14:paraId="264F2B66" w14:textId="3C6C0903" w:rsidR="5F226046" w:rsidRPr="00F93661" w:rsidRDefault="5F226046" w:rsidP="5F226046">
            <w:pPr>
              <w:jc w:val="right"/>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CUSTO TOTAL DE SERVIÇOS POR FORNECEDOR </w:t>
            </w:r>
          </w:p>
        </w:tc>
        <w:tc>
          <w:tcPr>
            <w:tcW w:w="1370" w:type="dxa"/>
            <w:shd w:val="clear" w:color="auto" w:fill="9BC2E6"/>
            <w:vAlign w:val="center"/>
          </w:tcPr>
          <w:p w14:paraId="783B83E1" w14:textId="44F994D9"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1 395 000,00</w:t>
            </w:r>
          </w:p>
        </w:tc>
        <w:tc>
          <w:tcPr>
            <w:tcW w:w="1341" w:type="dxa"/>
            <w:shd w:val="clear" w:color="auto" w:fill="F4B084"/>
            <w:vAlign w:val="center"/>
          </w:tcPr>
          <w:p w14:paraId="02C3BA54" w14:textId="714ACC38"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1 428 000,00</w:t>
            </w:r>
          </w:p>
        </w:tc>
        <w:tc>
          <w:tcPr>
            <w:tcW w:w="1480" w:type="dxa"/>
            <w:shd w:val="clear" w:color="auto" w:fill="A9D08E"/>
            <w:vAlign w:val="center"/>
          </w:tcPr>
          <w:p w14:paraId="3BBD09D8" w14:textId="7359C720"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1 735 024,00 </w:t>
            </w:r>
          </w:p>
        </w:tc>
      </w:tr>
      <w:tr w:rsidR="5F226046" w:rsidRPr="00F93661" w14:paraId="05BA0A6E" w14:textId="77777777" w:rsidTr="003E413E">
        <w:trPr>
          <w:trHeight w:val="300"/>
        </w:trPr>
        <w:tc>
          <w:tcPr>
            <w:tcW w:w="6049" w:type="dxa"/>
            <w:gridSpan w:val="5"/>
            <w:vAlign w:val="center"/>
          </w:tcPr>
          <w:p w14:paraId="35783B96" w14:textId="6FA8E75B" w:rsidR="5F226046" w:rsidRPr="00F93661" w:rsidRDefault="5F226046" w:rsidP="5F226046">
            <w:pPr>
              <w:jc w:val="right"/>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CUSTO TOTAL GLOBAL DE SERVIÇOS </w:t>
            </w:r>
            <w:r w:rsidR="79326036" w:rsidRPr="00F93661">
              <w:rPr>
                <w:rFonts w:ascii="Times New Roman" w:eastAsia="Times New Roman" w:hAnsi="Times New Roman" w:cs="Times New Roman"/>
                <w:b/>
                <w:bCs/>
                <w:color w:val="000000" w:themeColor="text1"/>
                <w:sz w:val="16"/>
                <w:szCs w:val="16"/>
              </w:rPr>
              <w:t>*48</w:t>
            </w:r>
            <w:r w:rsidRPr="00F93661">
              <w:rPr>
                <w:rFonts w:ascii="Times New Roman" w:eastAsia="Times New Roman" w:hAnsi="Times New Roman" w:cs="Times New Roman"/>
                <w:b/>
                <w:bCs/>
                <w:color w:val="000000" w:themeColor="text1"/>
                <w:sz w:val="16"/>
                <w:szCs w:val="16"/>
              </w:rPr>
              <w:t xml:space="preserve"> </w:t>
            </w:r>
          </w:p>
        </w:tc>
        <w:tc>
          <w:tcPr>
            <w:tcW w:w="1370" w:type="dxa"/>
            <w:shd w:val="clear" w:color="auto" w:fill="2F75B5"/>
            <w:vAlign w:val="center"/>
          </w:tcPr>
          <w:p w14:paraId="43BC326A" w14:textId="1EF7CCFC"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66 960 000,00 </w:t>
            </w:r>
          </w:p>
        </w:tc>
        <w:tc>
          <w:tcPr>
            <w:tcW w:w="1341" w:type="dxa"/>
            <w:shd w:val="clear" w:color="auto" w:fill="C65911"/>
            <w:vAlign w:val="center"/>
          </w:tcPr>
          <w:p w14:paraId="28102841" w14:textId="453980DB"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68 544 000,00</w:t>
            </w:r>
          </w:p>
        </w:tc>
        <w:tc>
          <w:tcPr>
            <w:tcW w:w="1480" w:type="dxa"/>
            <w:shd w:val="clear" w:color="auto" w:fill="70AD47"/>
            <w:vAlign w:val="center"/>
          </w:tcPr>
          <w:p w14:paraId="458F469A" w14:textId="3AE73874" w:rsidR="5F226046" w:rsidRPr="00F93661" w:rsidRDefault="5F226046" w:rsidP="5F226046">
            <w:pPr>
              <w:jc w:val="center"/>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83 281 152,00 </w:t>
            </w:r>
          </w:p>
        </w:tc>
      </w:tr>
      <w:tr w:rsidR="5F226046" w:rsidRPr="00F93661" w14:paraId="6A328A41" w14:textId="77777777" w:rsidTr="003E413E">
        <w:trPr>
          <w:trHeight w:val="300"/>
        </w:trPr>
        <w:tc>
          <w:tcPr>
            <w:tcW w:w="6049" w:type="dxa"/>
            <w:gridSpan w:val="5"/>
            <w:vAlign w:val="center"/>
          </w:tcPr>
          <w:p w14:paraId="423E5509" w14:textId="1597C131" w:rsidR="5F226046" w:rsidRPr="00F93661" w:rsidRDefault="5F226046" w:rsidP="5F226046">
            <w:pPr>
              <w:jc w:val="right"/>
              <w:rPr>
                <w:rFonts w:ascii="Times New Roman" w:eastAsia="Times New Roman" w:hAnsi="Times New Roman" w:cs="Times New Roman"/>
                <w:b/>
                <w:bCs/>
                <w:color w:val="000000" w:themeColor="text1"/>
                <w:sz w:val="16"/>
                <w:szCs w:val="16"/>
              </w:rPr>
            </w:pPr>
            <w:r w:rsidRPr="00F93661">
              <w:rPr>
                <w:rFonts w:ascii="Times New Roman" w:eastAsia="Times New Roman" w:hAnsi="Times New Roman" w:cs="Times New Roman"/>
                <w:b/>
                <w:bCs/>
                <w:color w:val="000000" w:themeColor="text1"/>
                <w:sz w:val="16"/>
                <w:szCs w:val="16"/>
              </w:rPr>
              <w:t xml:space="preserve">CUSTO TOTAL GLOBAL DE </w:t>
            </w:r>
            <w:r w:rsidR="5B3C074B" w:rsidRPr="00F93661">
              <w:rPr>
                <w:rFonts w:ascii="Times New Roman" w:eastAsia="Times New Roman" w:hAnsi="Times New Roman" w:cs="Times New Roman"/>
                <w:b/>
                <w:bCs/>
                <w:color w:val="000000" w:themeColor="text1"/>
                <w:sz w:val="16"/>
                <w:szCs w:val="16"/>
              </w:rPr>
              <w:t>(</w:t>
            </w:r>
            <w:r w:rsidRPr="00F93661">
              <w:rPr>
                <w:rFonts w:ascii="Times New Roman" w:eastAsia="Times New Roman" w:hAnsi="Times New Roman" w:cs="Times New Roman"/>
                <w:b/>
                <w:bCs/>
                <w:color w:val="000000" w:themeColor="text1"/>
                <w:sz w:val="16"/>
                <w:szCs w:val="16"/>
              </w:rPr>
              <w:t>SERVIÇOS</w:t>
            </w:r>
            <w:r w:rsidR="5E1C2DF3" w:rsidRPr="00F93661">
              <w:rPr>
                <w:rFonts w:ascii="Times New Roman" w:eastAsia="Times New Roman" w:hAnsi="Times New Roman" w:cs="Times New Roman"/>
                <w:b/>
                <w:bCs/>
                <w:color w:val="000000" w:themeColor="text1"/>
                <w:sz w:val="16"/>
                <w:szCs w:val="16"/>
              </w:rPr>
              <w:t>*48)</w:t>
            </w:r>
            <w:r w:rsidRPr="00F93661">
              <w:rPr>
                <w:rFonts w:ascii="Times New Roman" w:eastAsia="Times New Roman" w:hAnsi="Times New Roman" w:cs="Times New Roman"/>
                <w:b/>
                <w:bCs/>
                <w:color w:val="000000" w:themeColor="text1"/>
                <w:sz w:val="16"/>
                <w:szCs w:val="16"/>
              </w:rPr>
              <w:t xml:space="preserve"> + APPLIANCES  </w:t>
            </w:r>
          </w:p>
        </w:tc>
        <w:tc>
          <w:tcPr>
            <w:tcW w:w="1370" w:type="dxa"/>
            <w:shd w:val="clear" w:color="auto" w:fill="002060"/>
            <w:vAlign w:val="center"/>
          </w:tcPr>
          <w:p w14:paraId="25A2264F" w14:textId="5EFD98AF" w:rsidR="5F226046" w:rsidRPr="00F93661" w:rsidRDefault="5F226046" w:rsidP="5F226046">
            <w:pPr>
              <w:jc w:val="center"/>
              <w:rPr>
                <w:rFonts w:ascii="Times New Roman" w:eastAsia="Times New Roman" w:hAnsi="Times New Roman" w:cs="Times New Roman"/>
                <w:b/>
                <w:bCs/>
                <w:color w:val="FFFFFF" w:themeColor="background1"/>
                <w:sz w:val="16"/>
                <w:szCs w:val="16"/>
              </w:rPr>
            </w:pPr>
            <w:r w:rsidRPr="00F93661">
              <w:rPr>
                <w:rFonts w:ascii="Times New Roman" w:eastAsia="Times New Roman" w:hAnsi="Times New Roman" w:cs="Times New Roman"/>
                <w:b/>
                <w:bCs/>
                <w:color w:val="FFFFFF" w:themeColor="background1"/>
                <w:sz w:val="16"/>
                <w:szCs w:val="16"/>
              </w:rPr>
              <w:t xml:space="preserve">74 105 000,00 </w:t>
            </w:r>
          </w:p>
        </w:tc>
        <w:tc>
          <w:tcPr>
            <w:tcW w:w="1341" w:type="dxa"/>
            <w:shd w:val="clear" w:color="auto" w:fill="833C0C"/>
            <w:vAlign w:val="center"/>
          </w:tcPr>
          <w:p w14:paraId="4A3365E7" w14:textId="2D518170" w:rsidR="5F226046" w:rsidRPr="00F93661" w:rsidRDefault="5F226046" w:rsidP="5F226046">
            <w:pPr>
              <w:jc w:val="center"/>
              <w:rPr>
                <w:rFonts w:ascii="Times New Roman" w:eastAsia="Times New Roman" w:hAnsi="Times New Roman" w:cs="Times New Roman"/>
                <w:b/>
                <w:bCs/>
                <w:color w:val="FFFFFF" w:themeColor="background1"/>
                <w:sz w:val="16"/>
                <w:szCs w:val="16"/>
              </w:rPr>
            </w:pPr>
            <w:r w:rsidRPr="00F93661">
              <w:rPr>
                <w:rFonts w:ascii="Times New Roman" w:eastAsia="Times New Roman" w:hAnsi="Times New Roman" w:cs="Times New Roman"/>
                <w:b/>
                <w:bCs/>
                <w:color w:val="FFFFFF" w:themeColor="background1"/>
                <w:sz w:val="16"/>
                <w:szCs w:val="16"/>
              </w:rPr>
              <w:t xml:space="preserve">76 289 000,00 </w:t>
            </w:r>
          </w:p>
        </w:tc>
        <w:tc>
          <w:tcPr>
            <w:tcW w:w="1480" w:type="dxa"/>
            <w:shd w:val="clear" w:color="auto" w:fill="375623"/>
            <w:vAlign w:val="center"/>
          </w:tcPr>
          <w:p w14:paraId="1E7CAD08" w14:textId="0AC3AE70" w:rsidR="5F226046" w:rsidRPr="00F93661" w:rsidRDefault="5F226046" w:rsidP="5F226046">
            <w:pPr>
              <w:jc w:val="center"/>
              <w:rPr>
                <w:rFonts w:ascii="Times New Roman" w:eastAsia="Times New Roman" w:hAnsi="Times New Roman" w:cs="Times New Roman"/>
                <w:b/>
                <w:bCs/>
                <w:color w:val="FFFFFF" w:themeColor="background1"/>
                <w:sz w:val="16"/>
                <w:szCs w:val="16"/>
              </w:rPr>
            </w:pPr>
            <w:r w:rsidRPr="00F93661">
              <w:rPr>
                <w:rFonts w:ascii="Times New Roman" w:eastAsia="Times New Roman" w:hAnsi="Times New Roman" w:cs="Times New Roman"/>
                <w:b/>
                <w:bCs/>
                <w:color w:val="FFFFFF" w:themeColor="background1"/>
                <w:sz w:val="16"/>
                <w:szCs w:val="16"/>
              </w:rPr>
              <w:t>93 461 668,11</w:t>
            </w:r>
          </w:p>
        </w:tc>
      </w:tr>
    </w:tbl>
    <w:p w14:paraId="684AF1DF" w14:textId="363853DE" w:rsidR="00394BB6" w:rsidRPr="00F93661" w:rsidRDefault="006078E0" w:rsidP="5F226046">
      <w:pPr>
        <w:spacing w:after="200"/>
        <w:jc w:val="both"/>
        <w:rPr>
          <w:rFonts w:ascii="Times New Roman" w:hAnsi="Times New Roman" w:cs="Times New Roman"/>
        </w:rPr>
      </w:pPr>
      <w:r w:rsidRPr="00F93661">
        <w:rPr>
          <w:rFonts w:ascii="Times New Roman" w:eastAsia="Times New Roman" w:hAnsi="Times New Roman" w:cs="Times New Roman"/>
          <w:b/>
          <w:bCs/>
          <w:color w:val="000000" w:themeColor="text1"/>
          <w:sz w:val="18"/>
          <w:szCs w:val="18"/>
        </w:rPr>
        <w:t>Tabela 4</w:t>
      </w:r>
      <w:r w:rsidR="67697D20" w:rsidRPr="00F93661">
        <w:rPr>
          <w:rFonts w:ascii="Times New Roman" w:eastAsia="Times New Roman" w:hAnsi="Times New Roman" w:cs="Times New Roman"/>
          <w:b/>
          <w:bCs/>
          <w:color w:val="000000" w:themeColor="text1"/>
          <w:sz w:val="18"/>
          <w:szCs w:val="18"/>
        </w:rPr>
        <w:t>.</w:t>
      </w:r>
      <w:r w:rsidR="67697D20" w:rsidRPr="00F93661">
        <w:rPr>
          <w:rFonts w:ascii="Times New Roman" w:eastAsia="Times New Roman" w:hAnsi="Times New Roman" w:cs="Times New Roman"/>
          <w:color w:val="000000" w:themeColor="text1"/>
          <w:sz w:val="18"/>
          <w:szCs w:val="18"/>
        </w:rPr>
        <w:t xml:space="preserve"> Tabela De Preços AQUISIÇÃO DE EQUIPAMENTOS. Solução SD-WAN 48 Meses.</w:t>
      </w:r>
    </w:p>
    <w:p w14:paraId="51234B21" w14:textId="77777777" w:rsidR="0017492D" w:rsidRDefault="005E4537" w:rsidP="005E4537">
      <w:pPr>
        <w:spacing w:line="360" w:lineRule="auto"/>
        <w:ind w:firstLine="5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Sendo assim</w:t>
      </w:r>
      <w:r w:rsidR="09123779" w:rsidRPr="00F93661">
        <w:rPr>
          <w:rFonts w:ascii="Times New Roman" w:eastAsia="Times New Roman" w:hAnsi="Times New Roman" w:cs="Times New Roman"/>
          <w:sz w:val="24"/>
          <w:szCs w:val="24"/>
        </w:rPr>
        <w:t xml:space="preserve">, em relação aos custos totais da demanda, fica evidente que o contrato de </w:t>
      </w:r>
      <w:r w:rsidR="4AEC6C1B" w:rsidRPr="00F93661">
        <w:rPr>
          <w:rFonts w:ascii="Times New Roman" w:eastAsia="Times New Roman" w:hAnsi="Times New Roman" w:cs="Times New Roman"/>
          <w:sz w:val="24"/>
          <w:szCs w:val="24"/>
        </w:rPr>
        <w:t xml:space="preserve">serviço de </w:t>
      </w:r>
      <w:r w:rsidR="00AB087C">
        <w:rPr>
          <w:rFonts w:ascii="Times New Roman" w:eastAsia="Times New Roman" w:hAnsi="Times New Roman" w:cs="Times New Roman"/>
          <w:sz w:val="24"/>
          <w:szCs w:val="24"/>
        </w:rPr>
        <w:t>48</w:t>
      </w:r>
      <w:r w:rsidR="09123779" w:rsidRPr="00F93661">
        <w:rPr>
          <w:rFonts w:ascii="Times New Roman" w:eastAsia="Times New Roman" w:hAnsi="Times New Roman" w:cs="Times New Roman"/>
          <w:sz w:val="24"/>
          <w:szCs w:val="24"/>
        </w:rPr>
        <w:t xml:space="preserve"> meses é mais vantajoso financeiramente para este PJMT,</w:t>
      </w:r>
      <w:r>
        <w:rPr>
          <w:rFonts w:ascii="Times New Roman" w:eastAsia="Times New Roman" w:hAnsi="Times New Roman" w:cs="Times New Roman"/>
          <w:sz w:val="24"/>
          <w:szCs w:val="24"/>
        </w:rPr>
        <w:t xml:space="preserve"> pois há uma economia de superior a onze milhões de reais</w:t>
      </w:r>
      <w:r w:rsidR="0017492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além de não possuir </w:t>
      </w:r>
      <w:r w:rsidR="5D0EAA37" w:rsidRPr="00F93661">
        <w:rPr>
          <w:rFonts w:ascii="Times New Roman" w:eastAsia="Times New Roman" w:hAnsi="Times New Roman" w:cs="Times New Roman"/>
          <w:sz w:val="24"/>
          <w:szCs w:val="24"/>
        </w:rPr>
        <w:t>o peso de gestão</w:t>
      </w:r>
      <w:r w:rsidR="11A3C89C" w:rsidRPr="00F93661">
        <w:rPr>
          <w:rFonts w:ascii="Times New Roman" w:eastAsia="Times New Roman" w:hAnsi="Times New Roman" w:cs="Times New Roman"/>
          <w:sz w:val="24"/>
          <w:szCs w:val="24"/>
        </w:rPr>
        <w:t xml:space="preserve"> </w:t>
      </w:r>
      <w:r w:rsidR="5D0EAA37" w:rsidRPr="00F93661">
        <w:rPr>
          <w:rFonts w:ascii="Times New Roman" w:eastAsia="Times New Roman" w:hAnsi="Times New Roman" w:cs="Times New Roman"/>
          <w:sz w:val="24"/>
          <w:szCs w:val="24"/>
        </w:rPr>
        <w:t>de contrato</w:t>
      </w:r>
      <w:r>
        <w:rPr>
          <w:rFonts w:ascii="Times New Roman" w:eastAsia="Times New Roman" w:hAnsi="Times New Roman" w:cs="Times New Roman"/>
          <w:sz w:val="24"/>
          <w:szCs w:val="24"/>
        </w:rPr>
        <w:t xml:space="preserve"> de equipamentos e outros </w:t>
      </w:r>
      <w:r w:rsidR="008769C5">
        <w:rPr>
          <w:rFonts w:ascii="Times New Roman" w:eastAsia="Times New Roman" w:hAnsi="Times New Roman" w:cs="Times New Roman"/>
          <w:sz w:val="24"/>
          <w:szCs w:val="24"/>
        </w:rPr>
        <w:t xml:space="preserve">contratos de serviços como </w:t>
      </w:r>
      <w:r>
        <w:rPr>
          <w:rFonts w:ascii="Times New Roman" w:eastAsia="Times New Roman" w:hAnsi="Times New Roman" w:cs="Times New Roman"/>
          <w:sz w:val="24"/>
          <w:szCs w:val="24"/>
        </w:rPr>
        <w:t>links e suporte</w:t>
      </w:r>
      <w:r w:rsidR="133C6409" w:rsidRPr="00F9366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advindos do modelo de aquisição, o que</w:t>
      </w:r>
      <w:r w:rsidR="5D0EAA37" w:rsidRPr="00F93661">
        <w:rPr>
          <w:rFonts w:ascii="Times New Roman" w:eastAsia="Times New Roman" w:hAnsi="Times New Roman" w:cs="Times New Roman"/>
          <w:sz w:val="24"/>
          <w:szCs w:val="24"/>
        </w:rPr>
        <w:t xml:space="preserve"> é muito vantajoso.</w:t>
      </w:r>
    </w:p>
    <w:p w14:paraId="317D8910" w14:textId="520621D4" w:rsidR="09123779" w:rsidRPr="00F93661" w:rsidRDefault="0017492D" w:rsidP="005E4537">
      <w:pPr>
        <w:spacing w:line="360" w:lineRule="auto"/>
        <w:ind w:firstLine="5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Outra vantagem da contratação dos serviços em 48 meses diz respeito</w:t>
      </w:r>
      <w:r w:rsidR="16E7D387" w:rsidRPr="00F936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sobre </w:t>
      </w:r>
      <w:r w:rsidR="16E7D387" w:rsidRPr="00F93661">
        <w:rPr>
          <w:rFonts w:ascii="Times New Roman" w:eastAsia="Times New Roman" w:hAnsi="Times New Roman" w:cs="Times New Roman"/>
          <w:sz w:val="24"/>
          <w:szCs w:val="24"/>
        </w:rPr>
        <w:t>a relação entre gestão de equipamentos, licenças, suportes e garantias que onerariam a equipe técnica</w:t>
      </w:r>
      <w:r w:rsidR="482D15B2" w:rsidRPr="00F93661">
        <w:rPr>
          <w:rFonts w:ascii="Times New Roman" w:eastAsia="Times New Roman" w:hAnsi="Times New Roman" w:cs="Times New Roman"/>
          <w:sz w:val="24"/>
          <w:szCs w:val="24"/>
        </w:rPr>
        <w:t>, gerando a demanda de mais mão de obra, cas</w:t>
      </w:r>
      <w:r w:rsidR="1F0543DD" w:rsidRPr="00F93661">
        <w:rPr>
          <w:rFonts w:ascii="Times New Roman" w:eastAsia="Times New Roman" w:hAnsi="Times New Roman" w:cs="Times New Roman"/>
          <w:sz w:val="24"/>
          <w:szCs w:val="24"/>
        </w:rPr>
        <w:t>o fosse firmado a aquisição de equipamentos como modelo licitatório.</w:t>
      </w:r>
    </w:p>
    <w:p w14:paraId="1E2ABE48" w14:textId="036C0385" w:rsidR="00CA2E9E" w:rsidRPr="00F93661" w:rsidRDefault="00CA2E9E" w:rsidP="483E1476">
      <w:pPr>
        <w:spacing w:line="360" w:lineRule="auto"/>
        <w:ind w:firstLine="578"/>
        <w:jc w:val="both"/>
        <w:rPr>
          <w:rFonts w:ascii="Times New Roman" w:eastAsia="Times New Roman" w:hAnsi="Times New Roman" w:cs="Times New Roman"/>
          <w:sz w:val="24"/>
          <w:szCs w:val="24"/>
        </w:rPr>
      </w:pPr>
      <w:r w:rsidRPr="483E1476">
        <w:rPr>
          <w:rFonts w:ascii="Times New Roman" w:eastAsia="Times New Roman" w:hAnsi="Times New Roman" w:cs="Times New Roman"/>
          <w:sz w:val="24"/>
          <w:szCs w:val="24"/>
        </w:rPr>
        <w:t xml:space="preserve">Se tomarmos como base o custo do item </w:t>
      </w:r>
      <w:r w:rsidRPr="483E1476">
        <w:rPr>
          <w:rFonts w:ascii="Times New Roman" w:eastAsia="Times New Roman" w:hAnsi="Times New Roman" w:cs="Times New Roman"/>
          <w:color w:val="000000" w:themeColor="text1"/>
          <w:sz w:val="24"/>
          <w:szCs w:val="24"/>
        </w:rPr>
        <w:t>Valor Total Menor Preço</w:t>
      </w:r>
      <w:r w:rsidRPr="483E1476">
        <w:rPr>
          <w:rFonts w:ascii="Times New Roman" w:eastAsia="Times New Roman" w:hAnsi="Times New Roman" w:cs="Times New Roman"/>
          <w:b/>
          <w:bCs/>
          <w:sz w:val="36"/>
          <w:szCs w:val="36"/>
        </w:rPr>
        <w:t xml:space="preserve"> </w:t>
      </w:r>
      <w:r w:rsidR="5557CFD8" w:rsidRPr="483E1476">
        <w:rPr>
          <w:rFonts w:ascii="Times New Roman" w:eastAsia="Times New Roman" w:hAnsi="Times New Roman" w:cs="Times New Roman"/>
          <w:b/>
          <w:bCs/>
          <w:color w:val="000000" w:themeColor="text1"/>
          <w:sz w:val="24"/>
          <w:szCs w:val="24"/>
        </w:rPr>
        <w:t xml:space="preserve">79.843.161,60 </w:t>
      </w:r>
      <w:r w:rsidR="5557CFD8" w:rsidRPr="483E1476">
        <w:rPr>
          <w:rFonts w:ascii="Times New Roman" w:eastAsia="Times New Roman" w:hAnsi="Times New Roman" w:cs="Times New Roman"/>
          <w:color w:val="000000" w:themeColor="text1"/>
          <w:sz w:val="24"/>
          <w:szCs w:val="24"/>
        </w:rPr>
        <w:t>(Setenta e Nove milhões, oitocentos e quarenta e três mil, cento e sessenta e um reais e sessenta centavos)</w:t>
      </w:r>
      <w:r w:rsidR="008769C5" w:rsidRPr="483E1476">
        <w:rPr>
          <w:rFonts w:ascii="Times New Roman" w:eastAsia="Times New Roman" w:hAnsi="Times New Roman" w:cs="Times New Roman"/>
          <w:sz w:val="24"/>
          <w:szCs w:val="24"/>
        </w:rPr>
        <w:t xml:space="preserve">, </w:t>
      </w:r>
      <w:r w:rsidRPr="483E1476">
        <w:rPr>
          <w:rFonts w:ascii="Times New Roman" w:eastAsia="Times New Roman" w:hAnsi="Times New Roman" w:cs="Times New Roman"/>
          <w:sz w:val="24"/>
          <w:szCs w:val="24"/>
        </w:rPr>
        <w:t xml:space="preserve">e diluirmos esse valor em </w:t>
      </w:r>
      <w:r w:rsidR="008769C5" w:rsidRPr="483E1476">
        <w:rPr>
          <w:rFonts w:ascii="Times New Roman" w:eastAsia="Times New Roman" w:hAnsi="Times New Roman" w:cs="Times New Roman"/>
          <w:sz w:val="24"/>
          <w:szCs w:val="24"/>
        </w:rPr>
        <w:t>48</w:t>
      </w:r>
      <w:r w:rsidRPr="483E1476">
        <w:rPr>
          <w:rFonts w:ascii="Times New Roman" w:eastAsia="Times New Roman" w:hAnsi="Times New Roman" w:cs="Times New Roman"/>
          <w:sz w:val="24"/>
          <w:szCs w:val="24"/>
        </w:rPr>
        <w:t xml:space="preserve"> meses, este Tribunal pagará </w:t>
      </w:r>
      <w:r w:rsidRPr="483E1476">
        <w:rPr>
          <w:rFonts w:ascii="Times New Roman" w:eastAsia="Times New Roman" w:hAnsi="Times New Roman" w:cs="Times New Roman"/>
          <w:b/>
          <w:bCs/>
          <w:sz w:val="24"/>
          <w:szCs w:val="24"/>
        </w:rPr>
        <w:t>1.</w:t>
      </w:r>
      <w:r w:rsidR="0B5CEACD" w:rsidRPr="483E1476">
        <w:rPr>
          <w:rFonts w:ascii="Times New Roman" w:eastAsia="Times New Roman" w:hAnsi="Times New Roman" w:cs="Times New Roman"/>
          <w:b/>
          <w:bCs/>
          <w:sz w:val="24"/>
          <w:szCs w:val="24"/>
        </w:rPr>
        <w:t>663.399,20</w:t>
      </w:r>
      <w:r w:rsidRPr="483E1476">
        <w:rPr>
          <w:rFonts w:ascii="Times New Roman" w:eastAsia="Times New Roman" w:hAnsi="Times New Roman" w:cs="Times New Roman"/>
          <w:sz w:val="24"/>
          <w:szCs w:val="24"/>
        </w:rPr>
        <w:t xml:space="preserve"> (Hum milhão, se</w:t>
      </w:r>
      <w:r w:rsidR="5290D2E8" w:rsidRPr="483E1476">
        <w:rPr>
          <w:rFonts w:ascii="Times New Roman" w:eastAsia="Times New Roman" w:hAnsi="Times New Roman" w:cs="Times New Roman"/>
          <w:sz w:val="24"/>
          <w:szCs w:val="24"/>
        </w:rPr>
        <w:t>i</w:t>
      </w:r>
      <w:r w:rsidRPr="483E1476">
        <w:rPr>
          <w:rFonts w:ascii="Times New Roman" w:eastAsia="Times New Roman" w:hAnsi="Times New Roman" w:cs="Times New Roman"/>
          <w:sz w:val="24"/>
          <w:szCs w:val="24"/>
        </w:rPr>
        <w:t>s</w:t>
      </w:r>
      <w:r w:rsidR="5290D2E8" w:rsidRPr="483E1476">
        <w:rPr>
          <w:rFonts w:ascii="Times New Roman" w:eastAsia="Times New Roman" w:hAnsi="Times New Roman" w:cs="Times New Roman"/>
          <w:sz w:val="24"/>
          <w:szCs w:val="24"/>
        </w:rPr>
        <w:t>centos e sessenta e três mil, trezentos e noventa e nove reais e vinte centavos</w:t>
      </w:r>
      <w:r w:rsidRPr="483E1476">
        <w:rPr>
          <w:rFonts w:ascii="Times New Roman" w:eastAsia="Times New Roman" w:hAnsi="Times New Roman" w:cs="Times New Roman"/>
          <w:sz w:val="24"/>
          <w:szCs w:val="24"/>
        </w:rPr>
        <w:t>) mensalmente.</w:t>
      </w:r>
    </w:p>
    <w:p w14:paraId="171018CA" w14:textId="1422CC6E" w:rsidR="60D738B4" w:rsidRPr="00F93661" w:rsidRDefault="60D738B4" w:rsidP="5F226046">
      <w:pPr>
        <w:spacing w:line="360" w:lineRule="auto"/>
        <w:ind w:firstLine="578"/>
        <w:jc w:val="both"/>
        <w:rPr>
          <w:rFonts w:ascii="Times New Roman" w:eastAsia="Times New Roman" w:hAnsi="Times New Roman" w:cs="Times New Roman"/>
          <w:color w:val="FF0000"/>
          <w:sz w:val="24"/>
          <w:szCs w:val="24"/>
        </w:rPr>
      </w:pPr>
      <w:r w:rsidRPr="00F93661">
        <w:rPr>
          <w:rFonts w:ascii="Times New Roman" w:eastAsia="Times New Roman" w:hAnsi="Times New Roman" w:cs="Times New Roman"/>
          <w:color w:val="000000" w:themeColor="text1"/>
          <w:sz w:val="24"/>
          <w:szCs w:val="24"/>
        </w:rPr>
        <w:t>Para tanto, entende-se que aditivos de 25% (vinte e cinco por cento) para possíveis exceções de novas demandas de conexão entre o TJMT e novas localidades ainda não previstas, pode vir a ser necessário para garantir a inserção de novas comarcas à rede deste PJMT ou adequar a solução às demandas não previstas.</w:t>
      </w:r>
    </w:p>
    <w:p w14:paraId="018722C1" w14:textId="3CF1B105" w:rsidR="00465A39" w:rsidRPr="00F93661" w:rsidRDefault="1BDE2A76" w:rsidP="002119A5">
      <w:pPr>
        <w:pStyle w:val="Ttulo2"/>
        <w:spacing w:after="120" w:line="360" w:lineRule="auto"/>
        <w:ind w:left="578" w:hanging="578"/>
        <w:jc w:val="both"/>
        <w:rPr>
          <w:rFonts w:ascii="Times New Roman" w:eastAsia="Times New Roman" w:hAnsi="Times New Roman" w:cs="Times New Roman"/>
          <w:sz w:val="24"/>
          <w:szCs w:val="24"/>
        </w:rPr>
      </w:pPr>
      <w:bookmarkStart w:id="62" w:name="_Toc124859657"/>
      <w:r w:rsidRPr="00F93661">
        <w:rPr>
          <w:rFonts w:ascii="Times New Roman" w:eastAsia="Times New Roman" w:hAnsi="Times New Roman" w:cs="Times New Roman"/>
          <w:sz w:val="24"/>
          <w:szCs w:val="24"/>
        </w:rPr>
        <w:t>Justificativa</w:t>
      </w:r>
      <w:r w:rsidR="753C172D" w:rsidRPr="00F93661">
        <w:rPr>
          <w:rFonts w:ascii="Times New Roman" w:eastAsia="Times New Roman" w:hAnsi="Times New Roman" w:cs="Times New Roman"/>
          <w:sz w:val="24"/>
          <w:szCs w:val="24"/>
        </w:rPr>
        <w:t xml:space="preserve"> e</w:t>
      </w:r>
      <w:r w:rsidRPr="00F93661">
        <w:rPr>
          <w:rFonts w:ascii="Times New Roman" w:eastAsia="Times New Roman" w:hAnsi="Times New Roman" w:cs="Times New Roman"/>
          <w:sz w:val="24"/>
          <w:szCs w:val="24"/>
        </w:rPr>
        <w:t xml:space="preserve"> </w:t>
      </w:r>
      <w:r w:rsidR="753C172D" w:rsidRPr="00F93661">
        <w:rPr>
          <w:rFonts w:ascii="Times New Roman" w:eastAsia="Times New Roman" w:hAnsi="Times New Roman" w:cs="Times New Roman"/>
          <w:sz w:val="24"/>
          <w:szCs w:val="24"/>
        </w:rPr>
        <w:t xml:space="preserve">Escolha </w:t>
      </w:r>
      <w:r w:rsidRPr="00F93661">
        <w:rPr>
          <w:rFonts w:ascii="Times New Roman" w:eastAsia="Times New Roman" w:hAnsi="Times New Roman" w:cs="Times New Roman"/>
          <w:sz w:val="24"/>
          <w:szCs w:val="24"/>
        </w:rPr>
        <w:t>da Solução (Art. 14,</w:t>
      </w:r>
      <w:bookmarkEnd w:id="61"/>
      <w:r w:rsidRPr="00F93661">
        <w:rPr>
          <w:rFonts w:ascii="Times New Roman" w:eastAsia="Times New Roman" w:hAnsi="Times New Roman" w:cs="Times New Roman"/>
          <w:sz w:val="24"/>
          <w:szCs w:val="24"/>
        </w:rPr>
        <w:t xml:space="preserve"> IV)</w:t>
      </w:r>
      <w:bookmarkEnd w:id="62"/>
    </w:p>
    <w:p w14:paraId="2910485D" w14:textId="77777777" w:rsidR="00FD3237" w:rsidRPr="00F93661" w:rsidRDefault="72A435EA" w:rsidP="00D2610F">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 crescente demanda por serviços e sistemas de </w:t>
      </w:r>
      <w:r w:rsidR="6D6CD022" w:rsidRPr="00F93661">
        <w:rPr>
          <w:rFonts w:ascii="Times New Roman" w:eastAsia="Times New Roman" w:hAnsi="Times New Roman" w:cs="Times New Roman"/>
          <w:sz w:val="24"/>
          <w:szCs w:val="24"/>
        </w:rPr>
        <w:t xml:space="preserve">TIC </w:t>
      </w:r>
      <w:r w:rsidRPr="00F93661">
        <w:rPr>
          <w:rFonts w:ascii="Times New Roman" w:eastAsia="Times New Roman" w:hAnsi="Times New Roman" w:cs="Times New Roman"/>
          <w:sz w:val="24"/>
          <w:szCs w:val="24"/>
        </w:rPr>
        <w:t xml:space="preserve">prestados pelo TJMT, sobretudo após adoção do sistema PJ-e, tanto para seus usuários internos como para os </w:t>
      </w:r>
      <w:r w:rsidR="49EA33A3" w:rsidRPr="00F93661">
        <w:rPr>
          <w:rFonts w:ascii="Times New Roman" w:eastAsia="Times New Roman" w:hAnsi="Times New Roman" w:cs="Times New Roman"/>
          <w:sz w:val="24"/>
          <w:szCs w:val="24"/>
        </w:rPr>
        <w:t>externos</w:t>
      </w:r>
      <w:r w:rsidRPr="00F93661">
        <w:rPr>
          <w:rFonts w:ascii="Times New Roman" w:eastAsia="Times New Roman" w:hAnsi="Times New Roman" w:cs="Times New Roman"/>
          <w:sz w:val="24"/>
          <w:szCs w:val="24"/>
        </w:rPr>
        <w:t>, resultou no aumento da complexidade do ambiente tecnológico e, consequentemente, no aumento significativo das exigências relacionadas aos circuitos de comunicação, por onde traf</w:t>
      </w:r>
      <w:r w:rsidR="40D7438A" w:rsidRPr="00F93661">
        <w:rPr>
          <w:rFonts w:ascii="Times New Roman" w:eastAsia="Times New Roman" w:hAnsi="Times New Roman" w:cs="Times New Roman"/>
          <w:sz w:val="24"/>
          <w:szCs w:val="24"/>
        </w:rPr>
        <w:t>egam as suas informações entre o Tribunal</w:t>
      </w:r>
      <w:r w:rsidRPr="00F93661">
        <w:rPr>
          <w:rFonts w:ascii="Times New Roman" w:eastAsia="Times New Roman" w:hAnsi="Times New Roman" w:cs="Times New Roman"/>
          <w:sz w:val="24"/>
          <w:szCs w:val="24"/>
        </w:rPr>
        <w:t>, as Comarcas e os prédios anexos.</w:t>
      </w:r>
      <w:r w:rsidR="00E54989" w:rsidRPr="00F93661">
        <w:rPr>
          <w:rFonts w:ascii="Times New Roman" w:eastAsia="Times New Roman" w:hAnsi="Times New Roman" w:cs="Times New Roman"/>
          <w:sz w:val="24"/>
          <w:szCs w:val="24"/>
        </w:rPr>
        <w:t xml:space="preserve"> </w:t>
      </w:r>
    </w:p>
    <w:p w14:paraId="00839EDD" w14:textId="1B93B65E" w:rsidR="00D2610F" w:rsidRPr="00F93661" w:rsidRDefault="00FD3237" w:rsidP="00D2610F">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 p</w:t>
      </w:r>
      <w:r w:rsidR="00E54989" w:rsidRPr="00F93661">
        <w:rPr>
          <w:rFonts w:ascii="Times New Roman" w:eastAsia="Times New Roman" w:hAnsi="Times New Roman" w:cs="Times New Roman"/>
          <w:sz w:val="24"/>
          <w:szCs w:val="24"/>
        </w:rPr>
        <w:t>ara além das demandas resultantes da adoção do sistema PJ-e, a pandemia do COVID-19, promoveu um verdadeir</w:t>
      </w:r>
      <w:r w:rsidR="00A25DB2" w:rsidRPr="00F93661">
        <w:rPr>
          <w:rFonts w:ascii="Times New Roman" w:eastAsia="Times New Roman" w:hAnsi="Times New Roman" w:cs="Times New Roman"/>
          <w:sz w:val="24"/>
          <w:szCs w:val="24"/>
        </w:rPr>
        <w:t>o</w:t>
      </w:r>
      <w:r w:rsidR="00E54989" w:rsidRPr="00F93661">
        <w:rPr>
          <w:rFonts w:ascii="Times New Roman" w:eastAsia="Times New Roman" w:hAnsi="Times New Roman" w:cs="Times New Roman"/>
          <w:sz w:val="24"/>
          <w:szCs w:val="24"/>
        </w:rPr>
        <w:t xml:space="preserve"> </w:t>
      </w:r>
      <w:r w:rsidR="00A25DB2" w:rsidRPr="00F93661">
        <w:rPr>
          <w:rFonts w:ascii="Times New Roman" w:eastAsia="Times New Roman" w:hAnsi="Times New Roman" w:cs="Times New Roman"/>
          <w:sz w:val="24"/>
          <w:szCs w:val="24"/>
        </w:rPr>
        <w:t>aumento</w:t>
      </w:r>
      <w:r w:rsidR="00E54989" w:rsidRPr="00F93661">
        <w:rPr>
          <w:rFonts w:ascii="Times New Roman" w:eastAsia="Times New Roman" w:hAnsi="Times New Roman" w:cs="Times New Roman"/>
          <w:sz w:val="24"/>
          <w:szCs w:val="24"/>
        </w:rPr>
        <w:t xml:space="preserve"> na produção de dados deste PJMT, visto que houve mudança significativa no formato de trabalho dos servidores nos anos da pandemia, </w:t>
      </w:r>
      <w:r w:rsidRPr="00F93661">
        <w:rPr>
          <w:rFonts w:ascii="Times New Roman" w:eastAsia="Times New Roman" w:hAnsi="Times New Roman" w:cs="Times New Roman"/>
          <w:sz w:val="24"/>
          <w:szCs w:val="24"/>
        </w:rPr>
        <w:t xml:space="preserve">bem como </w:t>
      </w:r>
      <w:r w:rsidR="00E54989" w:rsidRPr="00F93661">
        <w:rPr>
          <w:rFonts w:ascii="Times New Roman" w:eastAsia="Times New Roman" w:hAnsi="Times New Roman" w:cs="Times New Roman"/>
          <w:sz w:val="24"/>
          <w:szCs w:val="24"/>
        </w:rPr>
        <w:t>os serviços jurisdicionais passaram a serem oferecidos à sociedade com ênfase no formato digital.</w:t>
      </w:r>
    </w:p>
    <w:p w14:paraId="0FC18AB1" w14:textId="059F3C10" w:rsidR="00D2610F" w:rsidRPr="00F93661" w:rsidRDefault="00E54989" w:rsidP="00D2610F">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Por isso, c</w:t>
      </w:r>
      <w:r w:rsidR="72A435EA" w:rsidRPr="00F93661">
        <w:rPr>
          <w:rFonts w:ascii="Times New Roman" w:eastAsia="Times New Roman" w:hAnsi="Times New Roman" w:cs="Times New Roman"/>
          <w:sz w:val="24"/>
          <w:szCs w:val="24"/>
        </w:rPr>
        <w:t>omo já explicado, os circuitos atualmente contratados estão operando com a sua capacidade praticamente esgotada e necessitam de expansão para dar vazão aos novos serviços. Vários destes, além de críticos, necessitam de conexões que garantam alta disponibilidade, pois devem estar em funcionamento permanentemente durante as 24 (vinte e quatro) horas do dia e os 7 (sete) dias da semana (24x7), uma vez que falhas em sua operação impactam diretamente no cumprimento da missão institucional d</w:t>
      </w:r>
      <w:r w:rsidR="1E2FF90D" w:rsidRPr="00F93661">
        <w:rPr>
          <w:rFonts w:ascii="Times New Roman" w:eastAsia="Times New Roman" w:hAnsi="Times New Roman" w:cs="Times New Roman"/>
          <w:sz w:val="24"/>
          <w:szCs w:val="24"/>
        </w:rPr>
        <w:t>este</w:t>
      </w:r>
      <w:r w:rsidR="72A435EA" w:rsidRPr="00F93661">
        <w:rPr>
          <w:rFonts w:ascii="Times New Roman" w:eastAsia="Times New Roman" w:hAnsi="Times New Roman" w:cs="Times New Roman"/>
          <w:sz w:val="24"/>
          <w:szCs w:val="24"/>
        </w:rPr>
        <w:t xml:space="preserve"> Tribunal. Por outro lado, os atuais contratos estão com fim de vigência prevista para maio de 2023, de modo que a necessidade de sua substituição é imediata.</w:t>
      </w:r>
    </w:p>
    <w:p w14:paraId="52846259" w14:textId="011E33CB" w:rsidR="00AF0787" w:rsidRPr="00F93661" w:rsidRDefault="00AF0787" w:rsidP="00AF0787">
      <w:pPr>
        <w:spacing w:line="360" w:lineRule="auto"/>
        <w:ind w:firstLine="851"/>
        <w:jc w:val="both"/>
        <w:rPr>
          <w:rFonts w:ascii="Times New Roman" w:hAnsi="Times New Roman" w:cs="Times New Roman"/>
          <w:sz w:val="24"/>
          <w:szCs w:val="24"/>
        </w:rPr>
      </w:pPr>
      <w:r w:rsidRPr="00F93661">
        <w:rPr>
          <w:rFonts w:ascii="Times New Roman" w:hAnsi="Times New Roman" w:cs="Times New Roman"/>
          <w:sz w:val="24"/>
          <w:szCs w:val="24"/>
        </w:rPr>
        <w:t xml:space="preserve">O desafio de conectar todos os prédios do PJMT demanda uma solução que promova um ambiente tecnologicamente uníssono, segurança da informação, disponibilidade de conexão para todos os prédios/servidores, banda larga o suficiente para não colapsar durante determinado tempo, neste </w:t>
      </w:r>
      <w:r w:rsidRPr="001C059E">
        <w:rPr>
          <w:rFonts w:ascii="Times New Roman" w:hAnsi="Times New Roman" w:cs="Times New Roman"/>
          <w:sz w:val="24"/>
          <w:szCs w:val="24"/>
        </w:rPr>
        <w:t xml:space="preserve">caso </w:t>
      </w:r>
      <w:r w:rsidR="00674239" w:rsidRPr="001C059E">
        <w:rPr>
          <w:rFonts w:ascii="Times New Roman" w:hAnsi="Times New Roman" w:cs="Times New Roman"/>
          <w:sz w:val="24"/>
          <w:szCs w:val="24"/>
        </w:rPr>
        <w:t>48</w:t>
      </w:r>
      <w:r w:rsidRPr="001C059E">
        <w:rPr>
          <w:rFonts w:ascii="Times New Roman" w:hAnsi="Times New Roman" w:cs="Times New Roman"/>
          <w:sz w:val="24"/>
          <w:szCs w:val="24"/>
        </w:rPr>
        <w:t xml:space="preserve"> meses</w:t>
      </w:r>
      <w:r w:rsidRPr="00F93661">
        <w:rPr>
          <w:rFonts w:ascii="Times New Roman" w:hAnsi="Times New Roman" w:cs="Times New Roman"/>
          <w:sz w:val="24"/>
          <w:szCs w:val="24"/>
        </w:rPr>
        <w:t>, por causa da crescente produção de informações advindas do cumprimento da missão deste PJMT, e que tenha um custo justo a relação custos x benefícios.</w:t>
      </w:r>
    </w:p>
    <w:p w14:paraId="6C4E5493" w14:textId="77777777" w:rsidR="00AF0787" w:rsidRPr="00F93661" w:rsidRDefault="00AF0787" w:rsidP="00AF0787">
      <w:pPr>
        <w:spacing w:line="360" w:lineRule="auto"/>
        <w:ind w:firstLine="851"/>
        <w:jc w:val="both"/>
        <w:rPr>
          <w:rFonts w:ascii="Times New Roman" w:hAnsi="Times New Roman" w:cs="Times New Roman"/>
          <w:sz w:val="24"/>
          <w:szCs w:val="24"/>
        </w:rPr>
      </w:pPr>
      <w:r w:rsidRPr="00F93661">
        <w:rPr>
          <w:rFonts w:ascii="Times New Roman" w:hAnsi="Times New Roman" w:cs="Times New Roman"/>
          <w:sz w:val="24"/>
          <w:szCs w:val="24"/>
        </w:rPr>
        <w:t>Atualmente, como já visto no item 1.2 deste estudo, as tecnologias MPLS e LINK IP (tecnologias WAN) já formam os circuitos de comunicação deste PJMT, porém a coetânea configuração é deficitária em vários pontos, como mostrado na contextualização. A deficiência do atual modelo é evidenciada também quando pontuamos a falta de firewall nas pontas, nas bordas, nas comarcas. Os vírus não deixaram de evoluir, os ataques cibernéticos às redes corporativas, como as redes deste PJMT, estão cada dia mais sofisticados, porém o que o departamento de segurança da informação utiliza como proteções de ataques vindos de fora da rede, são equipamentos e tecnologias que datam de 12 (doze) anos.</w:t>
      </w:r>
    </w:p>
    <w:p w14:paraId="140F80D1" w14:textId="77777777" w:rsidR="00AF0787" w:rsidRPr="00F93661" w:rsidRDefault="00AF0787" w:rsidP="00AF0787">
      <w:pPr>
        <w:spacing w:line="360" w:lineRule="auto"/>
        <w:ind w:firstLine="851"/>
        <w:jc w:val="both"/>
        <w:rPr>
          <w:rFonts w:ascii="Times New Roman" w:hAnsi="Times New Roman" w:cs="Times New Roman"/>
          <w:sz w:val="24"/>
          <w:szCs w:val="24"/>
        </w:rPr>
      </w:pPr>
      <w:r w:rsidRPr="00F93661">
        <w:rPr>
          <w:rFonts w:ascii="Times New Roman" w:hAnsi="Times New Roman" w:cs="Times New Roman"/>
          <w:sz w:val="24"/>
          <w:szCs w:val="24"/>
        </w:rPr>
        <w:t>Continuar com o atual modelo, fazendo apenas a atualização das larguras de banda seria fomentar a possibilidade para uma tragédia de segurança da informação anunciada.</w:t>
      </w:r>
    </w:p>
    <w:p w14:paraId="31CD9DAE" w14:textId="77777777" w:rsidR="00AF0787" w:rsidRPr="00F93661" w:rsidRDefault="00AF0787" w:rsidP="00AF0787">
      <w:pPr>
        <w:spacing w:line="360" w:lineRule="auto"/>
        <w:ind w:firstLine="851"/>
        <w:jc w:val="both"/>
        <w:rPr>
          <w:rFonts w:ascii="Times New Roman" w:eastAsia="Times New Roman" w:hAnsi="Times New Roman" w:cs="Times New Roman"/>
          <w:color w:val="FF0000"/>
          <w:sz w:val="24"/>
          <w:szCs w:val="24"/>
        </w:rPr>
      </w:pPr>
      <w:r w:rsidRPr="00F93661">
        <w:rPr>
          <w:rFonts w:ascii="Times New Roman" w:hAnsi="Times New Roman" w:cs="Times New Roman"/>
          <w:sz w:val="24"/>
          <w:szCs w:val="24"/>
        </w:rPr>
        <w:t xml:space="preserve"> </w:t>
      </w:r>
      <w:r w:rsidRPr="00F93661">
        <w:rPr>
          <w:rFonts w:ascii="Times New Roman" w:eastAsia="Times New Roman" w:hAnsi="Times New Roman" w:cs="Times New Roman"/>
          <w:sz w:val="24"/>
          <w:szCs w:val="24"/>
        </w:rPr>
        <w:t xml:space="preserve">Além disso, esta equipe de planejamento prevê que a melhor solução para este PJMT não é a atualização da intensidade tecnológica da infraestrutura existente. O que se pretende como consequência deste estudo, é a alteração ontológica da tecnologia de comunicação de dados. </w:t>
      </w:r>
    </w:p>
    <w:p w14:paraId="3826E830" w14:textId="77777777" w:rsidR="00AF0787" w:rsidRPr="00F93661" w:rsidRDefault="00AF0787" w:rsidP="00AF078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atualização dos links já existentes não é uma ideia plausível na medida em que atualizá-los demandará mais recursos financeiros e a curto tempo, 12</w:t>
      </w:r>
      <w:r w:rsidRPr="00F93661">
        <w:rPr>
          <w:rFonts w:ascii="Times New Roman" w:eastAsia="Times New Roman" w:hAnsi="Times New Roman" w:cs="Times New Roman"/>
          <w:bCs/>
          <w:sz w:val="24"/>
          <w:szCs w:val="24"/>
        </w:rPr>
        <w:t xml:space="preserve"> </w:t>
      </w:r>
      <w:r w:rsidRPr="00F93661">
        <w:rPr>
          <w:rFonts w:ascii="Times New Roman" w:eastAsia="Times New Roman" w:hAnsi="Times New Roman" w:cs="Times New Roman"/>
          <w:sz w:val="24"/>
          <w:szCs w:val="24"/>
        </w:rPr>
        <w:t>(</w:t>
      </w:r>
      <w:r w:rsidRPr="00F93661">
        <w:rPr>
          <w:rFonts w:ascii="Times New Roman" w:eastAsia="Times New Roman" w:hAnsi="Times New Roman" w:cs="Times New Roman"/>
          <w:bCs/>
          <w:sz w:val="24"/>
          <w:szCs w:val="24"/>
        </w:rPr>
        <w:t>doze) meses por exemplo</w:t>
      </w:r>
      <w:r w:rsidRPr="00F93661">
        <w:rPr>
          <w:rFonts w:ascii="Times New Roman" w:eastAsia="Times New Roman" w:hAnsi="Times New Roman" w:cs="Times New Roman"/>
          <w:sz w:val="24"/>
          <w:szCs w:val="24"/>
        </w:rPr>
        <w:t>, e suas bandas estarão completamente colapsadas. Logo, serão links caros com bandas em provável colapso.</w:t>
      </w:r>
    </w:p>
    <w:p w14:paraId="47A65A52" w14:textId="77777777" w:rsidR="00AF0787" w:rsidRPr="00F93661" w:rsidRDefault="00AF0787" w:rsidP="00AF078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Isso resultará em uma estratégia de constantes aditivos contratuais, o que demandará obscena oneração da equipe técnica para gerenciar os três links para as 85 localidades que formam este PJMT por mais anos.</w:t>
      </w:r>
    </w:p>
    <w:p w14:paraId="53E3D04F" w14:textId="77777777" w:rsidR="00AF0787" w:rsidRPr="00F93661" w:rsidRDefault="00AF0787" w:rsidP="00AF078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Quando esta equipe de planejamento propõe a alteração da natureza tecnológica, pretende-se outra tecnologia, mais inteligente, adaptável a vários cenários, financeiramente mais viável a médio e longo prazo, e com característica de unicidade, ou seja, uma única tecnologia capaz de atender todo o PJMT e principalmente, não permitirá que este PJMT esteja em situação de risco de colapso em sua rede de comunicação de dados.</w:t>
      </w:r>
    </w:p>
    <w:p w14:paraId="65BB3C57" w14:textId="77777777" w:rsidR="00AF0787" w:rsidRPr="00F93661" w:rsidRDefault="00AF0787" w:rsidP="00AF0787">
      <w:pPr>
        <w:spacing w:line="360" w:lineRule="auto"/>
        <w:ind w:firstLine="851"/>
        <w:jc w:val="both"/>
        <w:rPr>
          <w:rFonts w:ascii="Times New Roman" w:eastAsia="Times New Roman" w:hAnsi="Times New Roman" w:cs="Times New Roman"/>
          <w:color w:val="FF0000"/>
          <w:sz w:val="24"/>
          <w:szCs w:val="24"/>
        </w:rPr>
      </w:pPr>
      <w:r w:rsidRPr="00F93661">
        <w:rPr>
          <w:rFonts w:ascii="Times New Roman" w:eastAsia="Times New Roman" w:hAnsi="Times New Roman" w:cs="Times New Roman"/>
          <w:sz w:val="24"/>
          <w:szCs w:val="24"/>
        </w:rPr>
        <w:t>Assim, ao invés de três tecnologias WAN como os atuais, Link IP, MPLS e P2P, pretende-se contratar uma solução completa SD-WAN, que funcionará de maneira uníssona, mantendo o formato uniforme da infraestrutura da rede de comunicação de dados deste PJMT.</w:t>
      </w:r>
    </w:p>
    <w:p w14:paraId="4A0CF562" w14:textId="18CDD4DC" w:rsidR="0082195A" w:rsidRPr="00F93661" w:rsidRDefault="72A435EA" w:rsidP="00D2610F">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Então, e</w:t>
      </w:r>
      <w:r w:rsidR="3EF9E43C" w:rsidRPr="00F93661">
        <w:rPr>
          <w:rFonts w:ascii="Times New Roman" w:eastAsia="Times New Roman" w:hAnsi="Times New Roman" w:cs="Times New Roman"/>
          <w:sz w:val="24"/>
          <w:szCs w:val="24"/>
        </w:rPr>
        <w:t xml:space="preserve">sta contratação já se justificaria tão somente se lançássemos nosso olhar para as melhorias técnicas que o serviço SD-WAN se propõe ao longo de </w:t>
      </w:r>
      <w:r w:rsidR="00674239" w:rsidRPr="001C059E">
        <w:rPr>
          <w:rFonts w:ascii="Times New Roman" w:eastAsia="Times New Roman" w:hAnsi="Times New Roman" w:cs="Times New Roman"/>
          <w:sz w:val="24"/>
          <w:szCs w:val="24"/>
        </w:rPr>
        <w:t>48</w:t>
      </w:r>
      <w:r w:rsidR="3EF9E43C" w:rsidRPr="001C059E">
        <w:rPr>
          <w:rFonts w:ascii="Times New Roman" w:eastAsia="Times New Roman" w:hAnsi="Times New Roman" w:cs="Times New Roman"/>
          <w:sz w:val="24"/>
          <w:szCs w:val="24"/>
        </w:rPr>
        <w:t xml:space="preserve"> meses</w:t>
      </w:r>
      <w:r w:rsidR="3EF9E43C" w:rsidRPr="00F93661">
        <w:rPr>
          <w:rFonts w:ascii="Times New Roman" w:eastAsia="Times New Roman" w:hAnsi="Times New Roman" w:cs="Times New Roman"/>
          <w:sz w:val="24"/>
          <w:szCs w:val="24"/>
        </w:rPr>
        <w:t>.</w:t>
      </w:r>
      <w:r w:rsidR="1AD26AA7" w:rsidRPr="00F93661">
        <w:rPr>
          <w:rFonts w:ascii="Times New Roman" w:eastAsia="Times New Roman" w:hAnsi="Times New Roman" w:cs="Times New Roman"/>
          <w:sz w:val="24"/>
          <w:szCs w:val="24"/>
        </w:rPr>
        <w:t xml:space="preserve"> Melhorias como a diminuição da latência</w:t>
      </w:r>
      <w:r w:rsidR="53A45A1A" w:rsidRPr="00F93661">
        <w:rPr>
          <w:rFonts w:ascii="Times New Roman" w:eastAsia="Times New Roman" w:hAnsi="Times New Roman" w:cs="Times New Roman"/>
          <w:sz w:val="24"/>
          <w:szCs w:val="24"/>
        </w:rPr>
        <w:t>;</w:t>
      </w:r>
      <w:r w:rsidR="1AD26AA7" w:rsidRPr="00F93661">
        <w:rPr>
          <w:rFonts w:ascii="Times New Roman" w:eastAsia="Times New Roman" w:hAnsi="Times New Roman" w:cs="Times New Roman"/>
          <w:sz w:val="24"/>
          <w:szCs w:val="24"/>
        </w:rPr>
        <w:t xml:space="preserve"> </w:t>
      </w:r>
      <w:r w:rsidR="3FD2BE3C" w:rsidRPr="00F93661">
        <w:rPr>
          <w:rFonts w:ascii="Times New Roman" w:eastAsia="Times New Roman" w:hAnsi="Times New Roman" w:cs="Times New Roman"/>
          <w:sz w:val="24"/>
          <w:szCs w:val="24"/>
        </w:rPr>
        <w:t>por causa da redundância</w:t>
      </w:r>
      <w:r w:rsidR="07470AFD" w:rsidRPr="00F93661">
        <w:rPr>
          <w:rFonts w:ascii="Times New Roman" w:eastAsia="Times New Roman" w:hAnsi="Times New Roman" w:cs="Times New Roman"/>
          <w:sz w:val="24"/>
          <w:szCs w:val="24"/>
        </w:rPr>
        <w:t>,</w:t>
      </w:r>
      <w:r w:rsidR="3FD2BE3C" w:rsidRPr="00F93661">
        <w:rPr>
          <w:rFonts w:ascii="Times New Roman" w:eastAsia="Times New Roman" w:hAnsi="Times New Roman" w:cs="Times New Roman"/>
          <w:sz w:val="24"/>
          <w:szCs w:val="24"/>
        </w:rPr>
        <w:t xml:space="preserve"> o ambiente terá </w:t>
      </w:r>
      <w:r w:rsidR="1AD26AA7" w:rsidRPr="00F93661">
        <w:rPr>
          <w:rFonts w:ascii="Times New Roman" w:eastAsia="Times New Roman" w:hAnsi="Times New Roman" w:cs="Times New Roman"/>
          <w:sz w:val="24"/>
          <w:szCs w:val="24"/>
        </w:rPr>
        <w:t>a segurança da disponibilidade do serviço</w:t>
      </w:r>
      <w:r w:rsidR="53A45A1A" w:rsidRPr="00F93661">
        <w:rPr>
          <w:rFonts w:ascii="Times New Roman" w:eastAsia="Times New Roman" w:hAnsi="Times New Roman" w:cs="Times New Roman"/>
          <w:sz w:val="24"/>
          <w:szCs w:val="24"/>
        </w:rPr>
        <w:t>;</w:t>
      </w:r>
      <w:r w:rsidR="1AD26AA7" w:rsidRPr="00F93661">
        <w:rPr>
          <w:rFonts w:ascii="Times New Roman" w:eastAsia="Times New Roman" w:hAnsi="Times New Roman" w:cs="Times New Roman"/>
          <w:sz w:val="24"/>
          <w:szCs w:val="24"/>
        </w:rPr>
        <w:t xml:space="preserve"> proteção do perímetro </w:t>
      </w:r>
      <w:r w:rsidR="00FD3237" w:rsidRPr="00F93661">
        <w:rPr>
          <w:rFonts w:ascii="Times New Roman" w:eastAsia="Times New Roman" w:hAnsi="Times New Roman" w:cs="Times New Roman"/>
          <w:sz w:val="24"/>
          <w:szCs w:val="24"/>
        </w:rPr>
        <w:t xml:space="preserve">com </w:t>
      </w:r>
      <w:r w:rsidR="1AD26AA7" w:rsidRPr="00F93661">
        <w:rPr>
          <w:rFonts w:ascii="Times New Roman" w:eastAsia="Times New Roman" w:hAnsi="Times New Roman" w:cs="Times New Roman"/>
          <w:sz w:val="24"/>
          <w:szCs w:val="24"/>
        </w:rPr>
        <w:t xml:space="preserve">os </w:t>
      </w:r>
      <w:r w:rsidR="00FD3237" w:rsidRPr="00F93661">
        <w:rPr>
          <w:rFonts w:ascii="Times New Roman" w:eastAsia="Times New Roman" w:hAnsi="Times New Roman" w:cs="Times New Roman"/>
          <w:sz w:val="24"/>
          <w:szCs w:val="24"/>
        </w:rPr>
        <w:t>EDGE/</w:t>
      </w:r>
      <w:r w:rsidR="1AD26AA7" w:rsidRPr="00F93661">
        <w:rPr>
          <w:rFonts w:ascii="Times New Roman" w:eastAsia="Times New Roman" w:hAnsi="Times New Roman" w:cs="Times New Roman"/>
          <w:sz w:val="24"/>
          <w:szCs w:val="24"/>
        </w:rPr>
        <w:t>NGFW (</w:t>
      </w:r>
      <w:r w:rsidR="1AD26AA7" w:rsidRPr="00F93661">
        <w:rPr>
          <w:rFonts w:ascii="Times New Roman" w:eastAsia="Times New Roman" w:hAnsi="Times New Roman" w:cs="Times New Roman"/>
          <w:i/>
          <w:iCs/>
          <w:sz w:val="24"/>
          <w:szCs w:val="24"/>
        </w:rPr>
        <w:t>New Generation Firewall</w:t>
      </w:r>
      <w:r w:rsidR="1AD26AA7" w:rsidRPr="00F93661">
        <w:rPr>
          <w:rFonts w:ascii="Times New Roman" w:eastAsia="Times New Roman" w:hAnsi="Times New Roman" w:cs="Times New Roman"/>
          <w:sz w:val="24"/>
          <w:szCs w:val="24"/>
        </w:rPr>
        <w:t>)</w:t>
      </w:r>
      <w:r w:rsidR="53A45A1A" w:rsidRPr="00F93661">
        <w:rPr>
          <w:rFonts w:ascii="Times New Roman" w:eastAsia="Times New Roman" w:hAnsi="Times New Roman" w:cs="Times New Roman"/>
          <w:sz w:val="24"/>
          <w:szCs w:val="24"/>
        </w:rPr>
        <w:t>;</w:t>
      </w:r>
      <w:r w:rsidR="1AD26AA7" w:rsidRPr="00F93661">
        <w:rPr>
          <w:rFonts w:ascii="Times New Roman" w:eastAsia="Times New Roman" w:hAnsi="Times New Roman" w:cs="Times New Roman"/>
          <w:sz w:val="24"/>
          <w:szCs w:val="24"/>
        </w:rPr>
        <w:t xml:space="preserve"> gestão centralizada de todo </w:t>
      </w:r>
      <w:r w:rsidR="7FC6F7C2" w:rsidRPr="00F93661">
        <w:rPr>
          <w:rFonts w:ascii="Times New Roman" w:eastAsia="Times New Roman" w:hAnsi="Times New Roman" w:cs="Times New Roman"/>
          <w:sz w:val="24"/>
          <w:szCs w:val="24"/>
        </w:rPr>
        <w:t>ambiente</w:t>
      </w:r>
      <w:r w:rsidR="53A45A1A" w:rsidRPr="00F93661">
        <w:rPr>
          <w:rFonts w:ascii="Times New Roman" w:eastAsia="Times New Roman" w:hAnsi="Times New Roman" w:cs="Times New Roman"/>
          <w:sz w:val="24"/>
          <w:szCs w:val="24"/>
        </w:rPr>
        <w:t>;</w:t>
      </w:r>
      <w:r w:rsidR="7FC6F7C2" w:rsidRPr="00F93661">
        <w:rPr>
          <w:rFonts w:ascii="Times New Roman" w:eastAsia="Times New Roman" w:hAnsi="Times New Roman" w:cs="Times New Roman"/>
          <w:sz w:val="24"/>
          <w:szCs w:val="24"/>
        </w:rPr>
        <w:t xml:space="preserve"> </w:t>
      </w:r>
      <w:r w:rsidR="5A6F5C25" w:rsidRPr="00F93661">
        <w:rPr>
          <w:rFonts w:ascii="Times New Roman" w:eastAsia="Times New Roman" w:hAnsi="Times New Roman" w:cs="Times New Roman"/>
          <w:sz w:val="24"/>
          <w:szCs w:val="24"/>
        </w:rPr>
        <w:t xml:space="preserve">aumento significativo da quantidade de </w:t>
      </w:r>
      <w:r w:rsidR="00FD3237" w:rsidRPr="00F93661">
        <w:rPr>
          <w:rFonts w:ascii="Times New Roman" w:eastAsia="Times New Roman" w:hAnsi="Times New Roman" w:cs="Times New Roman"/>
          <w:sz w:val="24"/>
          <w:szCs w:val="24"/>
        </w:rPr>
        <w:t>bandas</w:t>
      </w:r>
      <w:r w:rsidR="5A6F5C25" w:rsidRPr="00F93661">
        <w:rPr>
          <w:rFonts w:ascii="Times New Roman" w:eastAsia="Times New Roman" w:hAnsi="Times New Roman" w:cs="Times New Roman"/>
          <w:sz w:val="24"/>
          <w:szCs w:val="24"/>
        </w:rPr>
        <w:t xml:space="preserve"> exigid</w:t>
      </w:r>
      <w:r w:rsidR="00FD3237" w:rsidRPr="00F93661">
        <w:rPr>
          <w:rFonts w:ascii="Times New Roman" w:eastAsia="Times New Roman" w:hAnsi="Times New Roman" w:cs="Times New Roman"/>
          <w:sz w:val="24"/>
          <w:szCs w:val="24"/>
        </w:rPr>
        <w:t>a</w:t>
      </w:r>
      <w:r w:rsidR="5A6F5C25" w:rsidRPr="00F93661">
        <w:rPr>
          <w:rFonts w:ascii="Times New Roman" w:eastAsia="Times New Roman" w:hAnsi="Times New Roman" w:cs="Times New Roman"/>
          <w:sz w:val="24"/>
          <w:szCs w:val="24"/>
        </w:rPr>
        <w:t xml:space="preserve">s </w:t>
      </w:r>
      <w:r w:rsidR="00FD3237" w:rsidRPr="00F93661">
        <w:rPr>
          <w:rFonts w:ascii="Times New Roman" w:eastAsia="Times New Roman" w:hAnsi="Times New Roman" w:cs="Times New Roman"/>
          <w:sz w:val="24"/>
          <w:szCs w:val="24"/>
        </w:rPr>
        <w:t>nos requisitos técnicos</w:t>
      </w:r>
      <w:r w:rsidR="5A6F5C25" w:rsidRPr="00F93661">
        <w:rPr>
          <w:rFonts w:ascii="Times New Roman" w:eastAsia="Times New Roman" w:hAnsi="Times New Roman" w:cs="Times New Roman"/>
          <w:sz w:val="24"/>
          <w:szCs w:val="24"/>
        </w:rPr>
        <w:t xml:space="preserve"> para formar a rede de comunicação de dados</w:t>
      </w:r>
      <w:r w:rsidR="394F9138" w:rsidRPr="00F93661">
        <w:rPr>
          <w:rFonts w:ascii="Times New Roman" w:eastAsia="Times New Roman" w:hAnsi="Times New Roman" w:cs="Times New Roman"/>
          <w:sz w:val="24"/>
          <w:szCs w:val="24"/>
        </w:rPr>
        <w:t>,</w:t>
      </w:r>
      <w:r w:rsidR="5A6F5C25" w:rsidRPr="00F93661">
        <w:rPr>
          <w:rFonts w:ascii="Times New Roman" w:eastAsia="Times New Roman" w:hAnsi="Times New Roman" w:cs="Times New Roman"/>
          <w:sz w:val="24"/>
          <w:szCs w:val="24"/>
        </w:rPr>
        <w:t xml:space="preserve"> </w:t>
      </w:r>
      <w:r w:rsidR="7FC6F7C2" w:rsidRPr="00F93661">
        <w:rPr>
          <w:rFonts w:ascii="Times New Roman" w:eastAsia="Times New Roman" w:hAnsi="Times New Roman" w:cs="Times New Roman"/>
          <w:sz w:val="24"/>
          <w:szCs w:val="24"/>
        </w:rPr>
        <w:t>dentre outr</w:t>
      </w:r>
      <w:r w:rsidR="44EB33D1" w:rsidRPr="00F93661">
        <w:rPr>
          <w:rFonts w:ascii="Times New Roman" w:eastAsia="Times New Roman" w:hAnsi="Times New Roman" w:cs="Times New Roman"/>
          <w:sz w:val="24"/>
          <w:szCs w:val="24"/>
        </w:rPr>
        <w:t>o</w:t>
      </w:r>
      <w:r w:rsidR="7FC6F7C2" w:rsidRPr="00F93661">
        <w:rPr>
          <w:rFonts w:ascii="Times New Roman" w:eastAsia="Times New Roman" w:hAnsi="Times New Roman" w:cs="Times New Roman"/>
          <w:sz w:val="24"/>
          <w:szCs w:val="24"/>
        </w:rPr>
        <w:t xml:space="preserve">s </w:t>
      </w:r>
      <w:r w:rsidR="44EB33D1" w:rsidRPr="00F93661">
        <w:rPr>
          <w:rFonts w:ascii="Times New Roman" w:eastAsia="Times New Roman" w:hAnsi="Times New Roman" w:cs="Times New Roman"/>
          <w:sz w:val="24"/>
          <w:szCs w:val="24"/>
        </w:rPr>
        <w:t>benefícios</w:t>
      </w:r>
      <w:r w:rsidR="7FC6F7C2" w:rsidRPr="00F93661">
        <w:rPr>
          <w:rFonts w:ascii="Times New Roman" w:eastAsia="Times New Roman" w:hAnsi="Times New Roman" w:cs="Times New Roman"/>
          <w:sz w:val="24"/>
          <w:szCs w:val="24"/>
        </w:rPr>
        <w:t xml:space="preserve"> </w:t>
      </w:r>
      <w:r w:rsidR="000764C2" w:rsidRPr="00F93661">
        <w:rPr>
          <w:rFonts w:ascii="Times New Roman" w:eastAsia="Times New Roman" w:hAnsi="Times New Roman" w:cs="Times New Roman"/>
          <w:sz w:val="24"/>
          <w:szCs w:val="24"/>
        </w:rPr>
        <w:t>já listados</w:t>
      </w:r>
      <w:r w:rsidR="7FC6F7C2" w:rsidRPr="00F93661">
        <w:rPr>
          <w:rFonts w:ascii="Times New Roman" w:eastAsia="Times New Roman" w:hAnsi="Times New Roman" w:cs="Times New Roman"/>
          <w:sz w:val="24"/>
          <w:szCs w:val="24"/>
        </w:rPr>
        <w:t>.</w:t>
      </w:r>
    </w:p>
    <w:p w14:paraId="194139DD" w14:textId="7B1943E3" w:rsidR="00F175C3" w:rsidRPr="00F93661" w:rsidRDefault="7FC6F7C2" w:rsidP="00F175C3">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Para além das melhorias técnicas já observadas acima, além das vantagens estratégicas e das adequações burocráticas nas gestões contratuais</w:t>
      </w:r>
      <w:r w:rsidR="00FD3237" w:rsidRPr="00F93661">
        <w:rPr>
          <w:rFonts w:ascii="Times New Roman" w:eastAsia="Times New Roman" w:hAnsi="Times New Roman" w:cs="Times New Roman"/>
          <w:sz w:val="24"/>
          <w:szCs w:val="24"/>
        </w:rPr>
        <w:t>,</w:t>
      </w:r>
      <w:r w:rsidR="5E6FF502" w:rsidRPr="00F93661">
        <w:rPr>
          <w:rFonts w:ascii="Times New Roman" w:eastAsia="Times New Roman" w:hAnsi="Times New Roman" w:cs="Times New Roman"/>
          <w:b/>
          <w:bCs/>
          <w:sz w:val="24"/>
          <w:szCs w:val="24"/>
        </w:rPr>
        <w:t xml:space="preserve"> </w:t>
      </w:r>
      <w:r w:rsidR="00FD3237" w:rsidRPr="00F93661">
        <w:rPr>
          <w:rFonts w:ascii="Times New Roman" w:eastAsia="Times New Roman" w:hAnsi="Times New Roman" w:cs="Times New Roman"/>
          <w:bCs/>
          <w:sz w:val="24"/>
          <w:szCs w:val="24"/>
        </w:rPr>
        <w:t>pois a modalidade de contratação que aqui se pretende dispõe somente da gestão de dois contratos,</w:t>
      </w:r>
      <w:r w:rsidR="00FD3237" w:rsidRPr="00F93661">
        <w:rPr>
          <w:rFonts w:ascii="Times New Roman" w:eastAsia="Times New Roman" w:hAnsi="Times New Roman" w:cs="Times New Roman"/>
          <w:b/>
          <w:bCs/>
          <w:sz w:val="24"/>
          <w:szCs w:val="24"/>
        </w:rPr>
        <w:t xml:space="preserve"> </w:t>
      </w:r>
      <w:r w:rsidRPr="00F93661">
        <w:rPr>
          <w:rFonts w:ascii="Times New Roman" w:eastAsia="Times New Roman" w:hAnsi="Times New Roman" w:cs="Times New Roman"/>
          <w:sz w:val="24"/>
          <w:szCs w:val="24"/>
        </w:rPr>
        <w:t xml:space="preserve">que se ambicionam pela contratação do serviço SD-WAN, fica evidente as </w:t>
      </w:r>
      <w:r w:rsidR="00FD3237" w:rsidRPr="00F93661">
        <w:rPr>
          <w:rFonts w:ascii="Times New Roman" w:eastAsia="Times New Roman" w:hAnsi="Times New Roman" w:cs="Times New Roman"/>
          <w:sz w:val="24"/>
          <w:szCs w:val="24"/>
        </w:rPr>
        <w:t xml:space="preserve">vantagens </w:t>
      </w:r>
      <w:r w:rsidRPr="00F93661">
        <w:rPr>
          <w:rFonts w:ascii="Times New Roman" w:eastAsia="Times New Roman" w:hAnsi="Times New Roman" w:cs="Times New Roman"/>
          <w:sz w:val="24"/>
          <w:szCs w:val="24"/>
        </w:rPr>
        <w:t>desta contratação para este Pode Judiciário.</w:t>
      </w:r>
    </w:p>
    <w:p w14:paraId="15F83365" w14:textId="4D03E5DC" w:rsidR="002E5E48" w:rsidRPr="00F93661" w:rsidRDefault="00B6187D" w:rsidP="5F226046">
      <w:pPr>
        <w:spacing w:line="360" w:lineRule="auto"/>
        <w:ind w:firstLine="851"/>
        <w:jc w:val="both"/>
        <w:rPr>
          <w:rFonts w:ascii="Times New Roman" w:hAnsi="Times New Roman" w:cs="Times New Roman"/>
          <w:sz w:val="24"/>
          <w:szCs w:val="24"/>
        </w:rPr>
      </w:pPr>
      <w:r w:rsidRPr="00F93661">
        <w:rPr>
          <w:rFonts w:ascii="Times New Roman" w:hAnsi="Times New Roman" w:cs="Times New Roman"/>
          <w:sz w:val="24"/>
          <w:szCs w:val="24"/>
        </w:rPr>
        <w:t>Na comparação entre</w:t>
      </w:r>
      <w:r w:rsidR="45F1195F" w:rsidRPr="00F93661">
        <w:rPr>
          <w:rFonts w:ascii="Times New Roman" w:hAnsi="Times New Roman" w:cs="Times New Roman"/>
          <w:sz w:val="24"/>
          <w:szCs w:val="24"/>
        </w:rPr>
        <w:t xml:space="preserve"> </w:t>
      </w:r>
      <w:r w:rsidR="00FD3237" w:rsidRPr="00F93661">
        <w:rPr>
          <w:rFonts w:ascii="Times New Roman" w:hAnsi="Times New Roman" w:cs="Times New Roman"/>
          <w:sz w:val="24"/>
          <w:szCs w:val="24"/>
        </w:rPr>
        <w:t>as tecnologias e os custos d</w:t>
      </w:r>
      <w:r w:rsidR="17AC7753" w:rsidRPr="00F93661">
        <w:rPr>
          <w:rFonts w:ascii="Times New Roman" w:hAnsi="Times New Roman" w:cs="Times New Roman"/>
          <w:sz w:val="24"/>
          <w:szCs w:val="24"/>
        </w:rPr>
        <w:t>o</w:t>
      </w:r>
      <w:r w:rsidR="45F1195F" w:rsidRPr="00F93661">
        <w:rPr>
          <w:rFonts w:ascii="Times New Roman" w:hAnsi="Times New Roman" w:cs="Times New Roman"/>
          <w:sz w:val="24"/>
          <w:szCs w:val="24"/>
        </w:rPr>
        <w:t xml:space="preserve">s atuais </w:t>
      </w:r>
      <w:r w:rsidR="17AC7753" w:rsidRPr="00F93661">
        <w:rPr>
          <w:rFonts w:ascii="Times New Roman" w:hAnsi="Times New Roman" w:cs="Times New Roman"/>
          <w:sz w:val="24"/>
          <w:szCs w:val="24"/>
        </w:rPr>
        <w:t>serviços de links vigentes</w:t>
      </w:r>
      <w:r w:rsidR="20D8D442" w:rsidRPr="00F93661">
        <w:rPr>
          <w:rFonts w:ascii="Times New Roman" w:hAnsi="Times New Roman" w:cs="Times New Roman"/>
          <w:sz w:val="24"/>
          <w:szCs w:val="24"/>
        </w:rPr>
        <w:t xml:space="preserve"> e</w:t>
      </w:r>
      <w:r w:rsidR="17AC7753" w:rsidRPr="00F93661">
        <w:rPr>
          <w:rFonts w:ascii="Times New Roman" w:hAnsi="Times New Roman" w:cs="Times New Roman"/>
          <w:sz w:val="24"/>
          <w:szCs w:val="24"/>
        </w:rPr>
        <w:t xml:space="preserve"> em uso </w:t>
      </w:r>
      <w:r w:rsidR="45F1195F" w:rsidRPr="00F93661">
        <w:rPr>
          <w:rFonts w:ascii="Times New Roman" w:hAnsi="Times New Roman" w:cs="Times New Roman"/>
          <w:sz w:val="24"/>
          <w:szCs w:val="24"/>
        </w:rPr>
        <w:t xml:space="preserve">por este Tribunal com </w:t>
      </w:r>
      <w:r w:rsidR="17AC7753" w:rsidRPr="00F93661">
        <w:rPr>
          <w:rFonts w:ascii="Times New Roman" w:hAnsi="Times New Roman" w:cs="Times New Roman"/>
          <w:sz w:val="24"/>
          <w:szCs w:val="24"/>
        </w:rPr>
        <w:t xml:space="preserve">o serviço </w:t>
      </w:r>
      <w:r w:rsidR="0BBEC1A0" w:rsidRPr="00F93661">
        <w:rPr>
          <w:rFonts w:ascii="Times New Roman" w:hAnsi="Times New Roman" w:cs="Times New Roman"/>
          <w:sz w:val="24"/>
          <w:szCs w:val="24"/>
        </w:rPr>
        <w:t>SD-WAN</w:t>
      </w:r>
      <w:r w:rsidR="45F1195F" w:rsidRPr="00F93661">
        <w:rPr>
          <w:rFonts w:ascii="Times New Roman" w:hAnsi="Times New Roman" w:cs="Times New Roman"/>
          <w:sz w:val="24"/>
          <w:szCs w:val="24"/>
        </w:rPr>
        <w:t xml:space="preserve"> </w:t>
      </w:r>
      <w:r w:rsidR="00FD3237" w:rsidRPr="00F93661">
        <w:rPr>
          <w:rFonts w:ascii="Times New Roman" w:hAnsi="Times New Roman" w:cs="Times New Roman"/>
          <w:sz w:val="24"/>
          <w:szCs w:val="24"/>
        </w:rPr>
        <w:t xml:space="preserve">a </w:t>
      </w:r>
      <w:r w:rsidR="45F1195F" w:rsidRPr="00F93661">
        <w:rPr>
          <w:rFonts w:ascii="Times New Roman" w:hAnsi="Times New Roman" w:cs="Times New Roman"/>
          <w:sz w:val="24"/>
          <w:szCs w:val="24"/>
        </w:rPr>
        <w:t xml:space="preserve">que se pretende contratar, </w:t>
      </w:r>
      <w:r w:rsidRPr="00F93661">
        <w:rPr>
          <w:rFonts w:ascii="Times New Roman" w:hAnsi="Times New Roman" w:cs="Times New Roman"/>
          <w:sz w:val="24"/>
          <w:szCs w:val="24"/>
        </w:rPr>
        <w:t>foi</w:t>
      </w:r>
      <w:r w:rsidR="00FD3237" w:rsidRPr="00F93661">
        <w:rPr>
          <w:rFonts w:ascii="Times New Roman" w:hAnsi="Times New Roman" w:cs="Times New Roman"/>
          <w:sz w:val="24"/>
          <w:szCs w:val="24"/>
        </w:rPr>
        <w:t xml:space="preserve"> possível</w:t>
      </w:r>
      <w:r w:rsidRPr="00F93661">
        <w:rPr>
          <w:rFonts w:ascii="Times New Roman" w:hAnsi="Times New Roman" w:cs="Times New Roman"/>
          <w:sz w:val="24"/>
          <w:szCs w:val="24"/>
        </w:rPr>
        <w:t xml:space="preserve"> identificar que </w:t>
      </w:r>
      <w:r w:rsidR="45F1195F" w:rsidRPr="00F93661">
        <w:rPr>
          <w:rFonts w:ascii="Times New Roman" w:hAnsi="Times New Roman" w:cs="Times New Roman"/>
          <w:sz w:val="24"/>
          <w:szCs w:val="24"/>
        </w:rPr>
        <w:t xml:space="preserve">são tecnologias de naturezas completamente diferentes, </w:t>
      </w:r>
      <w:r w:rsidR="63695DDA" w:rsidRPr="00F93661">
        <w:rPr>
          <w:rFonts w:ascii="Times New Roman" w:hAnsi="Times New Roman" w:cs="Times New Roman"/>
          <w:sz w:val="24"/>
          <w:szCs w:val="24"/>
        </w:rPr>
        <w:t xml:space="preserve">tempos contratuais diferentes, modelos de contratação diferentes e objetos diferentes, </w:t>
      </w:r>
      <w:r w:rsidR="45F1195F" w:rsidRPr="00F93661">
        <w:rPr>
          <w:rFonts w:ascii="Times New Roman" w:hAnsi="Times New Roman" w:cs="Times New Roman"/>
          <w:sz w:val="24"/>
          <w:szCs w:val="24"/>
        </w:rPr>
        <w:t>e</w:t>
      </w:r>
      <w:r w:rsidR="00E779EF" w:rsidRPr="00F93661">
        <w:rPr>
          <w:rFonts w:ascii="Times New Roman" w:hAnsi="Times New Roman" w:cs="Times New Roman"/>
          <w:sz w:val="24"/>
          <w:szCs w:val="24"/>
        </w:rPr>
        <w:t>, além disso</w:t>
      </w:r>
      <w:r w:rsidR="45F1195F" w:rsidRPr="00F93661">
        <w:rPr>
          <w:rFonts w:ascii="Times New Roman" w:hAnsi="Times New Roman" w:cs="Times New Roman"/>
          <w:sz w:val="24"/>
          <w:szCs w:val="24"/>
        </w:rPr>
        <w:t>, o serviço SD-WAN (implantação completa do ambiente em todas as 85 localidades, SLA, monitoramento do sistema, gestão de relatórios, transferência de conhecimento) é composto por hardwares (</w:t>
      </w:r>
      <w:r w:rsidR="45F1195F" w:rsidRPr="00F93661">
        <w:rPr>
          <w:rFonts w:ascii="Times New Roman" w:hAnsi="Times New Roman" w:cs="Times New Roman"/>
          <w:i/>
          <w:iCs/>
          <w:sz w:val="24"/>
          <w:szCs w:val="24"/>
        </w:rPr>
        <w:t>appliances</w:t>
      </w:r>
      <w:r w:rsidR="45F1195F" w:rsidRPr="00F93661">
        <w:rPr>
          <w:rFonts w:ascii="Times New Roman" w:hAnsi="Times New Roman" w:cs="Times New Roman"/>
          <w:sz w:val="24"/>
          <w:szCs w:val="24"/>
        </w:rPr>
        <w:t>, licenças e suportes) e links (bandas de acessos instaladas em 85 localidades</w:t>
      </w:r>
      <w:r w:rsidR="0BBEC1A0" w:rsidRPr="00F93661">
        <w:rPr>
          <w:rFonts w:ascii="Times New Roman" w:hAnsi="Times New Roman" w:cs="Times New Roman"/>
          <w:sz w:val="24"/>
          <w:szCs w:val="24"/>
        </w:rPr>
        <w:t>, com redundância, maiores bandas de acesso e maior quantidade de IP’s válidos</w:t>
      </w:r>
      <w:r w:rsidR="45F1195F" w:rsidRPr="00F93661">
        <w:rPr>
          <w:rFonts w:ascii="Times New Roman" w:hAnsi="Times New Roman" w:cs="Times New Roman"/>
          <w:sz w:val="24"/>
          <w:szCs w:val="24"/>
        </w:rPr>
        <w:t>), enquanto os atuais contratos são apenas os links.</w:t>
      </w:r>
      <w:r w:rsidRPr="00F93661">
        <w:rPr>
          <w:rFonts w:ascii="Times New Roman" w:hAnsi="Times New Roman" w:cs="Times New Roman"/>
          <w:sz w:val="24"/>
          <w:szCs w:val="24"/>
        </w:rPr>
        <w:t xml:space="preserve"> Desta maneira fica claro que na comparação entre os atuais links e a contratação a que se pretende, a solução SD-WAN trará mais benefícios para este TJMT. </w:t>
      </w:r>
    </w:p>
    <w:p w14:paraId="1F7DFD85" w14:textId="26E5AB46" w:rsidR="00FD3237" w:rsidRPr="00F93661" w:rsidRDefault="004D5910" w:rsidP="5F226046">
      <w:pPr>
        <w:spacing w:line="360" w:lineRule="auto"/>
        <w:ind w:firstLine="851"/>
        <w:jc w:val="both"/>
        <w:rPr>
          <w:rFonts w:ascii="Times New Roman" w:hAnsi="Times New Roman" w:cs="Times New Roman"/>
          <w:sz w:val="24"/>
          <w:szCs w:val="24"/>
        </w:rPr>
      </w:pPr>
      <w:r w:rsidRPr="00F93661">
        <w:rPr>
          <w:rFonts w:ascii="Times New Roman" w:hAnsi="Times New Roman" w:cs="Times New Roman"/>
          <w:sz w:val="24"/>
          <w:szCs w:val="24"/>
        </w:rPr>
        <w:t>C</w:t>
      </w:r>
      <w:r w:rsidR="00E23E24" w:rsidRPr="00F93661">
        <w:rPr>
          <w:rFonts w:ascii="Times New Roman" w:hAnsi="Times New Roman" w:cs="Times New Roman"/>
          <w:sz w:val="24"/>
          <w:szCs w:val="24"/>
        </w:rPr>
        <w:t xml:space="preserve">omo </w:t>
      </w:r>
      <w:r w:rsidRPr="00F93661">
        <w:rPr>
          <w:rFonts w:ascii="Times New Roman" w:hAnsi="Times New Roman" w:cs="Times New Roman"/>
          <w:sz w:val="24"/>
          <w:szCs w:val="24"/>
        </w:rPr>
        <w:t>ser</w:t>
      </w:r>
      <w:r w:rsidR="00E23E24" w:rsidRPr="00F93661">
        <w:rPr>
          <w:rFonts w:ascii="Times New Roman" w:hAnsi="Times New Roman" w:cs="Times New Roman"/>
          <w:sz w:val="24"/>
          <w:szCs w:val="24"/>
        </w:rPr>
        <w:t xml:space="preserve">á </w:t>
      </w:r>
      <w:r w:rsidRPr="00F93661">
        <w:rPr>
          <w:rFonts w:ascii="Times New Roman" w:hAnsi="Times New Roman" w:cs="Times New Roman"/>
          <w:sz w:val="24"/>
          <w:szCs w:val="24"/>
        </w:rPr>
        <w:t>expost</w:t>
      </w:r>
      <w:r w:rsidR="00B6187D" w:rsidRPr="00F93661">
        <w:rPr>
          <w:rFonts w:ascii="Times New Roman" w:hAnsi="Times New Roman" w:cs="Times New Roman"/>
          <w:sz w:val="24"/>
          <w:szCs w:val="24"/>
        </w:rPr>
        <w:t>o</w:t>
      </w:r>
      <w:r w:rsidRPr="00F93661">
        <w:rPr>
          <w:rFonts w:ascii="Times New Roman" w:hAnsi="Times New Roman" w:cs="Times New Roman"/>
          <w:sz w:val="24"/>
          <w:szCs w:val="24"/>
        </w:rPr>
        <w:t xml:space="preserve"> no</w:t>
      </w:r>
      <w:r w:rsidR="00B6187D" w:rsidRPr="00F93661">
        <w:rPr>
          <w:rFonts w:ascii="Times New Roman" w:hAnsi="Times New Roman" w:cs="Times New Roman"/>
          <w:sz w:val="24"/>
          <w:szCs w:val="24"/>
        </w:rPr>
        <w:t>s</w:t>
      </w:r>
      <w:r w:rsidRPr="00F93661">
        <w:rPr>
          <w:rFonts w:ascii="Times New Roman" w:hAnsi="Times New Roman" w:cs="Times New Roman"/>
          <w:sz w:val="24"/>
          <w:szCs w:val="24"/>
        </w:rPr>
        <w:t xml:space="preserve"> ite</w:t>
      </w:r>
      <w:r w:rsidR="00B6187D" w:rsidRPr="00F93661">
        <w:rPr>
          <w:rFonts w:ascii="Times New Roman" w:hAnsi="Times New Roman" w:cs="Times New Roman"/>
          <w:sz w:val="24"/>
          <w:szCs w:val="24"/>
        </w:rPr>
        <w:t>ns</w:t>
      </w:r>
      <w:r w:rsidR="00FE36DC" w:rsidRPr="00F93661">
        <w:rPr>
          <w:rFonts w:ascii="Times New Roman" w:hAnsi="Times New Roman" w:cs="Times New Roman"/>
          <w:sz w:val="24"/>
          <w:szCs w:val="24"/>
        </w:rPr>
        <w:t xml:space="preserve"> 1</w:t>
      </w:r>
      <w:r w:rsidR="00B6187D" w:rsidRPr="00F93661">
        <w:rPr>
          <w:rFonts w:ascii="Times New Roman" w:hAnsi="Times New Roman" w:cs="Times New Roman"/>
          <w:sz w:val="24"/>
          <w:szCs w:val="24"/>
        </w:rPr>
        <w:t>3</w:t>
      </w:r>
      <w:r w:rsidR="00FE36DC" w:rsidRPr="00F93661">
        <w:rPr>
          <w:rFonts w:ascii="Times New Roman" w:hAnsi="Times New Roman" w:cs="Times New Roman"/>
          <w:sz w:val="24"/>
          <w:szCs w:val="24"/>
        </w:rPr>
        <w:t xml:space="preserve">.1 </w:t>
      </w:r>
      <w:r w:rsidR="009A0FE3" w:rsidRPr="00F93661">
        <w:rPr>
          <w:rFonts w:ascii="Times New Roman" w:hAnsi="Times New Roman" w:cs="Times New Roman"/>
          <w:sz w:val="24"/>
          <w:szCs w:val="24"/>
        </w:rPr>
        <w:t>e 1</w:t>
      </w:r>
      <w:r w:rsidR="00B6187D" w:rsidRPr="00F93661">
        <w:rPr>
          <w:rFonts w:ascii="Times New Roman" w:hAnsi="Times New Roman" w:cs="Times New Roman"/>
          <w:sz w:val="24"/>
          <w:szCs w:val="24"/>
        </w:rPr>
        <w:t>3</w:t>
      </w:r>
      <w:r w:rsidR="009A0FE3" w:rsidRPr="00F93661">
        <w:rPr>
          <w:rFonts w:ascii="Times New Roman" w:hAnsi="Times New Roman" w:cs="Times New Roman"/>
          <w:sz w:val="24"/>
          <w:szCs w:val="24"/>
        </w:rPr>
        <w:t xml:space="preserve">.2, </w:t>
      </w:r>
      <w:r w:rsidRPr="00F93661">
        <w:rPr>
          <w:rFonts w:ascii="Times New Roman" w:hAnsi="Times New Roman" w:cs="Times New Roman"/>
          <w:sz w:val="24"/>
          <w:szCs w:val="24"/>
        </w:rPr>
        <w:t>a contratação de serviço prestado por empresa especializada para prover solução SD-WAN</w:t>
      </w:r>
      <w:r w:rsidR="009A0FE3" w:rsidRPr="00F93661">
        <w:rPr>
          <w:rFonts w:ascii="Times New Roman" w:hAnsi="Times New Roman" w:cs="Times New Roman"/>
          <w:sz w:val="24"/>
          <w:szCs w:val="24"/>
        </w:rPr>
        <w:t>,</w:t>
      </w:r>
      <w:r w:rsidRPr="00F93661">
        <w:rPr>
          <w:rFonts w:ascii="Times New Roman" w:hAnsi="Times New Roman" w:cs="Times New Roman"/>
          <w:sz w:val="24"/>
          <w:szCs w:val="24"/>
        </w:rPr>
        <w:t xml:space="preserve"> se mostra mais vantajos</w:t>
      </w:r>
      <w:r w:rsidR="009A0FE3" w:rsidRPr="00F93661">
        <w:rPr>
          <w:rFonts w:ascii="Times New Roman" w:hAnsi="Times New Roman" w:cs="Times New Roman"/>
          <w:sz w:val="24"/>
          <w:szCs w:val="24"/>
        </w:rPr>
        <w:t>a</w:t>
      </w:r>
      <w:r w:rsidRPr="00F93661">
        <w:rPr>
          <w:rFonts w:ascii="Times New Roman" w:hAnsi="Times New Roman" w:cs="Times New Roman"/>
          <w:sz w:val="24"/>
          <w:szCs w:val="24"/>
        </w:rPr>
        <w:t xml:space="preserve"> na medida em que promove a desoneração da equipe técnica </w:t>
      </w:r>
      <w:r w:rsidR="009A0FE3" w:rsidRPr="00F93661">
        <w:rPr>
          <w:rFonts w:ascii="Times New Roman" w:hAnsi="Times New Roman" w:cs="Times New Roman"/>
          <w:sz w:val="24"/>
          <w:szCs w:val="24"/>
        </w:rPr>
        <w:t>d</w:t>
      </w:r>
      <w:r w:rsidRPr="00F93661">
        <w:rPr>
          <w:rFonts w:ascii="Times New Roman" w:hAnsi="Times New Roman" w:cs="Times New Roman"/>
          <w:sz w:val="24"/>
          <w:szCs w:val="24"/>
        </w:rPr>
        <w:t>a gestão de novo</w:t>
      </w:r>
      <w:r w:rsidR="009A0FE3" w:rsidRPr="00F93661">
        <w:rPr>
          <w:rFonts w:ascii="Times New Roman" w:hAnsi="Times New Roman" w:cs="Times New Roman"/>
          <w:sz w:val="24"/>
          <w:szCs w:val="24"/>
        </w:rPr>
        <w:t>s</w:t>
      </w:r>
      <w:r w:rsidRPr="00F93661">
        <w:rPr>
          <w:rFonts w:ascii="Times New Roman" w:hAnsi="Times New Roman" w:cs="Times New Roman"/>
          <w:sz w:val="24"/>
          <w:szCs w:val="24"/>
        </w:rPr>
        <w:t xml:space="preserve"> ativos e vários contratos, riscos de perca de equipamentos no hype tecnológico, desatualização da solução e custo com licenças e suporte </w:t>
      </w:r>
      <w:r w:rsidR="00B413CE" w:rsidRPr="00F93661">
        <w:rPr>
          <w:rFonts w:ascii="Times New Roman" w:hAnsi="Times New Roman" w:cs="Times New Roman"/>
          <w:sz w:val="24"/>
          <w:szCs w:val="24"/>
        </w:rPr>
        <w:t>pós-vencimento</w:t>
      </w:r>
      <w:r w:rsidRPr="00F93661">
        <w:rPr>
          <w:rFonts w:ascii="Times New Roman" w:hAnsi="Times New Roman" w:cs="Times New Roman"/>
          <w:sz w:val="24"/>
          <w:szCs w:val="24"/>
        </w:rPr>
        <w:t xml:space="preserve"> contratual, todos esses benefícios são características inerentes ao modelo de </w:t>
      </w:r>
      <w:r w:rsidR="009A0FE3" w:rsidRPr="00F93661">
        <w:rPr>
          <w:rFonts w:ascii="Times New Roman" w:hAnsi="Times New Roman" w:cs="Times New Roman"/>
          <w:sz w:val="24"/>
          <w:szCs w:val="24"/>
        </w:rPr>
        <w:t>contratação de serviço</w:t>
      </w:r>
      <w:r w:rsidRPr="00F93661">
        <w:rPr>
          <w:rFonts w:ascii="Times New Roman" w:hAnsi="Times New Roman" w:cs="Times New Roman"/>
          <w:sz w:val="24"/>
          <w:szCs w:val="24"/>
        </w:rPr>
        <w:t>.</w:t>
      </w:r>
    </w:p>
    <w:p w14:paraId="368FDC8F" w14:textId="088474E3" w:rsidR="008343D8" w:rsidRPr="00F93661" w:rsidRDefault="0B19AAE9" w:rsidP="00FE36DC">
      <w:pPr>
        <w:spacing w:line="360" w:lineRule="auto"/>
        <w:ind w:firstLine="851"/>
        <w:jc w:val="both"/>
        <w:rPr>
          <w:rFonts w:ascii="Times New Roman" w:hAnsi="Times New Roman" w:cs="Times New Roman"/>
          <w:sz w:val="24"/>
          <w:szCs w:val="24"/>
        </w:rPr>
      </w:pPr>
      <w:r w:rsidRPr="00F93661">
        <w:rPr>
          <w:rFonts w:ascii="Times New Roman" w:eastAsia="Times New Roman" w:hAnsi="Times New Roman" w:cs="Times New Roman"/>
          <w:sz w:val="24"/>
          <w:szCs w:val="24"/>
        </w:rPr>
        <w:t xml:space="preserve">Os benefícios da WAN Definida por Software, vão além da otimização das despesas de serviços de WAN. </w:t>
      </w:r>
      <w:r w:rsidR="201E59DE" w:rsidRPr="00F93661">
        <w:rPr>
          <w:rFonts w:ascii="Times New Roman" w:eastAsia="Times New Roman" w:hAnsi="Times New Roman" w:cs="Times New Roman"/>
          <w:sz w:val="24"/>
          <w:szCs w:val="24"/>
        </w:rPr>
        <w:t>As equipes</w:t>
      </w:r>
      <w:r w:rsidRPr="00F93661">
        <w:rPr>
          <w:rFonts w:ascii="Times New Roman" w:eastAsia="Times New Roman" w:hAnsi="Times New Roman" w:cs="Times New Roman"/>
          <w:sz w:val="24"/>
          <w:szCs w:val="24"/>
        </w:rPr>
        <w:t xml:space="preserve"> de </w:t>
      </w:r>
      <w:r w:rsidR="61C12A4A" w:rsidRPr="00F93661">
        <w:rPr>
          <w:rFonts w:ascii="Times New Roman" w:eastAsia="Times New Roman" w:hAnsi="Times New Roman" w:cs="Times New Roman"/>
          <w:sz w:val="24"/>
          <w:szCs w:val="24"/>
        </w:rPr>
        <w:t>gestão de infraestrutura</w:t>
      </w:r>
      <w:r w:rsidRPr="00F93661">
        <w:rPr>
          <w:rFonts w:ascii="Times New Roman" w:eastAsia="Times New Roman" w:hAnsi="Times New Roman" w:cs="Times New Roman"/>
          <w:sz w:val="24"/>
          <w:szCs w:val="24"/>
        </w:rPr>
        <w:t xml:space="preserve"> também devem quantificar seu impacto na melhoria da disponibilidade, redução dos custos operacionais, aumento do desempenho dos aplicativos e redução do risco corporativo ao atualizar a infraestrutura de rede.</w:t>
      </w:r>
    </w:p>
    <w:p w14:paraId="480D17EA" w14:textId="77777777" w:rsidR="008343D8" w:rsidRPr="00F93661" w:rsidRDefault="008343D8" w:rsidP="008343D8">
      <w:pPr>
        <w:spacing w:line="360" w:lineRule="auto"/>
        <w:ind w:firstLine="851"/>
        <w:jc w:val="both"/>
        <w:rPr>
          <w:rFonts w:ascii="Times New Roman" w:eastAsia="Times New Roman" w:hAnsi="Times New Roman" w:cs="Times New Roman"/>
          <w:color w:val="0070C0"/>
          <w:sz w:val="24"/>
          <w:szCs w:val="24"/>
          <w:highlight w:val="cyan"/>
        </w:rPr>
      </w:pPr>
      <w:r w:rsidRPr="00F93661">
        <w:rPr>
          <w:rFonts w:ascii="Times New Roman" w:eastAsia="Times New Roman" w:hAnsi="Times New Roman" w:cs="Times New Roman"/>
          <w:sz w:val="24"/>
          <w:szCs w:val="24"/>
        </w:rPr>
        <w:t>A tecnologia SD-WAN melhora significativamente o desempenho e a disponibilidade dos aplicativos, ao mesmo tempo permite que as equipes de I&amp;O reajam mais rapidamente e, em última análise, antecipe as mudanças nas necessidades de negócios.</w:t>
      </w:r>
    </w:p>
    <w:p w14:paraId="395B4E2A" w14:textId="77777777" w:rsidR="008343D8" w:rsidRPr="00F93661" w:rsidRDefault="008343D8" w:rsidP="008343D8">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Oferece ainda, oportunidade de mudar a percepção da WAN de uma infraestrutura rígida que cria apenas restrições, para uma plataforma dinâmica que suporta inovação e principalmente expansão dos pontos de acesso e de banda. Desta maneira, os gestores de rede podem mudar o foco do trabalho de suas equipes, focando na redução do tempo médio de respostas em crises e acelerando a solução de problemas.</w:t>
      </w:r>
    </w:p>
    <w:p w14:paraId="7ED27925" w14:textId="77777777" w:rsidR="008343D8" w:rsidRPr="00F93661" w:rsidRDefault="008343D8" w:rsidP="008343D8">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Além disso, o SD-WAN oferece maior flexibilidade em termos de opções de conectividade WAN/nuvem. Assim, dá aos líderes de I&amp;O a capacidade de adaptar a melhor solução técnica e econômica para cada grupo de sites remotos que compartilham requisitos semelhantes.</w:t>
      </w:r>
    </w:p>
    <w:p w14:paraId="6B7E831D" w14:textId="26B59F45" w:rsidR="008343D8" w:rsidRPr="00F93661" w:rsidRDefault="008343D8" w:rsidP="008343D8">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 SD-WAN elimina as penalidades de backhaul das redes MPLS tradicionais e aproveita a Internet para fornecer conexões seguras e de alto desempenho das bordas para a nuvem. Com o SD-WAN, os usuários remotos perceberão melhorias significativas em sua experiência ao usar os aplicativos baseados em nuvem / SaaS. O desempenho das aplicações é garantido por meio do direcionamento de link por pacote com reconhecimento de aplicativos e dos recursos de correção sob demanda para obter o desempenho ideal para todos os tipos de tráfego, incluindo voz e vídeo em tempo real.</w:t>
      </w:r>
    </w:p>
    <w:p w14:paraId="20ABDD21" w14:textId="237C756B" w:rsidR="009A0FE3" w:rsidRPr="00F93661" w:rsidRDefault="009A0FE3" w:rsidP="008343D8">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Todos os benefícios do modelo de contratação somados aos benefícios da solução SD-WAN garantirão</w:t>
      </w:r>
      <w:r w:rsidR="004C0E6F" w:rsidRPr="00F93661">
        <w:rPr>
          <w:rFonts w:ascii="Times New Roman" w:eastAsia="Times New Roman" w:hAnsi="Times New Roman" w:cs="Times New Roman"/>
          <w:sz w:val="24"/>
          <w:szCs w:val="24"/>
        </w:rPr>
        <w:t>, vide a gestão de riscos,</w:t>
      </w:r>
      <w:r w:rsidRPr="00F93661">
        <w:rPr>
          <w:rFonts w:ascii="Times New Roman" w:eastAsia="Times New Roman" w:hAnsi="Times New Roman" w:cs="Times New Roman"/>
          <w:sz w:val="24"/>
          <w:szCs w:val="24"/>
        </w:rPr>
        <w:t xml:space="preserve"> as comunicações </w:t>
      </w:r>
      <w:r w:rsidR="004C0E6F" w:rsidRPr="00F93661">
        <w:rPr>
          <w:rFonts w:ascii="Times New Roman" w:eastAsia="Times New Roman" w:hAnsi="Times New Roman" w:cs="Times New Roman"/>
          <w:sz w:val="24"/>
          <w:szCs w:val="24"/>
        </w:rPr>
        <w:t>deste PJMT.</w:t>
      </w:r>
    </w:p>
    <w:p w14:paraId="4961A4B3" w14:textId="038D3B7B" w:rsidR="00A25DB2" w:rsidRPr="00F93661" w:rsidRDefault="00A25DB2" w:rsidP="00A25DB2">
      <w:pPr>
        <w:spacing w:line="360" w:lineRule="auto"/>
        <w:ind w:firstLine="851"/>
        <w:jc w:val="both"/>
        <w:rPr>
          <w:rFonts w:ascii="Times New Roman" w:eastAsia="Times New Roman" w:hAnsi="Times New Roman" w:cs="Times New Roman"/>
          <w:sz w:val="28"/>
          <w:szCs w:val="24"/>
        </w:rPr>
      </w:pPr>
      <w:r w:rsidRPr="00F93661">
        <w:rPr>
          <w:rStyle w:val="normaltextrun"/>
          <w:rFonts w:ascii="Times New Roman" w:hAnsi="Times New Roman" w:cs="Times New Roman"/>
          <w:color w:val="000000"/>
          <w:sz w:val="24"/>
        </w:rPr>
        <w:t>Os custos para o modelo de contratação de serviços e para o modelo de aquisição dos equipamentos, são muito próximos, logo a equipe técnica demandante entendeu ser mais vantajoso para este PJMT prosseguir esta licitação pelo modelo de contratação de serviços especializados em solução SD-WAN, o item 1.13 deste estudo explicará detalhadamente os motivos da escolha que vão muito além da diferença de preços entre contratar o serviço e comprar os equipamentos, que não funcionariam sem os serviços.</w:t>
      </w:r>
    </w:p>
    <w:p w14:paraId="1045F1DA" w14:textId="38D0E106" w:rsidR="00B25433" w:rsidRPr="00F93661" w:rsidRDefault="5E886DA9" w:rsidP="00242BD4">
      <w:pPr>
        <w:pStyle w:val="Ttulo3"/>
        <w:spacing w:after="240"/>
        <w:rPr>
          <w:rFonts w:ascii="Times New Roman" w:hAnsi="Times New Roman" w:cs="Times New Roman"/>
        </w:rPr>
      </w:pPr>
      <w:bookmarkStart w:id="63" w:name="_Toc124859658"/>
      <w:r w:rsidRPr="00F93661">
        <w:rPr>
          <w:rFonts w:ascii="Times New Roman" w:hAnsi="Times New Roman" w:cs="Times New Roman"/>
        </w:rPr>
        <w:t>O</w:t>
      </w:r>
      <w:r w:rsidR="2E391EA0" w:rsidRPr="00F93661">
        <w:rPr>
          <w:rFonts w:ascii="Times New Roman" w:hAnsi="Times New Roman" w:cs="Times New Roman"/>
        </w:rPr>
        <w:t xml:space="preserve"> Modelo de</w:t>
      </w:r>
      <w:r w:rsidR="7FA873A5" w:rsidRPr="00F93661">
        <w:rPr>
          <w:rFonts w:ascii="Times New Roman" w:hAnsi="Times New Roman" w:cs="Times New Roman"/>
        </w:rPr>
        <w:t xml:space="preserve"> </w:t>
      </w:r>
      <w:r w:rsidR="5DA4318D" w:rsidRPr="00F93661">
        <w:rPr>
          <w:rFonts w:ascii="Times New Roman" w:hAnsi="Times New Roman" w:cs="Times New Roman"/>
        </w:rPr>
        <w:t xml:space="preserve">Contratação de </w:t>
      </w:r>
      <w:r w:rsidR="39EC35B0" w:rsidRPr="00F93661">
        <w:rPr>
          <w:rFonts w:ascii="Times New Roman" w:hAnsi="Times New Roman" w:cs="Times New Roman"/>
        </w:rPr>
        <w:t>Solução SD-WAN</w:t>
      </w:r>
      <w:bookmarkEnd w:id="63"/>
    </w:p>
    <w:p w14:paraId="1610E074" w14:textId="755B182F" w:rsidR="00BD221C" w:rsidRPr="00F93661" w:rsidRDefault="1B7ED79D" w:rsidP="00334209">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Est</w:t>
      </w:r>
      <w:r w:rsidR="165149BA" w:rsidRPr="00F93661">
        <w:rPr>
          <w:rFonts w:ascii="Times New Roman" w:eastAsia="Times New Roman" w:hAnsi="Times New Roman" w:cs="Times New Roman"/>
          <w:sz w:val="24"/>
          <w:szCs w:val="24"/>
        </w:rPr>
        <w:t>a equipe de planejamento</w:t>
      </w:r>
      <w:r w:rsidRPr="00F93661">
        <w:rPr>
          <w:rFonts w:ascii="Times New Roman" w:eastAsia="Times New Roman" w:hAnsi="Times New Roman" w:cs="Times New Roman"/>
          <w:sz w:val="24"/>
          <w:szCs w:val="24"/>
        </w:rPr>
        <w:t xml:space="preserve"> analisa previamente algumas relações de consumo disponíveis no mercado TIC para a solução SD-WAN e seus desdobramentos.</w:t>
      </w:r>
    </w:p>
    <w:p w14:paraId="1290FD95" w14:textId="2AA8CAE1" w:rsidR="00F03CBD" w:rsidRPr="00F93661" w:rsidRDefault="475B82B6" w:rsidP="00334209">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Segundo o Gartner, essas relações se estabelecem em dois formatos</w:t>
      </w:r>
      <w:r w:rsidR="7DE9BDEF"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a aquisição de “Bens de natureza SD-WAN”, e a “Contratação de serviços essenciais de natureza SD-WAN”. O Gartner avalia que os serviços dessa natureza englobam nativamente todas as demandas necessárias para o pleno funcionamento da rede SD-WAN.</w:t>
      </w:r>
      <w:r w:rsidR="36190171" w:rsidRPr="00F93661">
        <w:rPr>
          <w:rFonts w:ascii="Times New Roman" w:eastAsia="Times New Roman" w:hAnsi="Times New Roman" w:cs="Times New Roman"/>
          <w:sz w:val="24"/>
          <w:szCs w:val="24"/>
        </w:rPr>
        <w:t xml:space="preserve"> Porém, deixa claro que o maior gargalo é o relacionamento entre a prestadora do serviço e o cliente, no caso este TJMT.</w:t>
      </w:r>
    </w:p>
    <w:p w14:paraId="1543CF0C" w14:textId="19DBAFDB" w:rsidR="00334209" w:rsidRPr="00F93661" w:rsidRDefault="36190171" w:rsidP="00334209">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consultoria Gartner insiste na tese de</w:t>
      </w:r>
      <w:r w:rsidR="6679369A" w:rsidRPr="00F93661">
        <w:rPr>
          <w:rFonts w:ascii="Times New Roman" w:eastAsia="Times New Roman" w:hAnsi="Times New Roman" w:cs="Times New Roman"/>
          <w:sz w:val="24"/>
          <w:szCs w:val="24"/>
        </w:rPr>
        <w:t xml:space="preserve"> que é responsabilidade do cliente a completa</w:t>
      </w:r>
      <w:r w:rsidRPr="00F93661">
        <w:rPr>
          <w:rFonts w:ascii="Times New Roman" w:eastAsia="Times New Roman" w:hAnsi="Times New Roman" w:cs="Times New Roman"/>
          <w:sz w:val="24"/>
          <w:szCs w:val="24"/>
        </w:rPr>
        <w:t xml:space="preserve"> avaliação das empresas disponíveis no atual </w:t>
      </w:r>
      <w:r w:rsidR="2A669C68" w:rsidRPr="00F93661">
        <w:rPr>
          <w:rFonts w:ascii="Times New Roman" w:eastAsia="Times New Roman" w:hAnsi="Times New Roman" w:cs="Times New Roman"/>
          <w:sz w:val="24"/>
          <w:szCs w:val="24"/>
        </w:rPr>
        <w:t>cenário</w:t>
      </w:r>
      <w:r w:rsidRPr="00F93661">
        <w:rPr>
          <w:rFonts w:ascii="Times New Roman" w:eastAsia="Times New Roman" w:hAnsi="Times New Roman" w:cs="Times New Roman"/>
          <w:sz w:val="24"/>
          <w:szCs w:val="24"/>
        </w:rPr>
        <w:t xml:space="preserve">, </w:t>
      </w:r>
      <w:r w:rsidR="6679369A" w:rsidRPr="00F93661">
        <w:rPr>
          <w:rFonts w:ascii="Times New Roman" w:eastAsia="Times New Roman" w:hAnsi="Times New Roman" w:cs="Times New Roman"/>
          <w:sz w:val="24"/>
          <w:szCs w:val="24"/>
        </w:rPr>
        <w:t>e que essa avaliação deve ser em duas dimensões</w:t>
      </w:r>
      <w:r w:rsidR="5A1CEE24" w:rsidRPr="00F93661">
        <w:rPr>
          <w:rFonts w:ascii="Times New Roman" w:eastAsia="Times New Roman" w:hAnsi="Times New Roman" w:cs="Times New Roman"/>
          <w:sz w:val="24"/>
          <w:szCs w:val="24"/>
        </w:rPr>
        <w:t>:</w:t>
      </w:r>
      <w:r w:rsidR="6679369A" w:rsidRPr="00F93661">
        <w:rPr>
          <w:rFonts w:ascii="Times New Roman" w:eastAsia="Times New Roman" w:hAnsi="Times New Roman" w:cs="Times New Roman"/>
          <w:sz w:val="24"/>
          <w:szCs w:val="24"/>
        </w:rPr>
        <w:t xml:space="preserve"> horizontal e vertical.</w:t>
      </w:r>
    </w:p>
    <w:p w14:paraId="24312FBD" w14:textId="0BD2D7AF" w:rsidR="00A511B3" w:rsidRPr="00F93661" w:rsidRDefault="5895EA11" w:rsidP="00334209">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Por dimensão horizontal o Gartner indica que o cliente deve avaliar as relações da empresa </w:t>
      </w:r>
      <w:r w:rsidR="2A669C68" w:rsidRPr="00F93661">
        <w:rPr>
          <w:rFonts w:ascii="Times New Roman" w:eastAsia="Times New Roman" w:hAnsi="Times New Roman" w:cs="Times New Roman"/>
          <w:sz w:val="24"/>
          <w:szCs w:val="24"/>
        </w:rPr>
        <w:t>nos mercados em que ela atua</w:t>
      </w:r>
      <w:r w:rsidRPr="00F93661">
        <w:rPr>
          <w:rFonts w:ascii="Times New Roman" w:eastAsia="Times New Roman" w:hAnsi="Times New Roman" w:cs="Times New Roman"/>
          <w:sz w:val="24"/>
          <w:szCs w:val="24"/>
        </w:rPr>
        <w:t xml:space="preserve">, como se dá a prestação de serviços em momentos de crise macroeconômica, </w:t>
      </w:r>
      <w:r w:rsidR="2A319D3D" w:rsidRPr="00F93661">
        <w:rPr>
          <w:rFonts w:ascii="Times New Roman" w:eastAsia="Times New Roman" w:hAnsi="Times New Roman" w:cs="Times New Roman"/>
          <w:sz w:val="24"/>
          <w:szCs w:val="24"/>
        </w:rPr>
        <w:t xml:space="preserve">ou seja, é de responsabilidade do cliente analisar a saúde financeira da empresa </w:t>
      </w:r>
      <w:r w:rsidRPr="00F93661">
        <w:rPr>
          <w:rFonts w:ascii="Times New Roman" w:eastAsia="Times New Roman" w:hAnsi="Times New Roman" w:cs="Times New Roman"/>
          <w:sz w:val="24"/>
          <w:szCs w:val="24"/>
        </w:rPr>
        <w:t xml:space="preserve">e como </w:t>
      </w:r>
      <w:r w:rsidR="763DAD9B" w:rsidRPr="00F93661">
        <w:rPr>
          <w:rFonts w:ascii="Times New Roman" w:eastAsia="Times New Roman" w:hAnsi="Times New Roman" w:cs="Times New Roman"/>
          <w:sz w:val="24"/>
          <w:szCs w:val="24"/>
        </w:rPr>
        <w:t>el</w:t>
      </w:r>
      <w:r w:rsidRPr="00F93661">
        <w:rPr>
          <w:rFonts w:ascii="Times New Roman" w:eastAsia="Times New Roman" w:hAnsi="Times New Roman" w:cs="Times New Roman"/>
          <w:sz w:val="24"/>
          <w:szCs w:val="24"/>
        </w:rPr>
        <w:t>a desenvolve sua política de qualidade na prestação destes serviços</w:t>
      </w:r>
      <w:r w:rsidR="2A319D3D" w:rsidRPr="00F93661">
        <w:rPr>
          <w:rFonts w:ascii="Times New Roman" w:eastAsia="Times New Roman" w:hAnsi="Times New Roman" w:cs="Times New Roman"/>
          <w:sz w:val="24"/>
          <w:szCs w:val="24"/>
        </w:rPr>
        <w:t>, neste caso, analisar o comprometimento da empresa prestadora de serviços SD-WAN com a qualidade e satisfação das necessidades de atendimento e relacionamento com o cliente</w:t>
      </w:r>
      <w:r w:rsidRPr="00F93661">
        <w:rPr>
          <w:rFonts w:ascii="Times New Roman" w:eastAsia="Times New Roman" w:hAnsi="Times New Roman" w:cs="Times New Roman"/>
          <w:sz w:val="24"/>
          <w:szCs w:val="24"/>
        </w:rPr>
        <w:t>.</w:t>
      </w:r>
    </w:p>
    <w:p w14:paraId="2172C636" w14:textId="7004BD4E" w:rsidR="00E07DCB" w:rsidRPr="00F93661" w:rsidRDefault="17D54DEB" w:rsidP="00334209">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Assim</w:t>
      </w:r>
      <w:r w:rsidR="294AFFE3" w:rsidRPr="00F93661">
        <w:rPr>
          <w:rFonts w:ascii="Times New Roman" w:eastAsia="Times New Roman" w:hAnsi="Times New Roman" w:cs="Times New Roman"/>
          <w:sz w:val="24"/>
          <w:szCs w:val="24"/>
        </w:rPr>
        <w:t xml:space="preserve">, para o Gartner, a primeira análise é entender </w:t>
      </w:r>
      <w:r w:rsidR="7940358A" w:rsidRPr="00F93661">
        <w:rPr>
          <w:rFonts w:ascii="Times New Roman" w:eastAsia="Times New Roman" w:hAnsi="Times New Roman" w:cs="Times New Roman"/>
          <w:sz w:val="24"/>
          <w:szCs w:val="24"/>
        </w:rPr>
        <w:t xml:space="preserve">qual a real importância que a empresa dá para </w:t>
      </w:r>
      <w:r w:rsidR="294AFFE3" w:rsidRPr="00F93661">
        <w:rPr>
          <w:rFonts w:ascii="Times New Roman" w:eastAsia="Times New Roman" w:hAnsi="Times New Roman" w:cs="Times New Roman"/>
          <w:sz w:val="24"/>
          <w:szCs w:val="24"/>
        </w:rPr>
        <w:t>a relação entre serviços prestados e relacionamento com o cliente</w:t>
      </w:r>
      <w:r w:rsidR="249C3FDE" w:rsidRPr="00F93661">
        <w:rPr>
          <w:rFonts w:ascii="Times New Roman" w:eastAsia="Times New Roman" w:hAnsi="Times New Roman" w:cs="Times New Roman"/>
          <w:sz w:val="24"/>
          <w:szCs w:val="24"/>
        </w:rPr>
        <w:t>, pois um relacionamento mal forjado impactará diretamente em uma má prestação do serviço tecnológico.</w:t>
      </w:r>
    </w:p>
    <w:p w14:paraId="2443991D" w14:textId="5DB76E5A" w:rsidR="00E07DCB" w:rsidRPr="00F93661" w:rsidRDefault="657D94AA" w:rsidP="00334209">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Por dimensão vertical entende-se a relação entre inteligência tecnológica e demandas de mercado.</w:t>
      </w:r>
      <w:r w:rsidR="6634849A" w:rsidRPr="00F93661">
        <w:rPr>
          <w:rFonts w:ascii="Times New Roman" w:eastAsia="Times New Roman" w:hAnsi="Times New Roman" w:cs="Times New Roman"/>
          <w:sz w:val="24"/>
          <w:szCs w:val="24"/>
        </w:rPr>
        <w:t xml:space="preserve"> É necessário avaliar como a empresa emprega sua tecnologia para resolver os problemas </w:t>
      </w:r>
      <w:r w:rsidR="6678BC33" w:rsidRPr="00F93661">
        <w:rPr>
          <w:rFonts w:ascii="Times New Roman" w:eastAsia="Times New Roman" w:hAnsi="Times New Roman" w:cs="Times New Roman"/>
          <w:sz w:val="24"/>
          <w:szCs w:val="24"/>
        </w:rPr>
        <w:t>que</w:t>
      </w:r>
      <w:r w:rsidR="6634849A" w:rsidRPr="00F93661">
        <w:rPr>
          <w:rFonts w:ascii="Times New Roman" w:eastAsia="Times New Roman" w:hAnsi="Times New Roman" w:cs="Times New Roman"/>
          <w:sz w:val="24"/>
          <w:szCs w:val="24"/>
        </w:rPr>
        <w:t xml:space="preserve"> se propõem</w:t>
      </w:r>
      <w:r w:rsidR="3EF6954A" w:rsidRPr="00F93661">
        <w:rPr>
          <w:rFonts w:ascii="Times New Roman" w:eastAsia="Times New Roman" w:hAnsi="Times New Roman" w:cs="Times New Roman"/>
          <w:sz w:val="24"/>
          <w:szCs w:val="24"/>
        </w:rPr>
        <w:t>, e</w:t>
      </w:r>
      <w:r w:rsidR="6634849A" w:rsidRPr="00F93661">
        <w:rPr>
          <w:rFonts w:ascii="Times New Roman" w:eastAsia="Times New Roman" w:hAnsi="Times New Roman" w:cs="Times New Roman"/>
          <w:sz w:val="24"/>
          <w:szCs w:val="24"/>
        </w:rPr>
        <w:t xml:space="preserve"> considerar nesta relação</w:t>
      </w:r>
      <w:r w:rsidR="6678BC33" w:rsidRPr="00F93661">
        <w:rPr>
          <w:rFonts w:ascii="Times New Roman" w:eastAsia="Times New Roman" w:hAnsi="Times New Roman" w:cs="Times New Roman"/>
          <w:sz w:val="24"/>
          <w:szCs w:val="24"/>
        </w:rPr>
        <w:t>,</w:t>
      </w:r>
      <w:r w:rsidR="6634849A" w:rsidRPr="00F93661">
        <w:rPr>
          <w:rFonts w:ascii="Times New Roman" w:eastAsia="Times New Roman" w:hAnsi="Times New Roman" w:cs="Times New Roman"/>
          <w:sz w:val="24"/>
          <w:szCs w:val="24"/>
        </w:rPr>
        <w:t xml:space="preserve"> se em tal análise essa empresa </w:t>
      </w:r>
      <w:r w:rsidR="6678BC33" w:rsidRPr="00F93661">
        <w:rPr>
          <w:rFonts w:ascii="Times New Roman" w:eastAsia="Times New Roman" w:hAnsi="Times New Roman" w:cs="Times New Roman"/>
          <w:sz w:val="24"/>
          <w:szCs w:val="24"/>
        </w:rPr>
        <w:t>possui</w:t>
      </w:r>
      <w:r w:rsidR="6634849A" w:rsidRPr="00F93661">
        <w:rPr>
          <w:rFonts w:ascii="Times New Roman" w:eastAsia="Times New Roman" w:hAnsi="Times New Roman" w:cs="Times New Roman"/>
          <w:sz w:val="24"/>
          <w:szCs w:val="24"/>
        </w:rPr>
        <w:t xml:space="preserve"> tecnologia suficientemente inteligente para suprir as demandas advindas do cliente.</w:t>
      </w:r>
    </w:p>
    <w:p w14:paraId="59FECE41" w14:textId="19DEAF3C" w:rsidR="0040581E" w:rsidRPr="00F93661" w:rsidRDefault="5C3A9842" w:rsidP="001F55CF">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Na visão do Gartner, q</w:t>
      </w:r>
      <w:r w:rsidR="6678BC33" w:rsidRPr="00F93661">
        <w:rPr>
          <w:rFonts w:ascii="Times New Roman" w:eastAsia="Times New Roman" w:hAnsi="Times New Roman" w:cs="Times New Roman"/>
          <w:sz w:val="24"/>
          <w:szCs w:val="24"/>
        </w:rPr>
        <w:t>uanto mais inteligente é a tecnologia, mais poder de resolução de problemas a empres</w:t>
      </w:r>
      <w:r w:rsidR="73CC1CCA" w:rsidRPr="00F93661">
        <w:rPr>
          <w:rFonts w:ascii="Times New Roman" w:eastAsia="Times New Roman" w:hAnsi="Times New Roman" w:cs="Times New Roman"/>
          <w:sz w:val="24"/>
          <w:szCs w:val="24"/>
        </w:rPr>
        <w:t>a</w:t>
      </w:r>
      <w:r w:rsidR="6678BC33" w:rsidRPr="00F93661">
        <w:rPr>
          <w:rFonts w:ascii="Times New Roman" w:eastAsia="Times New Roman" w:hAnsi="Times New Roman" w:cs="Times New Roman"/>
          <w:sz w:val="24"/>
          <w:szCs w:val="24"/>
        </w:rPr>
        <w:t xml:space="preserve"> prestadora de serviços detém sobre as soluções demandadas pelo mercado</w:t>
      </w:r>
      <w:r w:rsidR="6459F96D" w:rsidRPr="00F93661">
        <w:rPr>
          <w:rFonts w:ascii="Times New Roman" w:eastAsia="Times New Roman" w:hAnsi="Times New Roman" w:cs="Times New Roman"/>
          <w:sz w:val="24"/>
          <w:szCs w:val="24"/>
        </w:rPr>
        <w:t xml:space="preserve">, </w:t>
      </w:r>
      <w:r w:rsidR="10150912" w:rsidRPr="00F93661">
        <w:rPr>
          <w:rFonts w:ascii="Times New Roman" w:eastAsia="Times New Roman" w:hAnsi="Times New Roman" w:cs="Times New Roman"/>
          <w:sz w:val="24"/>
          <w:szCs w:val="24"/>
        </w:rPr>
        <w:t>sendo desta maneira</w:t>
      </w:r>
      <w:r w:rsidR="501B6B55" w:rsidRPr="00F93661">
        <w:rPr>
          <w:rFonts w:ascii="Times New Roman" w:eastAsia="Times New Roman" w:hAnsi="Times New Roman" w:cs="Times New Roman"/>
          <w:sz w:val="24"/>
          <w:szCs w:val="24"/>
        </w:rPr>
        <w:t xml:space="preserve"> mais profunda </w:t>
      </w:r>
      <w:r w:rsidR="3382C4D0" w:rsidRPr="00F93661">
        <w:rPr>
          <w:rFonts w:ascii="Times New Roman" w:eastAsia="Times New Roman" w:hAnsi="Times New Roman" w:cs="Times New Roman"/>
          <w:sz w:val="24"/>
          <w:szCs w:val="24"/>
        </w:rPr>
        <w:t>em</w:t>
      </w:r>
      <w:r w:rsidR="501B6B55" w:rsidRPr="00F93661">
        <w:rPr>
          <w:rFonts w:ascii="Times New Roman" w:eastAsia="Times New Roman" w:hAnsi="Times New Roman" w:cs="Times New Roman"/>
          <w:sz w:val="24"/>
          <w:szCs w:val="24"/>
        </w:rPr>
        <w:t xml:space="preserve"> </w:t>
      </w:r>
      <w:r w:rsidR="10150912" w:rsidRPr="00F93661">
        <w:rPr>
          <w:rFonts w:ascii="Times New Roman" w:eastAsia="Times New Roman" w:hAnsi="Times New Roman" w:cs="Times New Roman"/>
          <w:sz w:val="24"/>
          <w:szCs w:val="24"/>
        </w:rPr>
        <w:t xml:space="preserve">sua </w:t>
      </w:r>
      <w:r w:rsidR="501B6B55" w:rsidRPr="00F93661">
        <w:rPr>
          <w:rFonts w:ascii="Times New Roman" w:eastAsia="Times New Roman" w:hAnsi="Times New Roman" w:cs="Times New Roman"/>
          <w:sz w:val="24"/>
          <w:szCs w:val="24"/>
        </w:rPr>
        <w:t>solução tecnológica,</w:t>
      </w:r>
      <w:r w:rsidR="10150912" w:rsidRPr="00F93661">
        <w:rPr>
          <w:rFonts w:ascii="Times New Roman" w:eastAsia="Times New Roman" w:hAnsi="Times New Roman" w:cs="Times New Roman"/>
          <w:sz w:val="24"/>
          <w:szCs w:val="24"/>
        </w:rPr>
        <w:t xml:space="preserve"> ou seja, sua tecnologia é mais eficiente</w:t>
      </w:r>
      <w:r w:rsidR="274B6F9F" w:rsidRPr="00F93661">
        <w:rPr>
          <w:rFonts w:ascii="Times New Roman" w:eastAsia="Times New Roman" w:hAnsi="Times New Roman" w:cs="Times New Roman"/>
          <w:sz w:val="24"/>
          <w:szCs w:val="24"/>
        </w:rPr>
        <w:t>, sendo capaz de perfurar várias camadas do negócio do cliente trazendo várias soluções em</w:t>
      </w:r>
      <w:r w:rsidR="2F3B4EDB" w:rsidRPr="00F93661">
        <w:rPr>
          <w:rFonts w:ascii="Times New Roman" w:eastAsia="Times New Roman" w:hAnsi="Times New Roman" w:cs="Times New Roman"/>
          <w:sz w:val="24"/>
          <w:szCs w:val="24"/>
        </w:rPr>
        <w:t xml:space="preserve"> governança de TI como</w:t>
      </w:r>
      <w:r w:rsidR="274B6F9F" w:rsidRPr="00F93661">
        <w:rPr>
          <w:rFonts w:ascii="Times New Roman" w:eastAsia="Times New Roman" w:hAnsi="Times New Roman" w:cs="Times New Roman"/>
          <w:sz w:val="24"/>
          <w:szCs w:val="24"/>
        </w:rPr>
        <w:t xml:space="preserve"> segurança, infraestrutura, comunicação de borda e </w:t>
      </w:r>
      <w:r w:rsidR="3382C4D0" w:rsidRPr="00F93661">
        <w:rPr>
          <w:rFonts w:ascii="Times New Roman" w:eastAsia="Times New Roman" w:hAnsi="Times New Roman" w:cs="Times New Roman"/>
          <w:sz w:val="24"/>
          <w:szCs w:val="24"/>
        </w:rPr>
        <w:t>gestão da informação.</w:t>
      </w:r>
    </w:p>
    <w:p w14:paraId="079ADF7A" w14:textId="49301BF9" w:rsidR="00291DB3" w:rsidRPr="00F93661" w:rsidRDefault="00291DB3" w:rsidP="001F55CF">
      <w:pPr>
        <w:spacing w:line="360" w:lineRule="auto"/>
        <w:ind w:firstLine="708"/>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Com base em relatórios Gartner, conforme as organizações</w:t>
      </w:r>
      <w:r w:rsidR="007B6A99" w:rsidRPr="00F93661">
        <w:rPr>
          <w:rFonts w:ascii="Times New Roman" w:eastAsia="Times New Roman" w:hAnsi="Times New Roman" w:cs="Times New Roman"/>
          <w:sz w:val="24"/>
          <w:szCs w:val="24"/>
        </w:rPr>
        <w:t>, clientes,</w:t>
      </w:r>
      <w:r w:rsidRPr="00F93661">
        <w:rPr>
          <w:rFonts w:ascii="Times New Roman" w:eastAsia="Times New Roman" w:hAnsi="Times New Roman" w:cs="Times New Roman"/>
          <w:sz w:val="24"/>
          <w:szCs w:val="24"/>
        </w:rPr>
        <w:t xml:space="preserve"> amadurecem seus fundamentos de governança, a tendência é que as decisões sobre o SD-WAN a</w:t>
      </w:r>
      <w:r w:rsidR="007B6A99" w:rsidRPr="00F93661">
        <w:rPr>
          <w:rFonts w:ascii="Times New Roman" w:eastAsia="Times New Roman" w:hAnsi="Times New Roman" w:cs="Times New Roman"/>
          <w:sz w:val="24"/>
          <w:szCs w:val="24"/>
        </w:rPr>
        <w:t>s</w:t>
      </w:r>
      <w:r w:rsidR="003D45F4" w:rsidRPr="00F93661">
        <w:rPr>
          <w:rFonts w:ascii="Times New Roman" w:eastAsia="Times New Roman" w:hAnsi="Times New Roman" w:cs="Times New Roman"/>
          <w:sz w:val="24"/>
          <w:szCs w:val="24"/>
        </w:rPr>
        <w:t xml:space="preserve"> </w:t>
      </w:r>
      <w:r w:rsidRPr="00F93661">
        <w:rPr>
          <w:rFonts w:ascii="Times New Roman" w:eastAsia="Times New Roman" w:hAnsi="Times New Roman" w:cs="Times New Roman"/>
          <w:sz w:val="24"/>
          <w:szCs w:val="24"/>
        </w:rPr>
        <w:t>direcionem para a contratação desta tecnologia no modelo de serviços. Como nos mostra a imagem abaixo.</w:t>
      </w:r>
    </w:p>
    <w:p w14:paraId="65F85498" w14:textId="13723955" w:rsidR="00291DB3" w:rsidRPr="00F93661" w:rsidRDefault="001C397A" w:rsidP="3B8CDE38">
      <w:pPr>
        <w:spacing w:line="240" w:lineRule="auto"/>
        <w:rPr>
          <w:rFonts w:ascii="Times New Roman" w:hAnsi="Times New Roman" w:cs="Times New Roman"/>
        </w:rPr>
      </w:pPr>
      <w:r w:rsidRPr="00F93661">
        <w:rPr>
          <w:rFonts w:ascii="Times New Roman" w:eastAsia="Times New Roman" w:hAnsi="Times New Roman" w:cs="Times New Roman"/>
          <w:noProof/>
          <w:color w:val="FF0000"/>
          <w:sz w:val="24"/>
          <w:szCs w:val="24"/>
        </w:rPr>
        <w:drawing>
          <wp:inline distT="0" distB="0" distL="0" distR="0" wp14:anchorId="7CC8EC48" wp14:editId="0E1F72C1">
            <wp:extent cx="5351536" cy="3609340"/>
            <wp:effectExtent l="0" t="0" r="0" b="0"/>
            <wp:docPr id="1026" name="Picture 2" descr="A evolução do provedor consistirá em várias soluções de ponto t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evolução do provedor consistirá em várias soluções de ponto tático"/>
                    <pic:cNvPicPr>
                      <a:picLocks noChangeAspect="1" noChangeArrowheads="1"/>
                    </pic:cNvPicPr>
                  </pic:nvPicPr>
                  <pic:blipFill rotWithShape="1">
                    <a:blip r:embed="rId43">
                      <a:extLst>
                        <a:ext uri="{28A0092B-C50C-407E-A947-70E740481C1C}">
                          <a14:useLocalDpi xmlns:a14="http://schemas.microsoft.com/office/drawing/2010/main" val="0"/>
                        </a:ext>
                      </a:extLst>
                    </a:blip>
                    <a:srcRect l="885" b="2340"/>
                    <a:stretch/>
                  </pic:blipFill>
                  <pic:spPr bwMode="auto">
                    <a:xfrm>
                      <a:off x="0" y="0"/>
                      <a:ext cx="5352267" cy="3609833"/>
                    </a:xfrm>
                    <a:prstGeom prst="rect">
                      <a:avLst/>
                    </a:prstGeom>
                    <a:noFill/>
                    <a:ln>
                      <a:noFill/>
                    </a:ln>
                    <a:extLst>
                      <a:ext uri="{53640926-AAD7-44D8-BBD7-CCE9431645EC}">
                        <a14:shadowObscured xmlns:a14="http://schemas.microsoft.com/office/drawing/2010/main"/>
                      </a:ext>
                    </a:extLst>
                  </pic:spPr>
                </pic:pic>
              </a:graphicData>
            </a:graphic>
          </wp:inline>
        </w:drawing>
      </w:r>
    </w:p>
    <w:p w14:paraId="78F0BC29" w14:textId="2A054AEE" w:rsidR="00291DB3" w:rsidRPr="00F93661" w:rsidRDefault="61304126" w:rsidP="00D1122C">
      <w:pPr>
        <w:spacing w:after="240" w:line="240" w:lineRule="auto"/>
        <w:rPr>
          <w:rFonts w:ascii="Times New Roman" w:eastAsia="Times New Roman" w:hAnsi="Times New Roman" w:cs="Times New Roman"/>
          <w:sz w:val="20"/>
          <w:szCs w:val="20"/>
        </w:rPr>
      </w:pPr>
      <w:r w:rsidRPr="00F93661">
        <w:rPr>
          <w:rFonts w:ascii="Times New Roman" w:eastAsia="Times New Roman" w:hAnsi="Times New Roman" w:cs="Times New Roman"/>
          <w:b/>
          <w:bCs/>
          <w:sz w:val="20"/>
          <w:szCs w:val="20"/>
        </w:rPr>
        <w:t xml:space="preserve">Imagem </w:t>
      </w:r>
      <w:r w:rsidR="7622DD30" w:rsidRPr="00F93661">
        <w:rPr>
          <w:rFonts w:ascii="Times New Roman" w:eastAsia="Times New Roman" w:hAnsi="Times New Roman" w:cs="Times New Roman"/>
          <w:b/>
          <w:bCs/>
          <w:sz w:val="20"/>
          <w:szCs w:val="20"/>
        </w:rPr>
        <w:t>0</w:t>
      </w:r>
      <w:r w:rsidR="004A5FE5">
        <w:rPr>
          <w:rFonts w:ascii="Times New Roman" w:eastAsia="Times New Roman" w:hAnsi="Times New Roman" w:cs="Times New Roman"/>
          <w:b/>
          <w:bCs/>
          <w:sz w:val="20"/>
          <w:szCs w:val="20"/>
        </w:rPr>
        <w:t>4</w:t>
      </w:r>
      <w:r w:rsidRPr="00F93661">
        <w:rPr>
          <w:rFonts w:ascii="Times New Roman" w:eastAsia="Times New Roman" w:hAnsi="Times New Roman" w:cs="Times New Roman"/>
          <w:sz w:val="20"/>
          <w:szCs w:val="20"/>
        </w:rPr>
        <w:t xml:space="preserve">. </w:t>
      </w:r>
      <w:r w:rsidR="27B9231F" w:rsidRPr="00F93661">
        <w:rPr>
          <w:rFonts w:ascii="Times New Roman" w:eastAsia="Times New Roman" w:hAnsi="Times New Roman" w:cs="Times New Roman"/>
          <w:sz w:val="20"/>
          <w:szCs w:val="20"/>
        </w:rPr>
        <w:t xml:space="preserve">Relação entre Valores de Governança x Tempo. </w:t>
      </w:r>
      <w:r w:rsidRPr="00F93661">
        <w:rPr>
          <w:rFonts w:ascii="Times New Roman" w:eastAsia="Times New Roman" w:hAnsi="Times New Roman" w:cs="Times New Roman"/>
          <w:sz w:val="20"/>
          <w:szCs w:val="20"/>
        </w:rPr>
        <w:t xml:space="preserve">Fonte: Gartner. </w:t>
      </w:r>
    </w:p>
    <w:p w14:paraId="0943FF88" w14:textId="52AB8577" w:rsidR="00576153" w:rsidRPr="00F93661" w:rsidRDefault="00DC039E" w:rsidP="00576153">
      <w:pPr>
        <w:spacing w:line="360" w:lineRule="auto"/>
        <w:ind w:firstLine="708"/>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Na imagem</w:t>
      </w:r>
      <w:r w:rsidR="00576153" w:rsidRPr="00F93661">
        <w:rPr>
          <w:rFonts w:ascii="Times New Roman" w:eastAsia="Times New Roman" w:hAnsi="Times New Roman" w:cs="Times New Roman"/>
          <w:sz w:val="24"/>
          <w:szCs w:val="24"/>
        </w:rPr>
        <w:t>, é possível perceber que, conforme os valores sobre Governança em TI crescem, com o passar do tempo, a tendência é que o SD-WAN se torne um serviço focado em gestão</w:t>
      </w:r>
      <w:r w:rsidR="009E4885" w:rsidRPr="00F93661">
        <w:rPr>
          <w:rFonts w:ascii="Times New Roman" w:eastAsia="Times New Roman" w:hAnsi="Times New Roman" w:cs="Times New Roman"/>
          <w:sz w:val="24"/>
          <w:szCs w:val="24"/>
        </w:rPr>
        <w:t>,</w:t>
      </w:r>
      <w:r w:rsidR="00576153" w:rsidRPr="00F93661">
        <w:rPr>
          <w:rFonts w:ascii="Times New Roman" w:eastAsia="Times New Roman" w:hAnsi="Times New Roman" w:cs="Times New Roman"/>
          <w:sz w:val="24"/>
          <w:szCs w:val="24"/>
        </w:rPr>
        <w:t xml:space="preserve"> a partir de interfaces baseadas em políticas de alto nível. Logo, para o Gartner, em um breve futuro, a tecnologia SD-WAN </w:t>
      </w:r>
      <w:r w:rsidR="009E4885" w:rsidRPr="00F93661">
        <w:rPr>
          <w:rFonts w:ascii="Times New Roman" w:eastAsia="Times New Roman" w:hAnsi="Times New Roman" w:cs="Times New Roman"/>
          <w:sz w:val="24"/>
          <w:szCs w:val="24"/>
        </w:rPr>
        <w:t xml:space="preserve">se </w:t>
      </w:r>
      <w:r w:rsidR="00576153" w:rsidRPr="00F93661">
        <w:rPr>
          <w:rFonts w:ascii="Times New Roman" w:eastAsia="Times New Roman" w:hAnsi="Times New Roman" w:cs="Times New Roman"/>
          <w:sz w:val="24"/>
          <w:szCs w:val="24"/>
        </w:rPr>
        <w:t xml:space="preserve">apresentará </w:t>
      </w:r>
      <w:r w:rsidR="009E4885" w:rsidRPr="00F93661">
        <w:rPr>
          <w:rFonts w:ascii="Times New Roman" w:eastAsia="Times New Roman" w:hAnsi="Times New Roman" w:cs="Times New Roman"/>
          <w:sz w:val="24"/>
          <w:szCs w:val="24"/>
        </w:rPr>
        <w:t xml:space="preserve">com </w:t>
      </w:r>
      <w:r w:rsidR="00576153" w:rsidRPr="00F93661">
        <w:rPr>
          <w:rFonts w:ascii="Times New Roman" w:eastAsia="Times New Roman" w:hAnsi="Times New Roman" w:cs="Times New Roman"/>
          <w:sz w:val="24"/>
          <w:szCs w:val="24"/>
        </w:rPr>
        <w:t>maiores vantagens como a contratação de um serviço;</w:t>
      </w:r>
    </w:p>
    <w:p w14:paraId="2D5D762C" w14:textId="77777777" w:rsidR="00004D95" w:rsidRPr="00F93661" w:rsidRDefault="00004D95" w:rsidP="007F7FF6">
      <w:pPr>
        <w:spacing w:line="360" w:lineRule="auto"/>
        <w:ind w:firstLine="709"/>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Essa movimentação segue uma atualização de boas práticas do mercado de TIC, visando melhoria dos resultados esperados, desde melhoria na estabilidade das aplicações até aumento da velocidade dos sistemas, através do surgimento de novas tecnologias que permitem uma nova abordagem sobre o conceito de comunicação de dados. </w:t>
      </w:r>
    </w:p>
    <w:p w14:paraId="758B4DF2" w14:textId="77777777" w:rsidR="00004D95" w:rsidRPr="00F93661" w:rsidRDefault="00004D95" w:rsidP="007F7FF6">
      <w:pPr>
        <w:spacing w:line="360" w:lineRule="auto"/>
        <w:ind w:firstLine="709"/>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Os benefícios da contratação da solução SD-WAN como serviço se enumeram em: </w:t>
      </w:r>
    </w:p>
    <w:p w14:paraId="7C3A468E" w14:textId="77777777" w:rsidR="00004D95" w:rsidRPr="00F93661" w:rsidRDefault="00004D95" w:rsidP="00647A49">
      <w:pPr>
        <w:pStyle w:val="PargrafodaLista"/>
        <w:numPr>
          <w:ilvl w:val="0"/>
          <w:numId w:val="11"/>
        </w:numPr>
        <w:spacing w:line="360" w:lineRule="auto"/>
        <w:ind w:left="1276"/>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Por ser um contrato de prestação de serviços, não haverá depreciação de ativos adquiridos em virtude deste contrato;</w:t>
      </w:r>
    </w:p>
    <w:p w14:paraId="62B1A959" w14:textId="77777777" w:rsidR="00004D95" w:rsidRPr="00F93661" w:rsidRDefault="00004D95" w:rsidP="00647A49">
      <w:pPr>
        <w:pStyle w:val="PargrafodaLista"/>
        <w:numPr>
          <w:ilvl w:val="0"/>
          <w:numId w:val="11"/>
        </w:numPr>
        <w:spacing w:line="360" w:lineRule="auto"/>
        <w:ind w:left="1276"/>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Redução de esforços na administração de contratos de links de comunicação e obrigações de controle e fiscalização; </w:t>
      </w:r>
    </w:p>
    <w:p w14:paraId="54BAAD99" w14:textId="77777777" w:rsidR="00004D95" w:rsidRPr="00F93661" w:rsidRDefault="00004D95" w:rsidP="00647A49">
      <w:pPr>
        <w:pStyle w:val="PargrafodaLista"/>
        <w:numPr>
          <w:ilvl w:val="0"/>
          <w:numId w:val="11"/>
        </w:numPr>
        <w:spacing w:line="360" w:lineRule="auto"/>
        <w:ind w:left="1276"/>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Redução de esforços na gestão de ativos, equipamentos e licenciamentos de software; </w:t>
      </w:r>
    </w:p>
    <w:p w14:paraId="18A2A080" w14:textId="77777777" w:rsidR="00004D95" w:rsidRPr="00F93661" w:rsidRDefault="00004D95" w:rsidP="00647A49">
      <w:pPr>
        <w:pStyle w:val="PargrafodaLista"/>
        <w:numPr>
          <w:ilvl w:val="0"/>
          <w:numId w:val="11"/>
        </w:numPr>
        <w:spacing w:line="360" w:lineRule="auto"/>
        <w:ind w:left="1276"/>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Redução de esforços na monitoração dos ativos de rede e links de comunicação; </w:t>
      </w:r>
    </w:p>
    <w:p w14:paraId="31F400C7" w14:textId="77777777" w:rsidR="00004D95" w:rsidRPr="00F93661" w:rsidRDefault="00004D95" w:rsidP="00647A49">
      <w:pPr>
        <w:pStyle w:val="PargrafodaLista"/>
        <w:numPr>
          <w:ilvl w:val="0"/>
          <w:numId w:val="11"/>
        </w:numPr>
        <w:spacing w:line="360" w:lineRule="auto"/>
        <w:ind w:left="1276"/>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equipe de redes passa a trabalhar com a gestão de serviços por indicadores, pois a prestação dos serviços será baseada no modelo de remuneração em função dos resultados apresentados, em que os pagamentos serão feitos após mensuração e verificação de métricas quantitativas e qualitativas, contendo indicadores de desempenho e metas, com Nível Mínimo de Serviço (NMS) definido em contrato, de modo a resguardar a eficiência e a qualidade na prestação dos serviços;</w:t>
      </w:r>
    </w:p>
    <w:p w14:paraId="78CEA78F" w14:textId="77777777" w:rsidR="00004D95" w:rsidRPr="00F93661" w:rsidRDefault="00004D95" w:rsidP="00647A49">
      <w:pPr>
        <w:pStyle w:val="PargrafodaLista"/>
        <w:numPr>
          <w:ilvl w:val="0"/>
          <w:numId w:val="11"/>
        </w:numPr>
        <w:spacing w:line="360" w:lineRule="auto"/>
        <w:ind w:left="1276"/>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 foco da equipe de redes muda da gestão dos ativos para a qualidade na prestação dos serviços SLA, Tempo de Resposta e Banda mínima entregue.</w:t>
      </w:r>
    </w:p>
    <w:p w14:paraId="2AFF0DEA" w14:textId="77777777" w:rsidR="00004D95" w:rsidRPr="00F93661" w:rsidRDefault="00004D95" w:rsidP="00647A49">
      <w:pPr>
        <w:pStyle w:val="PargrafodaLista"/>
        <w:numPr>
          <w:ilvl w:val="0"/>
          <w:numId w:val="11"/>
        </w:numPr>
        <w:ind w:left="1276"/>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Constante solicitação de relatórios de prestação de serviços;</w:t>
      </w:r>
    </w:p>
    <w:p w14:paraId="15C59251" w14:textId="77777777" w:rsidR="00004D95" w:rsidRPr="00F93661" w:rsidRDefault="00004D95" w:rsidP="00647A49">
      <w:pPr>
        <w:pStyle w:val="PargrafodaLista"/>
        <w:numPr>
          <w:ilvl w:val="0"/>
          <w:numId w:val="11"/>
        </w:numPr>
        <w:spacing w:after="240" w:line="360" w:lineRule="auto"/>
        <w:ind w:left="1276"/>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Constante auditoria em todas sete camadas do modelo OSI da rede SD-WAN, que são: Física, Enlace de dados, Rede, Transporte, Sessão, Apresentação e Aplicação;</w:t>
      </w:r>
    </w:p>
    <w:p w14:paraId="578AEBC4" w14:textId="77777777" w:rsidR="00004D95" w:rsidRPr="00F93661" w:rsidRDefault="00004D95" w:rsidP="00647A49">
      <w:pPr>
        <w:pStyle w:val="PargrafodaLista"/>
        <w:numPr>
          <w:ilvl w:val="0"/>
          <w:numId w:val="11"/>
        </w:numPr>
        <w:spacing w:after="240" w:line="360" w:lineRule="auto"/>
        <w:ind w:left="1276"/>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 possibilidade de crescimento da rede SD-WAN com novos pontos de acessos, no caso deste ETP, novas localidades, com baixo custo de adesão, desde que tais adesões estejam no limite contratual máximo de acréscimo financeiro de 25%, como determina o dispositivo legal da Lei 8.666/93i em seu art. 65, </w:t>
      </w:r>
      <w:r w:rsidRPr="00F93661">
        <w:rPr>
          <w:rFonts w:ascii="Times New Roman" w:hAnsi="Times New Roman" w:cs="Times New Roman"/>
          <w:sz w:val="24"/>
          <w:szCs w:val="24"/>
          <w:shd w:val="clear" w:color="auto" w:fill="FFFFFF"/>
        </w:rPr>
        <w:t>§2º.</w:t>
      </w:r>
    </w:p>
    <w:p w14:paraId="1D930CC4" w14:textId="0217CF35" w:rsidR="00004D95" w:rsidRPr="00F93661" w:rsidRDefault="00255715" w:rsidP="00576153">
      <w:pPr>
        <w:spacing w:line="360" w:lineRule="auto"/>
        <w:ind w:firstLine="708"/>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P</w:t>
      </w:r>
      <w:r w:rsidR="006C6C3A" w:rsidRPr="00F93661">
        <w:rPr>
          <w:rFonts w:ascii="Times New Roman" w:eastAsia="Times New Roman" w:hAnsi="Times New Roman" w:cs="Times New Roman"/>
          <w:sz w:val="24"/>
          <w:szCs w:val="24"/>
        </w:rPr>
        <w:t>ar</w:t>
      </w:r>
      <w:r w:rsidR="00B7041D" w:rsidRPr="00F93661">
        <w:rPr>
          <w:rFonts w:ascii="Times New Roman" w:eastAsia="Times New Roman" w:hAnsi="Times New Roman" w:cs="Times New Roman"/>
          <w:sz w:val="24"/>
          <w:szCs w:val="24"/>
        </w:rPr>
        <w:t>a este Estudo Técnico Preliminar,</w:t>
      </w:r>
      <w:r w:rsidRPr="00F93661">
        <w:rPr>
          <w:rFonts w:ascii="Times New Roman" w:eastAsia="Times New Roman" w:hAnsi="Times New Roman" w:cs="Times New Roman"/>
          <w:sz w:val="24"/>
          <w:szCs w:val="24"/>
        </w:rPr>
        <w:t xml:space="preserve"> por tanto, a contratação de serviço</w:t>
      </w:r>
      <w:r w:rsidR="00B7041D" w:rsidRPr="00F93661">
        <w:rPr>
          <w:rFonts w:ascii="Times New Roman" w:eastAsia="Times New Roman" w:hAnsi="Times New Roman" w:cs="Times New Roman"/>
          <w:sz w:val="24"/>
          <w:szCs w:val="24"/>
        </w:rPr>
        <w:t xml:space="preserve"> </w:t>
      </w:r>
      <w:r w:rsidR="006C6C3A" w:rsidRPr="00F93661">
        <w:rPr>
          <w:rFonts w:ascii="Times New Roman" w:eastAsia="Times New Roman" w:hAnsi="Times New Roman" w:cs="Times New Roman"/>
          <w:sz w:val="24"/>
          <w:szCs w:val="24"/>
        </w:rPr>
        <w:t xml:space="preserve">é </w:t>
      </w:r>
      <w:r w:rsidRPr="00F93661">
        <w:rPr>
          <w:rFonts w:ascii="Times New Roman" w:eastAsia="Times New Roman" w:hAnsi="Times New Roman" w:cs="Times New Roman"/>
          <w:sz w:val="24"/>
          <w:szCs w:val="24"/>
        </w:rPr>
        <w:t xml:space="preserve">o que mais se adequa às necessidades deste PJMT, </w:t>
      </w:r>
      <w:r w:rsidR="006C6C3A" w:rsidRPr="00F93661">
        <w:rPr>
          <w:rFonts w:ascii="Times New Roman" w:eastAsia="Times New Roman" w:hAnsi="Times New Roman" w:cs="Times New Roman"/>
          <w:sz w:val="24"/>
          <w:szCs w:val="24"/>
        </w:rPr>
        <w:t>na medida em que a empresa prestadora do</w:t>
      </w:r>
      <w:r w:rsidR="00E633A8" w:rsidRPr="00F93661">
        <w:rPr>
          <w:rFonts w:ascii="Times New Roman" w:eastAsia="Times New Roman" w:hAnsi="Times New Roman" w:cs="Times New Roman"/>
          <w:sz w:val="24"/>
          <w:szCs w:val="24"/>
        </w:rPr>
        <w:t>s</w:t>
      </w:r>
      <w:r w:rsidR="006C6C3A" w:rsidRPr="00F93661">
        <w:rPr>
          <w:rFonts w:ascii="Times New Roman" w:eastAsia="Times New Roman" w:hAnsi="Times New Roman" w:cs="Times New Roman"/>
          <w:sz w:val="24"/>
          <w:szCs w:val="24"/>
        </w:rPr>
        <w:t xml:space="preserve"> serviço</w:t>
      </w:r>
      <w:r w:rsidR="00E633A8" w:rsidRPr="00F93661">
        <w:rPr>
          <w:rFonts w:ascii="Times New Roman" w:eastAsia="Times New Roman" w:hAnsi="Times New Roman" w:cs="Times New Roman"/>
          <w:sz w:val="24"/>
          <w:szCs w:val="24"/>
        </w:rPr>
        <w:t>s</w:t>
      </w:r>
      <w:r w:rsidR="006C6C3A" w:rsidRPr="00F93661">
        <w:rPr>
          <w:rFonts w:ascii="Times New Roman" w:eastAsia="Times New Roman" w:hAnsi="Times New Roman" w:cs="Times New Roman"/>
          <w:sz w:val="24"/>
          <w:szCs w:val="24"/>
        </w:rPr>
        <w:t xml:space="preserve"> SD-WAN </w:t>
      </w:r>
      <w:r w:rsidR="004209DB" w:rsidRPr="00F93661">
        <w:rPr>
          <w:rFonts w:ascii="Times New Roman" w:eastAsia="Times New Roman" w:hAnsi="Times New Roman" w:cs="Times New Roman"/>
          <w:sz w:val="24"/>
          <w:szCs w:val="24"/>
        </w:rPr>
        <w:t>tenha, n</w:t>
      </w:r>
      <w:r w:rsidR="007C4C4F" w:rsidRPr="00F93661">
        <w:rPr>
          <w:rFonts w:ascii="Times New Roman" w:eastAsia="Times New Roman" w:hAnsi="Times New Roman" w:cs="Times New Roman"/>
          <w:sz w:val="24"/>
          <w:szCs w:val="24"/>
        </w:rPr>
        <w:t>o</w:t>
      </w:r>
      <w:r w:rsidR="004209DB" w:rsidRPr="00F93661">
        <w:rPr>
          <w:rFonts w:ascii="Times New Roman" w:eastAsia="Times New Roman" w:hAnsi="Times New Roman" w:cs="Times New Roman"/>
          <w:sz w:val="24"/>
          <w:szCs w:val="24"/>
        </w:rPr>
        <w:t xml:space="preserve"> </w:t>
      </w:r>
      <w:r w:rsidR="007C4C4F" w:rsidRPr="00F93661">
        <w:rPr>
          <w:rFonts w:ascii="Times New Roman" w:eastAsia="Times New Roman" w:hAnsi="Times New Roman" w:cs="Times New Roman"/>
          <w:sz w:val="24"/>
          <w:szCs w:val="24"/>
        </w:rPr>
        <w:t>julgamento</w:t>
      </w:r>
      <w:r w:rsidR="004209DB" w:rsidRPr="00F93661">
        <w:rPr>
          <w:rFonts w:ascii="Times New Roman" w:eastAsia="Times New Roman" w:hAnsi="Times New Roman" w:cs="Times New Roman"/>
          <w:sz w:val="24"/>
          <w:szCs w:val="24"/>
        </w:rPr>
        <w:t xml:space="preserve"> deste TJMT, avaliações positivas nas relações entre os cruzamentos horizontais e verticais da prestação do serviço desejado.</w:t>
      </w:r>
    </w:p>
    <w:p w14:paraId="7A5B5E6B" w14:textId="4483985C" w:rsidR="00732BB2" w:rsidRPr="00F93661" w:rsidRDefault="0796B9A5" w:rsidP="00576153">
      <w:pPr>
        <w:spacing w:line="360" w:lineRule="auto"/>
        <w:ind w:firstLine="708"/>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Para tanto, é importante salientar que a análise precisa cruzar </w:t>
      </w:r>
      <w:bookmarkStart w:id="64" w:name="_Int_4wZTz9Vp"/>
      <w:r w:rsidRPr="00F93661">
        <w:rPr>
          <w:rFonts w:ascii="Times New Roman" w:eastAsia="Times New Roman" w:hAnsi="Times New Roman" w:cs="Times New Roman"/>
          <w:sz w:val="24"/>
          <w:szCs w:val="24"/>
        </w:rPr>
        <w:t>as linhas verticais e horizontais</w:t>
      </w:r>
      <w:bookmarkEnd w:id="64"/>
      <w:r w:rsidRPr="00F93661">
        <w:rPr>
          <w:rFonts w:ascii="Times New Roman" w:eastAsia="Times New Roman" w:hAnsi="Times New Roman" w:cs="Times New Roman"/>
          <w:sz w:val="24"/>
          <w:szCs w:val="24"/>
        </w:rPr>
        <w:t xml:space="preserve"> da prestação dos serviços e tecnologia que a empresa disponibiliza</w:t>
      </w:r>
      <w:r w:rsidR="75D5376E" w:rsidRPr="00F93661">
        <w:rPr>
          <w:rFonts w:ascii="Times New Roman" w:eastAsia="Times New Roman" w:hAnsi="Times New Roman" w:cs="Times New Roman"/>
          <w:sz w:val="24"/>
          <w:szCs w:val="24"/>
        </w:rPr>
        <w:t>,</w:t>
      </w:r>
      <w:r w:rsidR="491790E3" w:rsidRPr="00F93661">
        <w:rPr>
          <w:rFonts w:ascii="Times New Roman" w:eastAsia="Times New Roman" w:hAnsi="Times New Roman" w:cs="Times New Roman"/>
          <w:sz w:val="24"/>
          <w:szCs w:val="24"/>
        </w:rPr>
        <w:t xml:space="preserve"> e desta maneira</w:t>
      </w:r>
      <w:r w:rsidR="75D5376E" w:rsidRPr="00F93661">
        <w:rPr>
          <w:rFonts w:ascii="Times New Roman" w:eastAsia="Times New Roman" w:hAnsi="Times New Roman" w:cs="Times New Roman"/>
          <w:sz w:val="24"/>
          <w:szCs w:val="24"/>
        </w:rPr>
        <w:t>,</w:t>
      </w:r>
      <w:r w:rsidR="491790E3" w:rsidRPr="00F93661">
        <w:rPr>
          <w:rFonts w:ascii="Times New Roman" w:eastAsia="Times New Roman" w:hAnsi="Times New Roman" w:cs="Times New Roman"/>
          <w:sz w:val="24"/>
          <w:szCs w:val="24"/>
        </w:rPr>
        <w:t xml:space="preserve"> entender os riscos presentes </w:t>
      </w:r>
      <w:r w:rsidR="42F4E189" w:rsidRPr="00F93661">
        <w:rPr>
          <w:rFonts w:ascii="Times New Roman" w:eastAsia="Times New Roman" w:hAnsi="Times New Roman" w:cs="Times New Roman"/>
          <w:sz w:val="24"/>
          <w:szCs w:val="24"/>
        </w:rPr>
        <w:t>neste modelo de negócio.</w:t>
      </w:r>
    </w:p>
    <w:p w14:paraId="3C054A6C" w14:textId="77777777" w:rsidR="00073137" w:rsidRPr="001C059E" w:rsidRDefault="0905BB5E" w:rsidP="00F379B3">
      <w:pPr>
        <w:pStyle w:val="Ttulo4"/>
        <w:rPr>
          <w:rFonts w:ascii="Times New Roman" w:hAnsi="Times New Roman" w:cs="Times New Roman"/>
          <w:i w:val="0"/>
        </w:rPr>
      </w:pPr>
      <w:r w:rsidRPr="001C059E">
        <w:rPr>
          <w:rFonts w:ascii="Times New Roman" w:hAnsi="Times New Roman" w:cs="Times New Roman"/>
          <w:i w:val="0"/>
        </w:rPr>
        <w:t>Riscos da Contratação dos Serviços SD-WAN</w:t>
      </w:r>
    </w:p>
    <w:p w14:paraId="11BCE2B8" w14:textId="24DC27B0" w:rsidR="00B53F32" w:rsidRPr="00F93661" w:rsidRDefault="00D46A4B" w:rsidP="00B53F32">
      <w:pPr>
        <w:spacing w:line="360" w:lineRule="auto"/>
        <w:ind w:firstLine="708"/>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Existem </w:t>
      </w:r>
      <w:r w:rsidR="007A6063" w:rsidRPr="00F93661">
        <w:rPr>
          <w:rFonts w:ascii="Times New Roman" w:eastAsia="Times New Roman" w:hAnsi="Times New Roman" w:cs="Times New Roman"/>
          <w:sz w:val="24"/>
          <w:szCs w:val="24"/>
        </w:rPr>
        <w:t xml:space="preserve">alguns </w:t>
      </w:r>
      <w:r w:rsidRPr="00F93661">
        <w:rPr>
          <w:rFonts w:ascii="Times New Roman" w:eastAsia="Times New Roman" w:hAnsi="Times New Roman" w:cs="Times New Roman"/>
          <w:sz w:val="24"/>
          <w:szCs w:val="24"/>
        </w:rPr>
        <w:t xml:space="preserve">riscos neste modelo de contratação </w:t>
      </w:r>
      <w:r w:rsidR="006907E6" w:rsidRPr="00F93661">
        <w:rPr>
          <w:rFonts w:ascii="Times New Roman" w:eastAsia="Times New Roman" w:hAnsi="Times New Roman" w:cs="Times New Roman"/>
          <w:sz w:val="24"/>
          <w:szCs w:val="24"/>
        </w:rPr>
        <w:t>que se enumeram abaixo:</w:t>
      </w:r>
    </w:p>
    <w:p w14:paraId="7779BF65" w14:textId="77777777" w:rsidR="00B53F32" w:rsidRPr="00F93661" w:rsidRDefault="00FB40DA" w:rsidP="00647A49">
      <w:pPr>
        <w:pStyle w:val="PargrafodaLista"/>
        <w:numPr>
          <w:ilvl w:val="1"/>
          <w:numId w:val="18"/>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Probl</w:t>
      </w:r>
      <w:r w:rsidR="006907E6" w:rsidRPr="00F93661">
        <w:rPr>
          <w:rFonts w:ascii="Times New Roman" w:eastAsia="Times New Roman" w:hAnsi="Times New Roman" w:cs="Times New Roman"/>
          <w:sz w:val="24"/>
          <w:szCs w:val="24"/>
        </w:rPr>
        <w:t>emas contratuais não previstos</w:t>
      </w:r>
      <w:r w:rsidR="007A6063" w:rsidRPr="00F93661">
        <w:rPr>
          <w:rFonts w:ascii="Times New Roman" w:eastAsia="Times New Roman" w:hAnsi="Times New Roman" w:cs="Times New Roman"/>
          <w:sz w:val="24"/>
          <w:szCs w:val="24"/>
        </w:rPr>
        <w:t xml:space="preserve"> que</w:t>
      </w:r>
      <w:r w:rsidR="006907E6" w:rsidRPr="00F93661">
        <w:rPr>
          <w:rFonts w:ascii="Times New Roman" w:eastAsia="Times New Roman" w:hAnsi="Times New Roman" w:cs="Times New Roman"/>
          <w:sz w:val="24"/>
          <w:szCs w:val="24"/>
        </w:rPr>
        <w:t xml:space="preserve"> </w:t>
      </w:r>
      <w:r w:rsidRPr="00F93661">
        <w:rPr>
          <w:rFonts w:ascii="Times New Roman" w:eastAsia="Times New Roman" w:hAnsi="Times New Roman" w:cs="Times New Roman"/>
          <w:sz w:val="24"/>
          <w:szCs w:val="24"/>
        </w:rPr>
        <w:t>poderão persistir pelo prazo contratual;</w:t>
      </w:r>
    </w:p>
    <w:p w14:paraId="7B717DFA" w14:textId="77777777" w:rsidR="00B53F32" w:rsidRPr="00F93661" w:rsidRDefault="00FB40DA" w:rsidP="00647A49">
      <w:pPr>
        <w:pStyle w:val="PargrafodaLista"/>
        <w:numPr>
          <w:ilvl w:val="1"/>
          <w:numId w:val="18"/>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Conflitos entre CONTRATADA e a equipe do TJMT na prestação e fiscalização do serviço;</w:t>
      </w:r>
    </w:p>
    <w:p w14:paraId="193C079D" w14:textId="3CA980F7" w:rsidR="00B53F32" w:rsidRPr="00F93661" w:rsidRDefault="00DA1451" w:rsidP="00647A49">
      <w:pPr>
        <w:pStyle w:val="PargrafodaLista"/>
        <w:numPr>
          <w:ilvl w:val="1"/>
          <w:numId w:val="18"/>
        </w:numPr>
        <w:spacing w:line="360" w:lineRule="auto"/>
        <w:rPr>
          <w:rFonts w:ascii="Times New Roman" w:eastAsia="Times New Roman" w:hAnsi="Times New Roman" w:cs="Times New Roman"/>
          <w:sz w:val="24"/>
          <w:szCs w:val="24"/>
        </w:rPr>
      </w:pPr>
      <w:r w:rsidRPr="483E1476">
        <w:rPr>
          <w:rFonts w:ascii="Times New Roman" w:eastAsia="Times New Roman" w:hAnsi="Times New Roman" w:cs="Times New Roman"/>
          <w:sz w:val="24"/>
          <w:szCs w:val="24"/>
        </w:rPr>
        <w:t xml:space="preserve">Possível risco </w:t>
      </w:r>
      <w:r w:rsidR="0638C77A" w:rsidRPr="483E1476">
        <w:rPr>
          <w:rFonts w:ascii="Times New Roman" w:eastAsia="Times New Roman" w:hAnsi="Times New Roman" w:cs="Times New Roman"/>
          <w:sz w:val="24"/>
          <w:szCs w:val="24"/>
        </w:rPr>
        <w:t>de o</w:t>
      </w:r>
      <w:r w:rsidRPr="483E1476">
        <w:rPr>
          <w:rFonts w:ascii="Times New Roman" w:eastAsia="Times New Roman" w:hAnsi="Times New Roman" w:cs="Times New Roman"/>
          <w:sz w:val="24"/>
          <w:szCs w:val="24"/>
        </w:rPr>
        <w:t xml:space="preserve"> serviço não atingir os níveis mínimos exigidos, o que se repetindo mensalmente, tornará a prestação do serviço inviável para este TJMT;</w:t>
      </w:r>
    </w:p>
    <w:p w14:paraId="02A8AB7D" w14:textId="77777777" w:rsidR="00B53F32" w:rsidRPr="00F93661" w:rsidRDefault="00DA6974" w:rsidP="00647A49">
      <w:pPr>
        <w:pStyle w:val="PargrafodaLista"/>
        <w:numPr>
          <w:ilvl w:val="1"/>
          <w:numId w:val="18"/>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Não atendimento do SLA conforme especificações </w:t>
      </w:r>
      <w:r w:rsidR="00482F20" w:rsidRPr="00F93661">
        <w:rPr>
          <w:rFonts w:ascii="Times New Roman" w:eastAsia="Times New Roman" w:hAnsi="Times New Roman" w:cs="Times New Roman"/>
          <w:sz w:val="24"/>
          <w:szCs w:val="24"/>
        </w:rPr>
        <w:t>d</w:t>
      </w:r>
      <w:r w:rsidRPr="00F93661">
        <w:rPr>
          <w:rFonts w:ascii="Times New Roman" w:eastAsia="Times New Roman" w:hAnsi="Times New Roman" w:cs="Times New Roman"/>
          <w:sz w:val="24"/>
          <w:szCs w:val="24"/>
        </w:rPr>
        <w:t>este ETP</w:t>
      </w:r>
      <w:r w:rsidR="00BD224B" w:rsidRPr="00F93661">
        <w:rPr>
          <w:rFonts w:ascii="Times New Roman" w:eastAsia="Times New Roman" w:hAnsi="Times New Roman" w:cs="Times New Roman"/>
          <w:sz w:val="24"/>
          <w:szCs w:val="24"/>
        </w:rPr>
        <w:t>,</w:t>
      </w:r>
      <w:r w:rsidR="00C35437" w:rsidRPr="00F93661">
        <w:rPr>
          <w:rFonts w:ascii="Times New Roman" w:eastAsia="Times New Roman" w:hAnsi="Times New Roman" w:cs="Times New Roman"/>
          <w:sz w:val="24"/>
          <w:szCs w:val="24"/>
        </w:rPr>
        <w:t xml:space="preserve"> paralisando </w:t>
      </w:r>
      <w:r w:rsidR="00482F20" w:rsidRPr="00F93661">
        <w:rPr>
          <w:rFonts w:ascii="Times New Roman" w:eastAsia="Times New Roman" w:hAnsi="Times New Roman" w:cs="Times New Roman"/>
          <w:sz w:val="24"/>
          <w:szCs w:val="24"/>
        </w:rPr>
        <w:t xml:space="preserve">total ou </w:t>
      </w:r>
      <w:r w:rsidR="00C35437" w:rsidRPr="00F93661">
        <w:rPr>
          <w:rFonts w:ascii="Times New Roman" w:eastAsia="Times New Roman" w:hAnsi="Times New Roman" w:cs="Times New Roman"/>
          <w:sz w:val="24"/>
          <w:szCs w:val="24"/>
        </w:rPr>
        <w:t>parcialmente alguma Comarca;</w:t>
      </w:r>
    </w:p>
    <w:p w14:paraId="528B8BD0" w14:textId="1BC785DF" w:rsidR="00C35437" w:rsidRPr="00F93661" w:rsidRDefault="00C35437" w:rsidP="00647A49">
      <w:pPr>
        <w:pStyle w:val="PargrafodaLista"/>
        <w:numPr>
          <w:ilvl w:val="1"/>
          <w:numId w:val="18"/>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extinção do contrato, o que se mostra um risco alto para a paralisação total ou parcial dos serviços contratados;</w:t>
      </w:r>
    </w:p>
    <w:p w14:paraId="7A5E0B13" w14:textId="60889D69" w:rsidR="00D46A4B" w:rsidRPr="00F93661" w:rsidRDefault="000E7E1B" w:rsidP="006B5CB9">
      <w:pPr>
        <w:spacing w:after="240" w:line="360" w:lineRule="auto"/>
        <w:ind w:firstLine="708"/>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Os riscos listados</w:t>
      </w:r>
      <w:r w:rsidR="00915522" w:rsidRPr="00F93661">
        <w:rPr>
          <w:rFonts w:ascii="Times New Roman" w:eastAsia="Times New Roman" w:hAnsi="Times New Roman" w:cs="Times New Roman"/>
          <w:sz w:val="24"/>
          <w:szCs w:val="24"/>
        </w:rPr>
        <w:t xml:space="preserve"> acima </w:t>
      </w:r>
      <w:r w:rsidR="00D46A4B" w:rsidRPr="00F93661">
        <w:rPr>
          <w:rFonts w:ascii="Times New Roman" w:eastAsia="Times New Roman" w:hAnsi="Times New Roman" w:cs="Times New Roman"/>
          <w:sz w:val="24"/>
          <w:szCs w:val="24"/>
        </w:rPr>
        <w:t xml:space="preserve">devem ser mitigados </w:t>
      </w:r>
      <w:r w:rsidR="00D74C17" w:rsidRPr="00F93661">
        <w:rPr>
          <w:rFonts w:ascii="Times New Roman" w:eastAsia="Times New Roman" w:hAnsi="Times New Roman" w:cs="Times New Roman"/>
          <w:sz w:val="24"/>
          <w:szCs w:val="24"/>
        </w:rPr>
        <w:t>por um processo de gestão de risco que envolve a equipe técnica e administrativa do TJMT em constante relacionamento na gestão do contrato que celebrar-se-á a partir desta contratação.</w:t>
      </w:r>
    </w:p>
    <w:p w14:paraId="740BB0D0" w14:textId="402D23C1" w:rsidR="000E7E1B" w:rsidRPr="001C059E" w:rsidRDefault="490DE696" w:rsidP="00F379B3">
      <w:pPr>
        <w:pStyle w:val="Ttulo4"/>
        <w:rPr>
          <w:rFonts w:ascii="Times New Roman" w:hAnsi="Times New Roman" w:cs="Times New Roman"/>
          <w:i w:val="0"/>
        </w:rPr>
      </w:pPr>
      <w:r w:rsidRPr="001C059E">
        <w:rPr>
          <w:rFonts w:ascii="Times New Roman" w:hAnsi="Times New Roman" w:cs="Times New Roman"/>
          <w:i w:val="0"/>
        </w:rPr>
        <w:t>Gestão de Riscos</w:t>
      </w:r>
      <w:r w:rsidR="31B5EE37" w:rsidRPr="001C059E">
        <w:rPr>
          <w:rFonts w:ascii="Times New Roman" w:hAnsi="Times New Roman" w:cs="Times New Roman"/>
          <w:i w:val="0"/>
        </w:rPr>
        <w:t xml:space="preserve"> </w:t>
      </w:r>
      <w:r w:rsidR="67A825BD" w:rsidRPr="001C059E">
        <w:rPr>
          <w:rFonts w:ascii="Times New Roman" w:hAnsi="Times New Roman" w:cs="Times New Roman"/>
          <w:i w:val="0"/>
        </w:rPr>
        <w:t xml:space="preserve">para o modelo de </w:t>
      </w:r>
      <w:r w:rsidR="31B5EE37" w:rsidRPr="001C059E">
        <w:rPr>
          <w:rFonts w:ascii="Times New Roman" w:hAnsi="Times New Roman" w:cs="Times New Roman"/>
          <w:i w:val="0"/>
        </w:rPr>
        <w:t>Contrat</w:t>
      </w:r>
      <w:r w:rsidR="67A825BD" w:rsidRPr="001C059E">
        <w:rPr>
          <w:rFonts w:ascii="Times New Roman" w:hAnsi="Times New Roman" w:cs="Times New Roman"/>
          <w:i w:val="0"/>
        </w:rPr>
        <w:t>ação de serviços SD-WAN</w:t>
      </w:r>
    </w:p>
    <w:p w14:paraId="16CEDEB7" w14:textId="5D5D83CF" w:rsidR="000E7E1B" w:rsidRPr="00F93661" w:rsidRDefault="00C15055" w:rsidP="00746B4E">
      <w:pPr>
        <w:spacing w:line="360" w:lineRule="auto"/>
        <w:ind w:firstLine="708"/>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Segundo a ABNT (Associação Brasileira de Normas Técnicas), mediante a ISO 31000, de 28 de março de 2018, </w:t>
      </w:r>
      <w:r w:rsidRPr="00F93661">
        <w:rPr>
          <w:rFonts w:ascii="Times New Roman" w:eastAsia="Times New Roman" w:hAnsi="Times New Roman" w:cs="Times New Roman"/>
          <w:b/>
          <w:sz w:val="24"/>
          <w:szCs w:val="24"/>
        </w:rPr>
        <w:t>risco é o efeito da incerteza nos objetivos</w:t>
      </w:r>
      <w:r w:rsidRPr="00F93661">
        <w:rPr>
          <w:rFonts w:ascii="Times New Roman" w:eastAsia="Times New Roman" w:hAnsi="Times New Roman" w:cs="Times New Roman"/>
          <w:sz w:val="24"/>
          <w:szCs w:val="24"/>
        </w:rPr>
        <w:t>.</w:t>
      </w:r>
      <w:r w:rsidR="00D21E1F" w:rsidRPr="00F93661">
        <w:rPr>
          <w:rFonts w:ascii="Times New Roman" w:eastAsia="Times New Roman" w:hAnsi="Times New Roman" w:cs="Times New Roman"/>
          <w:sz w:val="24"/>
          <w:szCs w:val="24"/>
        </w:rPr>
        <w:t xml:space="preserve"> A mesma norma diz que, </w:t>
      </w:r>
      <w:r w:rsidR="00D21E1F" w:rsidRPr="00F93661">
        <w:rPr>
          <w:rFonts w:ascii="Times New Roman" w:eastAsia="Times New Roman" w:hAnsi="Times New Roman" w:cs="Times New Roman"/>
          <w:b/>
          <w:sz w:val="24"/>
          <w:szCs w:val="24"/>
        </w:rPr>
        <w:t>efeito é um desvio em relação ao esperado</w:t>
      </w:r>
      <w:r w:rsidR="00D21E1F" w:rsidRPr="00F93661">
        <w:rPr>
          <w:rFonts w:ascii="Times New Roman" w:eastAsia="Times New Roman" w:hAnsi="Times New Roman" w:cs="Times New Roman"/>
          <w:sz w:val="24"/>
          <w:szCs w:val="24"/>
        </w:rPr>
        <w:t>. Pode ser positivo, negativo ou ambos, podendo abordar, criar ou resultar em oportunidades e ameaças.</w:t>
      </w:r>
      <w:r w:rsidR="00B00A0B" w:rsidRPr="00F93661">
        <w:rPr>
          <w:rFonts w:ascii="Times New Roman" w:eastAsia="Times New Roman" w:hAnsi="Times New Roman" w:cs="Times New Roman"/>
          <w:sz w:val="24"/>
          <w:szCs w:val="24"/>
        </w:rPr>
        <w:t xml:space="preserve"> </w:t>
      </w:r>
      <w:r w:rsidR="00D00F65" w:rsidRPr="00F93661">
        <w:rPr>
          <w:rFonts w:ascii="Times New Roman" w:eastAsia="Times New Roman" w:hAnsi="Times New Roman" w:cs="Times New Roman"/>
          <w:sz w:val="24"/>
          <w:szCs w:val="24"/>
        </w:rPr>
        <w:t>A</w:t>
      </w:r>
      <w:r w:rsidR="00B00A0B" w:rsidRPr="00F93661">
        <w:rPr>
          <w:rFonts w:ascii="Times New Roman" w:eastAsia="Times New Roman" w:hAnsi="Times New Roman" w:cs="Times New Roman"/>
          <w:sz w:val="24"/>
          <w:szCs w:val="24"/>
        </w:rPr>
        <w:t xml:space="preserve"> mesma norma define </w:t>
      </w:r>
      <w:r w:rsidR="0066412E" w:rsidRPr="00F93661">
        <w:rPr>
          <w:rFonts w:ascii="Times New Roman" w:eastAsia="Times New Roman" w:hAnsi="Times New Roman" w:cs="Times New Roman"/>
          <w:sz w:val="24"/>
          <w:szCs w:val="24"/>
        </w:rPr>
        <w:t xml:space="preserve">que os </w:t>
      </w:r>
      <w:r w:rsidR="00B00A0B" w:rsidRPr="00F93661">
        <w:rPr>
          <w:rFonts w:ascii="Times New Roman" w:eastAsia="Times New Roman" w:hAnsi="Times New Roman" w:cs="Times New Roman"/>
          <w:sz w:val="24"/>
          <w:szCs w:val="24"/>
        </w:rPr>
        <w:t xml:space="preserve">objetivos </w:t>
      </w:r>
      <w:r w:rsidR="0066412E" w:rsidRPr="00F93661">
        <w:rPr>
          <w:rFonts w:ascii="Times New Roman" w:eastAsia="Times New Roman" w:hAnsi="Times New Roman" w:cs="Times New Roman"/>
          <w:sz w:val="24"/>
          <w:szCs w:val="24"/>
        </w:rPr>
        <w:t>podem possuir diferentes aspectos e categorias, e podem ser aplicados em diferentes níveis.</w:t>
      </w:r>
    </w:p>
    <w:p w14:paraId="5C69AAB4" w14:textId="15048EB9" w:rsidR="009042C2" w:rsidRPr="00F93661" w:rsidRDefault="009042C2" w:rsidP="00746B4E">
      <w:pPr>
        <w:spacing w:line="360" w:lineRule="auto"/>
        <w:ind w:firstLine="708"/>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Sendo assim</w:t>
      </w:r>
      <w:r w:rsidR="00DC76A3"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a gestão de risco </w:t>
      </w:r>
      <w:r w:rsidR="00DC76A3" w:rsidRPr="00F93661">
        <w:rPr>
          <w:rFonts w:ascii="Times New Roman" w:eastAsia="Times New Roman" w:hAnsi="Times New Roman" w:cs="Times New Roman"/>
          <w:sz w:val="24"/>
          <w:szCs w:val="24"/>
        </w:rPr>
        <w:t xml:space="preserve">compreende </w:t>
      </w:r>
      <w:r w:rsidRPr="00F93661">
        <w:rPr>
          <w:rFonts w:ascii="Times New Roman" w:eastAsia="Times New Roman" w:hAnsi="Times New Roman" w:cs="Times New Roman"/>
          <w:sz w:val="24"/>
          <w:szCs w:val="24"/>
        </w:rPr>
        <w:t>as atividades coordenadas para dirigir e controlar uma organização no que se refere a riscos.</w:t>
      </w:r>
      <w:r w:rsidR="00814CEE" w:rsidRPr="00F93661">
        <w:rPr>
          <w:rFonts w:ascii="Times New Roman" w:eastAsia="Times New Roman" w:hAnsi="Times New Roman" w:cs="Times New Roman"/>
          <w:sz w:val="24"/>
          <w:szCs w:val="24"/>
        </w:rPr>
        <w:t xml:space="preserve"> Tornando</w:t>
      </w:r>
      <w:r w:rsidR="00AD237E" w:rsidRPr="00F93661">
        <w:rPr>
          <w:rFonts w:ascii="Times New Roman" w:eastAsia="Times New Roman" w:hAnsi="Times New Roman" w:cs="Times New Roman"/>
          <w:sz w:val="24"/>
          <w:szCs w:val="24"/>
        </w:rPr>
        <w:t xml:space="preserve"> importante identificar as fontes de riscos que possuem potências combinadas de geraç</w:t>
      </w:r>
      <w:r w:rsidR="00E9614B" w:rsidRPr="00F93661">
        <w:rPr>
          <w:rFonts w:ascii="Times New Roman" w:eastAsia="Times New Roman" w:hAnsi="Times New Roman" w:cs="Times New Roman"/>
          <w:sz w:val="24"/>
          <w:szCs w:val="24"/>
        </w:rPr>
        <w:t xml:space="preserve">ão </w:t>
      </w:r>
      <w:r w:rsidR="00AD237E" w:rsidRPr="00F93661">
        <w:rPr>
          <w:rFonts w:ascii="Times New Roman" w:eastAsia="Times New Roman" w:hAnsi="Times New Roman" w:cs="Times New Roman"/>
          <w:sz w:val="24"/>
          <w:szCs w:val="24"/>
        </w:rPr>
        <w:t xml:space="preserve">de riscos para subsistemas, sistemas, </w:t>
      </w:r>
      <w:r w:rsidR="00E9614B" w:rsidRPr="00F93661">
        <w:rPr>
          <w:rFonts w:ascii="Times New Roman" w:eastAsia="Times New Roman" w:hAnsi="Times New Roman" w:cs="Times New Roman"/>
          <w:sz w:val="24"/>
          <w:szCs w:val="24"/>
        </w:rPr>
        <w:t xml:space="preserve">infraestruturas, estruturas, </w:t>
      </w:r>
      <w:r w:rsidR="00671AB6" w:rsidRPr="00F93661">
        <w:rPr>
          <w:rFonts w:ascii="Times New Roman" w:eastAsia="Times New Roman" w:hAnsi="Times New Roman" w:cs="Times New Roman"/>
          <w:sz w:val="24"/>
          <w:szCs w:val="24"/>
        </w:rPr>
        <w:t>pessoas, e</w:t>
      </w:r>
      <w:r w:rsidR="7B19B9F0" w:rsidRPr="00F93661">
        <w:rPr>
          <w:rFonts w:ascii="Times New Roman" w:eastAsia="Times New Roman" w:hAnsi="Times New Roman" w:cs="Times New Roman"/>
          <w:sz w:val="24"/>
          <w:szCs w:val="24"/>
        </w:rPr>
        <w:t>n</w:t>
      </w:r>
      <w:r w:rsidR="00671AB6" w:rsidRPr="00F93661">
        <w:rPr>
          <w:rFonts w:ascii="Times New Roman" w:eastAsia="Times New Roman" w:hAnsi="Times New Roman" w:cs="Times New Roman"/>
          <w:sz w:val="24"/>
          <w:szCs w:val="24"/>
        </w:rPr>
        <w:t xml:space="preserve">fim, </w:t>
      </w:r>
      <w:r w:rsidR="00E9614B" w:rsidRPr="00F93661">
        <w:rPr>
          <w:rFonts w:ascii="Times New Roman" w:eastAsia="Times New Roman" w:hAnsi="Times New Roman" w:cs="Times New Roman"/>
          <w:sz w:val="24"/>
          <w:szCs w:val="24"/>
        </w:rPr>
        <w:t xml:space="preserve">para a </w:t>
      </w:r>
      <w:r w:rsidR="00AD237E" w:rsidRPr="00F93661">
        <w:rPr>
          <w:rFonts w:ascii="Times New Roman" w:eastAsia="Times New Roman" w:hAnsi="Times New Roman" w:cs="Times New Roman"/>
          <w:sz w:val="24"/>
          <w:szCs w:val="24"/>
        </w:rPr>
        <w:t>organizações</w:t>
      </w:r>
      <w:r w:rsidR="00E9614B" w:rsidRPr="00F93661">
        <w:rPr>
          <w:rFonts w:ascii="Times New Roman" w:eastAsia="Times New Roman" w:hAnsi="Times New Roman" w:cs="Times New Roman"/>
          <w:sz w:val="24"/>
          <w:szCs w:val="24"/>
        </w:rPr>
        <w:t xml:space="preserve"> como um todo</w:t>
      </w:r>
      <w:r w:rsidR="00AD237E" w:rsidRPr="00F93661">
        <w:rPr>
          <w:rFonts w:ascii="Times New Roman" w:eastAsia="Times New Roman" w:hAnsi="Times New Roman" w:cs="Times New Roman"/>
          <w:sz w:val="24"/>
          <w:szCs w:val="24"/>
        </w:rPr>
        <w:t>.</w:t>
      </w:r>
    </w:p>
    <w:p w14:paraId="3731D081" w14:textId="3B2BA76E" w:rsidR="007F10A5" w:rsidRPr="00F93661" w:rsidRDefault="007F10A5" w:rsidP="00746B4E">
      <w:pPr>
        <w:spacing w:line="360" w:lineRule="auto"/>
        <w:ind w:firstLine="708"/>
        <w:jc w:val="both"/>
        <w:rPr>
          <w:rFonts w:ascii="Times New Roman" w:hAnsi="Times New Roman" w:cs="Times New Roman"/>
          <w:bCs/>
          <w:sz w:val="24"/>
          <w:szCs w:val="24"/>
        </w:rPr>
      </w:pPr>
      <w:r w:rsidRPr="00F93661">
        <w:rPr>
          <w:rFonts w:ascii="Times New Roman" w:eastAsia="Times New Roman" w:hAnsi="Times New Roman" w:cs="Times New Roman"/>
          <w:sz w:val="24"/>
          <w:szCs w:val="24"/>
        </w:rPr>
        <w:t xml:space="preserve">Para tanto, o propósito da gestão de risco, segundo esta </w:t>
      </w:r>
      <w:r w:rsidRPr="00F93661">
        <w:rPr>
          <w:rFonts w:ascii="Times New Roman" w:hAnsi="Times New Roman" w:cs="Times New Roman"/>
          <w:bCs/>
          <w:sz w:val="24"/>
          <w:szCs w:val="24"/>
        </w:rPr>
        <w:t xml:space="preserve">ABNT NBR ISO 31000:2018, é a criação e proteção de valor, melhorando o desempenho e encorajando a inovação, </w:t>
      </w:r>
      <w:r w:rsidR="00D4181F" w:rsidRPr="00F93661">
        <w:rPr>
          <w:rFonts w:ascii="Times New Roman" w:hAnsi="Times New Roman" w:cs="Times New Roman"/>
          <w:bCs/>
          <w:sz w:val="24"/>
          <w:szCs w:val="24"/>
        </w:rPr>
        <w:t>possibilitando</w:t>
      </w:r>
      <w:r w:rsidRPr="00F93661">
        <w:rPr>
          <w:rFonts w:ascii="Times New Roman" w:hAnsi="Times New Roman" w:cs="Times New Roman"/>
          <w:bCs/>
          <w:sz w:val="24"/>
          <w:szCs w:val="24"/>
        </w:rPr>
        <w:t xml:space="preserve"> assim o alcance dos objetivos.</w:t>
      </w:r>
    </w:p>
    <w:p w14:paraId="39549182" w14:textId="284D7FF8" w:rsidR="00746B4E" w:rsidRPr="00F93661" w:rsidRDefault="007808FB" w:rsidP="07EAE70C">
      <w:pPr>
        <w:spacing w:line="360" w:lineRule="auto"/>
        <w:ind w:firstLine="708"/>
        <w:jc w:val="both"/>
        <w:rPr>
          <w:rFonts w:ascii="Times New Roman" w:hAnsi="Times New Roman" w:cs="Times New Roman"/>
          <w:sz w:val="24"/>
          <w:szCs w:val="24"/>
        </w:rPr>
      </w:pPr>
      <w:r w:rsidRPr="00F93661">
        <w:rPr>
          <w:rFonts w:ascii="Times New Roman" w:hAnsi="Times New Roman" w:cs="Times New Roman"/>
          <w:sz w:val="24"/>
          <w:szCs w:val="24"/>
        </w:rPr>
        <w:t xml:space="preserve">Sendo assim, </w:t>
      </w:r>
      <w:r w:rsidR="002D3882" w:rsidRPr="00F93661">
        <w:rPr>
          <w:rFonts w:ascii="Times New Roman" w:hAnsi="Times New Roman" w:cs="Times New Roman"/>
          <w:sz w:val="24"/>
          <w:szCs w:val="24"/>
        </w:rPr>
        <w:t>o tratamento dos riscos passa por</w:t>
      </w:r>
      <w:r w:rsidR="0069075F" w:rsidRPr="00F93661">
        <w:rPr>
          <w:rFonts w:ascii="Times New Roman" w:hAnsi="Times New Roman" w:cs="Times New Roman"/>
          <w:sz w:val="24"/>
          <w:szCs w:val="24"/>
        </w:rPr>
        <w:t xml:space="preserve"> um plano de contingência </w:t>
      </w:r>
      <w:r w:rsidR="00311E31" w:rsidRPr="00F93661">
        <w:rPr>
          <w:rFonts w:ascii="Times New Roman" w:hAnsi="Times New Roman" w:cs="Times New Roman"/>
          <w:sz w:val="24"/>
          <w:szCs w:val="24"/>
        </w:rPr>
        <w:t>que se relacionada diretamente com os pontos listados acima.</w:t>
      </w:r>
      <w:r w:rsidR="00D945BE" w:rsidRPr="00F93661">
        <w:rPr>
          <w:rFonts w:ascii="Times New Roman" w:hAnsi="Times New Roman" w:cs="Times New Roman"/>
          <w:sz w:val="24"/>
          <w:szCs w:val="24"/>
        </w:rPr>
        <w:t xml:space="preserve"> A saber:</w:t>
      </w:r>
    </w:p>
    <w:p w14:paraId="3BC26208" w14:textId="619A0EE3" w:rsidR="00746B4E" w:rsidRPr="004A5FE5" w:rsidRDefault="00D945BE" w:rsidP="00647A49">
      <w:pPr>
        <w:pStyle w:val="PargrafodaLista"/>
        <w:numPr>
          <w:ilvl w:val="1"/>
          <w:numId w:val="19"/>
        </w:numPr>
        <w:spacing w:line="360" w:lineRule="auto"/>
        <w:rPr>
          <w:rFonts w:ascii="Times New Roman" w:hAnsi="Times New Roman" w:cs="Times New Roman"/>
          <w:sz w:val="24"/>
        </w:rPr>
      </w:pPr>
      <w:r w:rsidRPr="004A5FE5">
        <w:rPr>
          <w:rFonts w:ascii="Times New Roman" w:hAnsi="Times New Roman" w:cs="Times New Roman"/>
          <w:sz w:val="24"/>
        </w:rPr>
        <w:t xml:space="preserve">Caso </w:t>
      </w:r>
      <w:r w:rsidR="00AD0C11" w:rsidRPr="004A5FE5">
        <w:rPr>
          <w:rFonts w:ascii="Times New Roman" w:hAnsi="Times New Roman" w:cs="Times New Roman"/>
          <w:sz w:val="24"/>
        </w:rPr>
        <w:t xml:space="preserve">os riscos </w:t>
      </w:r>
      <w:r w:rsidR="00F77A5C" w:rsidRPr="004A5FE5">
        <w:rPr>
          <w:rFonts w:ascii="Times New Roman" w:hAnsi="Times New Roman" w:cs="Times New Roman"/>
          <w:sz w:val="24"/>
        </w:rPr>
        <w:t xml:space="preserve">já </w:t>
      </w:r>
      <w:r w:rsidR="00AD0C11" w:rsidRPr="004A5FE5">
        <w:rPr>
          <w:rFonts w:ascii="Times New Roman" w:hAnsi="Times New Roman" w:cs="Times New Roman"/>
          <w:sz w:val="24"/>
        </w:rPr>
        <w:t>descritos n</w:t>
      </w:r>
      <w:r w:rsidRPr="004A5FE5">
        <w:rPr>
          <w:rFonts w:ascii="Times New Roman" w:hAnsi="Times New Roman" w:cs="Times New Roman"/>
          <w:sz w:val="24"/>
        </w:rPr>
        <w:t>o</w:t>
      </w:r>
      <w:r w:rsidR="00AD0C11" w:rsidRPr="004A5FE5">
        <w:rPr>
          <w:rFonts w:ascii="Times New Roman" w:hAnsi="Times New Roman" w:cs="Times New Roman"/>
          <w:sz w:val="24"/>
        </w:rPr>
        <w:t>s</w:t>
      </w:r>
      <w:r w:rsidRPr="004A5FE5">
        <w:rPr>
          <w:rFonts w:ascii="Times New Roman" w:hAnsi="Times New Roman" w:cs="Times New Roman"/>
          <w:sz w:val="24"/>
        </w:rPr>
        <w:t xml:space="preserve"> ponto</w:t>
      </w:r>
      <w:r w:rsidR="00AD0C11" w:rsidRPr="004A5FE5">
        <w:rPr>
          <w:rFonts w:ascii="Times New Roman" w:hAnsi="Times New Roman" w:cs="Times New Roman"/>
          <w:sz w:val="24"/>
        </w:rPr>
        <w:t>s</w:t>
      </w:r>
      <w:r w:rsidRPr="004A5FE5">
        <w:rPr>
          <w:rFonts w:ascii="Times New Roman" w:hAnsi="Times New Roman" w:cs="Times New Roman"/>
          <w:sz w:val="24"/>
        </w:rPr>
        <w:t xml:space="preserve"> 1.1</w:t>
      </w:r>
      <w:r w:rsidR="003A1A0D" w:rsidRPr="004A5FE5">
        <w:rPr>
          <w:rFonts w:ascii="Times New Roman" w:hAnsi="Times New Roman" w:cs="Times New Roman"/>
          <w:sz w:val="24"/>
        </w:rPr>
        <w:t>4.2</w:t>
      </w:r>
      <w:r w:rsidR="00AD0C11" w:rsidRPr="004A5FE5">
        <w:rPr>
          <w:rFonts w:ascii="Times New Roman" w:hAnsi="Times New Roman" w:cs="Times New Roman"/>
          <w:sz w:val="24"/>
        </w:rPr>
        <w:t xml:space="preserve"> sejam identificados,</w:t>
      </w:r>
      <w:r w:rsidRPr="004A5FE5">
        <w:rPr>
          <w:rFonts w:ascii="Times New Roman" w:hAnsi="Times New Roman" w:cs="Times New Roman"/>
          <w:sz w:val="24"/>
        </w:rPr>
        <w:t xml:space="preserve"> este </w:t>
      </w:r>
      <w:r w:rsidR="007171AD" w:rsidRPr="004A5FE5">
        <w:rPr>
          <w:rFonts w:ascii="Times New Roman" w:hAnsi="Times New Roman" w:cs="Times New Roman"/>
          <w:sz w:val="24"/>
        </w:rPr>
        <w:t>TJMT</w:t>
      </w:r>
      <w:r w:rsidRPr="004A5FE5">
        <w:rPr>
          <w:rFonts w:ascii="Times New Roman" w:hAnsi="Times New Roman" w:cs="Times New Roman"/>
          <w:sz w:val="24"/>
        </w:rPr>
        <w:t xml:space="preserve"> tomará a seguinte </w:t>
      </w:r>
      <w:r w:rsidR="00FB40DA" w:rsidRPr="004A5FE5">
        <w:rPr>
          <w:rFonts w:ascii="Times New Roman" w:hAnsi="Times New Roman" w:cs="Times New Roman"/>
          <w:sz w:val="24"/>
        </w:rPr>
        <w:t xml:space="preserve">ação: Reunirá </w:t>
      </w:r>
      <w:r w:rsidR="00AD0C11" w:rsidRPr="004A5FE5">
        <w:rPr>
          <w:rFonts w:ascii="Times New Roman" w:hAnsi="Times New Roman" w:cs="Times New Roman"/>
          <w:sz w:val="24"/>
        </w:rPr>
        <w:t>a comissão definida no Documento de Oficialização de Demanda para deliberar como proceder.</w:t>
      </w:r>
    </w:p>
    <w:p w14:paraId="70B32248" w14:textId="13BE2E91" w:rsidR="00746B4E" w:rsidRPr="004A5FE5" w:rsidRDefault="08DB2905" w:rsidP="00647A49">
      <w:pPr>
        <w:pStyle w:val="PargrafodaLista"/>
        <w:numPr>
          <w:ilvl w:val="1"/>
          <w:numId w:val="19"/>
        </w:numPr>
        <w:spacing w:line="360" w:lineRule="auto"/>
        <w:rPr>
          <w:rFonts w:ascii="Times New Roman" w:hAnsi="Times New Roman" w:cs="Times New Roman"/>
          <w:color w:val="FF0000"/>
          <w:sz w:val="24"/>
          <w:szCs w:val="24"/>
        </w:rPr>
      </w:pPr>
      <w:r w:rsidRPr="004A5FE5">
        <w:rPr>
          <w:rFonts w:ascii="Times New Roman" w:hAnsi="Times New Roman" w:cs="Times New Roman"/>
          <w:sz w:val="24"/>
          <w:szCs w:val="24"/>
        </w:rPr>
        <w:t>Caso o risco descrito no ponto 1.1</w:t>
      </w:r>
      <w:r w:rsidR="6F2C0309" w:rsidRPr="004A5FE5">
        <w:rPr>
          <w:rFonts w:ascii="Times New Roman" w:hAnsi="Times New Roman" w:cs="Times New Roman"/>
          <w:sz w:val="24"/>
          <w:szCs w:val="24"/>
        </w:rPr>
        <w:t>4</w:t>
      </w:r>
      <w:r w:rsidRPr="004A5FE5">
        <w:rPr>
          <w:rFonts w:ascii="Times New Roman" w:hAnsi="Times New Roman" w:cs="Times New Roman"/>
          <w:sz w:val="24"/>
          <w:szCs w:val="24"/>
        </w:rPr>
        <w:t>.</w:t>
      </w:r>
      <w:r w:rsidR="6F2C0309" w:rsidRPr="004A5FE5">
        <w:rPr>
          <w:rFonts w:ascii="Times New Roman" w:hAnsi="Times New Roman" w:cs="Times New Roman"/>
          <w:sz w:val="24"/>
          <w:szCs w:val="24"/>
        </w:rPr>
        <w:t>2</w:t>
      </w:r>
      <w:r w:rsidR="3B392323" w:rsidRPr="004A5FE5">
        <w:rPr>
          <w:rFonts w:ascii="Times New Roman" w:hAnsi="Times New Roman" w:cs="Times New Roman"/>
          <w:sz w:val="24"/>
          <w:szCs w:val="24"/>
        </w:rPr>
        <w:t xml:space="preserve"> seja identificado,</w:t>
      </w:r>
      <w:r w:rsidRPr="004A5FE5">
        <w:rPr>
          <w:rFonts w:ascii="Times New Roman" w:hAnsi="Times New Roman" w:cs="Times New Roman"/>
          <w:sz w:val="24"/>
          <w:szCs w:val="24"/>
        </w:rPr>
        <w:t xml:space="preserve"> </w:t>
      </w:r>
      <w:r w:rsidR="2BA9C533" w:rsidRPr="004A5FE5">
        <w:rPr>
          <w:rFonts w:ascii="Times New Roman" w:hAnsi="Times New Roman" w:cs="Times New Roman"/>
          <w:sz w:val="24"/>
          <w:szCs w:val="24"/>
        </w:rPr>
        <w:t xml:space="preserve">caberá a </w:t>
      </w:r>
      <w:r w:rsidRPr="004A5FE5">
        <w:rPr>
          <w:rFonts w:ascii="Times New Roman" w:hAnsi="Times New Roman" w:cs="Times New Roman"/>
          <w:sz w:val="24"/>
          <w:szCs w:val="24"/>
        </w:rPr>
        <w:t>aplica</w:t>
      </w:r>
      <w:r w:rsidR="2BA9C533" w:rsidRPr="004A5FE5">
        <w:rPr>
          <w:rFonts w:ascii="Times New Roman" w:hAnsi="Times New Roman" w:cs="Times New Roman"/>
          <w:sz w:val="24"/>
          <w:szCs w:val="24"/>
        </w:rPr>
        <w:t>ção de</w:t>
      </w:r>
      <w:r w:rsidRPr="004A5FE5">
        <w:rPr>
          <w:rFonts w:ascii="Times New Roman" w:hAnsi="Times New Roman" w:cs="Times New Roman"/>
          <w:sz w:val="24"/>
          <w:szCs w:val="24"/>
        </w:rPr>
        <w:t xml:space="preserve"> </w:t>
      </w:r>
      <w:r w:rsidR="2BA9C533" w:rsidRPr="004A5FE5">
        <w:rPr>
          <w:rFonts w:ascii="Times New Roman" w:hAnsi="Times New Roman" w:cs="Times New Roman"/>
          <w:sz w:val="24"/>
          <w:szCs w:val="24"/>
        </w:rPr>
        <w:t>multa</w:t>
      </w:r>
      <w:r w:rsidR="10F8D541" w:rsidRPr="004A5FE5">
        <w:rPr>
          <w:rFonts w:ascii="Times New Roman" w:hAnsi="Times New Roman" w:cs="Times New Roman"/>
          <w:sz w:val="24"/>
          <w:szCs w:val="24"/>
        </w:rPr>
        <w:t xml:space="preserve"> </w:t>
      </w:r>
      <w:r w:rsidR="2BA9C533" w:rsidRPr="004A5FE5">
        <w:rPr>
          <w:rFonts w:ascii="Times New Roman" w:hAnsi="Times New Roman" w:cs="Times New Roman"/>
          <w:sz w:val="24"/>
          <w:szCs w:val="24"/>
        </w:rPr>
        <w:t xml:space="preserve">conforme o </w:t>
      </w:r>
      <w:r w:rsidR="10F8D541" w:rsidRPr="004A5FE5">
        <w:rPr>
          <w:rFonts w:ascii="Times New Roman" w:hAnsi="Times New Roman" w:cs="Times New Roman"/>
          <w:sz w:val="24"/>
          <w:szCs w:val="24"/>
        </w:rPr>
        <w:t xml:space="preserve">art. </w:t>
      </w:r>
      <w:r w:rsidR="2BA9C533" w:rsidRPr="004A5FE5">
        <w:rPr>
          <w:rFonts w:ascii="Times New Roman" w:hAnsi="Times New Roman" w:cs="Times New Roman"/>
          <w:sz w:val="24"/>
          <w:szCs w:val="24"/>
        </w:rPr>
        <w:t>87, inc II, da Lei 8.666/93</w:t>
      </w:r>
      <w:r w:rsidRPr="004A5FE5">
        <w:rPr>
          <w:rFonts w:ascii="Times New Roman" w:hAnsi="Times New Roman" w:cs="Times New Roman"/>
          <w:sz w:val="24"/>
          <w:szCs w:val="24"/>
        </w:rPr>
        <w:t>;</w:t>
      </w:r>
    </w:p>
    <w:p w14:paraId="3AA3E341" w14:textId="3D17767E" w:rsidR="00AD0C11" w:rsidRPr="004A5FE5" w:rsidRDefault="00AD0C11" w:rsidP="00647A49">
      <w:pPr>
        <w:pStyle w:val="PargrafodaLista"/>
        <w:numPr>
          <w:ilvl w:val="1"/>
          <w:numId w:val="19"/>
        </w:numPr>
        <w:spacing w:line="360" w:lineRule="auto"/>
        <w:rPr>
          <w:rFonts w:ascii="Times New Roman" w:hAnsi="Times New Roman" w:cs="Times New Roman"/>
          <w:sz w:val="24"/>
        </w:rPr>
      </w:pPr>
      <w:r w:rsidRPr="004A5FE5">
        <w:rPr>
          <w:rFonts w:ascii="Times New Roman" w:hAnsi="Times New Roman" w:cs="Times New Roman"/>
          <w:sz w:val="24"/>
        </w:rPr>
        <w:t>Caso o risco descrito no ponto 1.1</w:t>
      </w:r>
      <w:r w:rsidR="003A1A0D" w:rsidRPr="004A5FE5">
        <w:rPr>
          <w:rFonts w:ascii="Times New Roman" w:hAnsi="Times New Roman" w:cs="Times New Roman"/>
          <w:sz w:val="24"/>
        </w:rPr>
        <w:t>4</w:t>
      </w:r>
      <w:r w:rsidRPr="004A5FE5">
        <w:rPr>
          <w:rFonts w:ascii="Times New Roman" w:hAnsi="Times New Roman" w:cs="Times New Roman"/>
          <w:sz w:val="24"/>
        </w:rPr>
        <w:t>.</w:t>
      </w:r>
      <w:r w:rsidR="003A1A0D" w:rsidRPr="004A5FE5">
        <w:rPr>
          <w:rFonts w:ascii="Times New Roman" w:hAnsi="Times New Roman" w:cs="Times New Roman"/>
          <w:sz w:val="24"/>
        </w:rPr>
        <w:t>2</w:t>
      </w:r>
      <w:r w:rsidR="003309EC" w:rsidRPr="004A5FE5">
        <w:rPr>
          <w:rFonts w:ascii="Times New Roman" w:hAnsi="Times New Roman" w:cs="Times New Roman"/>
          <w:sz w:val="24"/>
        </w:rPr>
        <w:t xml:space="preserve"> seja identificado,</w:t>
      </w:r>
      <w:r w:rsidRPr="004A5FE5">
        <w:rPr>
          <w:rFonts w:ascii="Times New Roman" w:hAnsi="Times New Roman" w:cs="Times New Roman"/>
          <w:sz w:val="24"/>
        </w:rPr>
        <w:t xml:space="preserve"> </w:t>
      </w:r>
      <w:r w:rsidR="00141A69" w:rsidRPr="004A5FE5">
        <w:rPr>
          <w:rFonts w:ascii="Times New Roman" w:hAnsi="Times New Roman" w:cs="Times New Roman"/>
          <w:sz w:val="24"/>
        </w:rPr>
        <w:t xml:space="preserve">poderá </w:t>
      </w:r>
      <w:r w:rsidRPr="004A5FE5">
        <w:rPr>
          <w:rFonts w:ascii="Times New Roman" w:hAnsi="Times New Roman" w:cs="Times New Roman"/>
          <w:sz w:val="24"/>
        </w:rPr>
        <w:t>ser celebrado um contrato de emergência nos moldes do art.</w:t>
      </w:r>
      <w:r w:rsidR="0036479E" w:rsidRPr="004A5FE5">
        <w:rPr>
          <w:rFonts w:ascii="Times New Roman" w:hAnsi="Times New Roman" w:cs="Times New Roman"/>
          <w:sz w:val="24"/>
        </w:rPr>
        <w:t xml:space="preserve"> </w:t>
      </w:r>
      <w:r w:rsidR="00B55DD5" w:rsidRPr="004A5FE5">
        <w:rPr>
          <w:rFonts w:ascii="Times New Roman" w:hAnsi="Times New Roman" w:cs="Times New Roman"/>
          <w:sz w:val="24"/>
        </w:rPr>
        <w:t>24</w:t>
      </w:r>
      <w:r w:rsidR="0036479E" w:rsidRPr="004A5FE5">
        <w:rPr>
          <w:rFonts w:ascii="Times New Roman" w:hAnsi="Times New Roman" w:cs="Times New Roman"/>
          <w:sz w:val="24"/>
        </w:rPr>
        <w:t>,</w:t>
      </w:r>
      <w:r w:rsidR="00B55DD5" w:rsidRPr="004A5FE5">
        <w:rPr>
          <w:rFonts w:ascii="Times New Roman" w:hAnsi="Times New Roman" w:cs="Times New Roman"/>
          <w:sz w:val="24"/>
        </w:rPr>
        <w:t xml:space="preserve"> inc. IV</w:t>
      </w:r>
      <w:r w:rsidR="0036479E" w:rsidRPr="004A5FE5">
        <w:rPr>
          <w:rFonts w:ascii="Times New Roman" w:hAnsi="Times New Roman" w:cs="Times New Roman"/>
          <w:sz w:val="24"/>
        </w:rPr>
        <w:t xml:space="preserve"> da Lei 8.666/93.</w:t>
      </w:r>
      <w:r w:rsidR="00922136" w:rsidRPr="004A5FE5">
        <w:rPr>
          <w:rFonts w:ascii="Times New Roman" w:hAnsi="Times New Roman" w:cs="Times New Roman"/>
          <w:sz w:val="24"/>
        </w:rPr>
        <w:t xml:space="preserve"> Porém, fica resguardad</w:t>
      </w:r>
      <w:r w:rsidR="00F83EC2" w:rsidRPr="004A5FE5">
        <w:rPr>
          <w:rFonts w:ascii="Times New Roman" w:hAnsi="Times New Roman" w:cs="Times New Roman"/>
          <w:sz w:val="24"/>
        </w:rPr>
        <w:t>a</w:t>
      </w:r>
      <w:r w:rsidR="00922136" w:rsidRPr="004A5FE5">
        <w:rPr>
          <w:rFonts w:ascii="Times New Roman" w:hAnsi="Times New Roman" w:cs="Times New Roman"/>
          <w:sz w:val="24"/>
        </w:rPr>
        <w:t xml:space="preserve"> ao TJMT a possibilidade de chamamento da segunda classificada no Pregão Eletr</w:t>
      </w:r>
      <w:r w:rsidR="00F83EC2" w:rsidRPr="004A5FE5">
        <w:rPr>
          <w:rFonts w:ascii="Times New Roman" w:hAnsi="Times New Roman" w:cs="Times New Roman"/>
          <w:sz w:val="24"/>
        </w:rPr>
        <w:t>ônico produto deste ETP.</w:t>
      </w:r>
      <w:r w:rsidR="00C70E27" w:rsidRPr="004A5FE5">
        <w:rPr>
          <w:rFonts w:ascii="Times New Roman" w:hAnsi="Times New Roman" w:cs="Times New Roman"/>
          <w:sz w:val="24"/>
        </w:rPr>
        <w:t xml:space="preserve"> Ambas possibilidades deverão serem aplicadas de acordo com o disposto na LEI 8.666/93.</w:t>
      </w:r>
    </w:p>
    <w:p w14:paraId="342BDD18" w14:textId="6E48D698" w:rsidR="00C41F23" w:rsidRPr="00F93661" w:rsidRDefault="00C04732" w:rsidP="00C41F23">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escolha pel</w:t>
      </w:r>
      <w:r w:rsidR="00B76A1D" w:rsidRPr="00F93661">
        <w:rPr>
          <w:rFonts w:ascii="Times New Roman" w:eastAsia="Times New Roman" w:hAnsi="Times New Roman" w:cs="Times New Roman"/>
          <w:sz w:val="24"/>
          <w:szCs w:val="24"/>
        </w:rPr>
        <w:t xml:space="preserve">o modelo de </w:t>
      </w:r>
      <w:r w:rsidRPr="00F93661">
        <w:rPr>
          <w:rFonts w:ascii="Times New Roman" w:eastAsia="Times New Roman" w:hAnsi="Times New Roman" w:cs="Times New Roman"/>
          <w:sz w:val="24"/>
          <w:szCs w:val="24"/>
        </w:rPr>
        <w:t>contratação de empresa especializada em prestação de serviços SDWAN</w:t>
      </w:r>
      <w:r w:rsidR="00062CAB"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parte da relação custo-benefício que se estabelece após análise realizada mediante comparação entre os </w:t>
      </w:r>
      <w:r w:rsidR="00075166" w:rsidRPr="00F93661">
        <w:rPr>
          <w:rFonts w:ascii="Times New Roman" w:eastAsia="Times New Roman" w:hAnsi="Times New Roman" w:cs="Times New Roman"/>
          <w:sz w:val="24"/>
          <w:szCs w:val="24"/>
        </w:rPr>
        <w:t xml:space="preserve">benefícios </w:t>
      </w:r>
      <w:r w:rsidRPr="00F93661">
        <w:rPr>
          <w:rFonts w:ascii="Times New Roman" w:eastAsia="Times New Roman" w:hAnsi="Times New Roman" w:cs="Times New Roman"/>
          <w:sz w:val="24"/>
          <w:szCs w:val="24"/>
        </w:rPr>
        <w:t xml:space="preserve">para a contratação de serviços, </w:t>
      </w:r>
      <w:r w:rsidR="00062CAB" w:rsidRPr="00F93661">
        <w:rPr>
          <w:rFonts w:ascii="Times New Roman" w:eastAsia="Times New Roman" w:hAnsi="Times New Roman" w:cs="Times New Roman"/>
          <w:sz w:val="24"/>
          <w:szCs w:val="24"/>
        </w:rPr>
        <w:t xml:space="preserve">os </w:t>
      </w:r>
      <w:r w:rsidR="00075166" w:rsidRPr="00F93661">
        <w:rPr>
          <w:rFonts w:ascii="Times New Roman" w:eastAsia="Times New Roman" w:hAnsi="Times New Roman" w:cs="Times New Roman"/>
          <w:sz w:val="24"/>
          <w:szCs w:val="24"/>
        </w:rPr>
        <w:t>cust</w:t>
      </w:r>
      <w:r w:rsidR="00062CAB" w:rsidRPr="00F93661">
        <w:rPr>
          <w:rFonts w:ascii="Times New Roman" w:eastAsia="Times New Roman" w:hAnsi="Times New Roman" w:cs="Times New Roman"/>
          <w:sz w:val="24"/>
          <w:szCs w:val="24"/>
        </w:rPr>
        <w:t xml:space="preserve">os e riscos advindos deste modelo de contratação </w:t>
      </w:r>
      <w:r w:rsidR="00B76A1D" w:rsidRPr="00F93661">
        <w:rPr>
          <w:rFonts w:ascii="Times New Roman" w:eastAsia="Times New Roman" w:hAnsi="Times New Roman" w:cs="Times New Roman"/>
          <w:sz w:val="24"/>
          <w:szCs w:val="24"/>
        </w:rPr>
        <w:t xml:space="preserve">que </w:t>
      </w:r>
      <w:r w:rsidR="00062CAB" w:rsidRPr="00F93661">
        <w:rPr>
          <w:rFonts w:ascii="Times New Roman" w:eastAsia="Times New Roman" w:hAnsi="Times New Roman" w:cs="Times New Roman"/>
          <w:sz w:val="24"/>
          <w:szCs w:val="24"/>
        </w:rPr>
        <w:t>atenderão este PJMT pelo prazo contratual estipulado.</w:t>
      </w:r>
      <w:bookmarkStart w:id="65" w:name="_Toc23948104"/>
      <w:r w:rsidR="00C41F23" w:rsidRPr="00F93661">
        <w:rPr>
          <w:rFonts w:ascii="Times New Roman" w:eastAsia="Times New Roman" w:hAnsi="Times New Roman" w:cs="Times New Roman"/>
          <w:sz w:val="24"/>
          <w:szCs w:val="24"/>
        </w:rPr>
        <w:t xml:space="preserve"> </w:t>
      </w:r>
    </w:p>
    <w:p w14:paraId="1488DB62" w14:textId="77777777" w:rsidR="00E55467" w:rsidRPr="00F93661" w:rsidRDefault="495AE522" w:rsidP="00242BD4">
      <w:pPr>
        <w:pStyle w:val="Ttulo3"/>
        <w:spacing w:after="240"/>
        <w:rPr>
          <w:rFonts w:ascii="Times New Roman" w:hAnsi="Times New Roman" w:cs="Times New Roman"/>
        </w:rPr>
      </w:pPr>
      <w:bookmarkStart w:id="66" w:name="_Toc124859659"/>
      <w:r w:rsidRPr="00F93661">
        <w:rPr>
          <w:rFonts w:ascii="Times New Roman" w:hAnsi="Times New Roman" w:cs="Times New Roman"/>
        </w:rPr>
        <w:t>Modelo de Aquisição dos equipamentos EDGE/NGFW</w:t>
      </w:r>
      <w:bookmarkEnd w:id="66"/>
    </w:p>
    <w:p w14:paraId="6154F2D3" w14:textId="77777777" w:rsidR="00E55467" w:rsidRPr="00F93661" w:rsidRDefault="00E55467" w:rsidP="00E5546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Neste modelo de Aquisição de equipamentos EDGE/NGFW, o que está em jogo é a aquisição de ativos para este TJMT. Partindo do modelo atual de Contratação de links de comunicação, onde é “condicionada” única e exclusivamente ao fornecimento desse serviço pelos Provedores de Telecom e “transitando” para a construção e gerenciamento, de maneira independente, de sua própria rede SDWAN.</w:t>
      </w:r>
    </w:p>
    <w:p w14:paraId="12F479A6" w14:textId="58F2F7A4" w:rsidR="00E55467" w:rsidRPr="00F93661" w:rsidRDefault="00E55467" w:rsidP="00E5546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Desta maneira, o PJMT possuir</w:t>
      </w:r>
      <w:r w:rsidR="00242BD4" w:rsidRPr="00F93661">
        <w:rPr>
          <w:rFonts w:ascii="Times New Roman" w:eastAsia="Times New Roman" w:hAnsi="Times New Roman" w:cs="Times New Roman"/>
          <w:sz w:val="24"/>
          <w:szCs w:val="24"/>
        </w:rPr>
        <w:t>ia</w:t>
      </w:r>
      <w:r w:rsidRPr="00F93661">
        <w:rPr>
          <w:rFonts w:ascii="Times New Roman" w:eastAsia="Times New Roman" w:hAnsi="Times New Roman" w:cs="Times New Roman"/>
          <w:sz w:val="24"/>
          <w:szCs w:val="24"/>
        </w:rPr>
        <w:t xml:space="preserve"> infraestrutura capaz de suportar todo o tráfego de dados gerados a partir da prestação do serviço jurisdicional à população de Mato Grosso, bem como possuir</w:t>
      </w:r>
      <w:r w:rsidR="00242BD4" w:rsidRPr="00F93661">
        <w:rPr>
          <w:rFonts w:ascii="Times New Roman" w:eastAsia="Times New Roman" w:hAnsi="Times New Roman" w:cs="Times New Roman"/>
          <w:sz w:val="24"/>
          <w:szCs w:val="24"/>
        </w:rPr>
        <w:t>ia</w:t>
      </w:r>
      <w:r w:rsidRPr="00F93661">
        <w:rPr>
          <w:rFonts w:ascii="Times New Roman" w:eastAsia="Times New Roman" w:hAnsi="Times New Roman" w:cs="Times New Roman"/>
          <w:sz w:val="24"/>
          <w:szCs w:val="24"/>
        </w:rPr>
        <w:t xml:space="preserve"> a gestão da rede construída pelos equipamentos em questão, principalmente em relação aos quesitos referentes à segurança da informação que trafegar</w:t>
      </w:r>
      <w:r w:rsidR="00242BD4" w:rsidRPr="00F93661">
        <w:rPr>
          <w:rFonts w:ascii="Times New Roman" w:eastAsia="Times New Roman" w:hAnsi="Times New Roman" w:cs="Times New Roman"/>
          <w:sz w:val="24"/>
          <w:szCs w:val="24"/>
        </w:rPr>
        <w:t>ia</w:t>
      </w:r>
      <w:r w:rsidRPr="00F93661">
        <w:rPr>
          <w:rFonts w:ascii="Times New Roman" w:eastAsia="Times New Roman" w:hAnsi="Times New Roman" w:cs="Times New Roman"/>
          <w:sz w:val="24"/>
          <w:szCs w:val="24"/>
        </w:rPr>
        <w:t xml:space="preserve"> por essa rede.</w:t>
      </w:r>
    </w:p>
    <w:p w14:paraId="47EB857C" w14:textId="0A972DC8" w:rsidR="00E55467" w:rsidRPr="00F93661" w:rsidRDefault="00E55467" w:rsidP="00E5546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Neste modelo de aquisição, a equipe do TJMT possuir</w:t>
      </w:r>
      <w:r w:rsidR="00242BD4" w:rsidRPr="00F93661">
        <w:rPr>
          <w:rFonts w:ascii="Times New Roman" w:eastAsia="Times New Roman" w:hAnsi="Times New Roman" w:cs="Times New Roman"/>
          <w:sz w:val="24"/>
          <w:szCs w:val="24"/>
        </w:rPr>
        <w:t>ia</w:t>
      </w:r>
      <w:r w:rsidRPr="00F93661">
        <w:rPr>
          <w:rFonts w:ascii="Times New Roman" w:eastAsia="Times New Roman" w:hAnsi="Times New Roman" w:cs="Times New Roman"/>
          <w:sz w:val="24"/>
          <w:szCs w:val="24"/>
        </w:rPr>
        <w:t xml:space="preserve"> gestão centralizada de toda rede, podendo monitorá-la em tempo real, otimizando recursos de hardware e software e gerenciando as informações sobre a rede, possuindo desta maneira, capacidade de tomada de decisão referente ao futuro desta infraestrutura, a curto, médio e longo prazo.</w:t>
      </w:r>
    </w:p>
    <w:p w14:paraId="316CB805" w14:textId="2D136ABE" w:rsidR="00E55467" w:rsidRPr="00F93661" w:rsidRDefault="00E55467" w:rsidP="00E5546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 foco deste modelo é a compra dos equipamentos, logo, o fator principal desta estratégia é lançar o olhar para o fabricante e como sua tecnologia de computação de borda </w:t>
      </w:r>
      <w:r w:rsidR="00A54774" w:rsidRPr="00F93661">
        <w:rPr>
          <w:rFonts w:ascii="Times New Roman" w:eastAsia="Times New Roman" w:hAnsi="Times New Roman" w:cs="Times New Roman"/>
          <w:sz w:val="24"/>
          <w:szCs w:val="24"/>
        </w:rPr>
        <w:t xml:space="preserve">e Firewall </w:t>
      </w:r>
      <w:r w:rsidRPr="00F93661">
        <w:rPr>
          <w:rFonts w:ascii="Times New Roman" w:eastAsia="Times New Roman" w:hAnsi="Times New Roman" w:cs="Times New Roman"/>
          <w:sz w:val="24"/>
          <w:szCs w:val="24"/>
        </w:rPr>
        <w:t>se propõem a resolver</w:t>
      </w:r>
      <w:r w:rsidR="00A54774" w:rsidRPr="00F93661">
        <w:rPr>
          <w:rFonts w:ascii="Times New Roman" w:eastAsia="Times New Roman" w:hAnsi="Times New Roman" w:cs="Times New Roman"/>
          <w:sz w:val="24"/>
          <w:szCs w:val="24"/>
        </w:rPr>
        <w:t>em</w:t>
      </w:r>
      <w:r w:rsidRPr="00F93661">
        <w:rPr>
          <w:rFonts w:ascii="Times New Roman" w:eastAsia="Times New Roman" w:hAnsi="Times New Roman" w:cs="Times New Roman"/>
          <w:sz w:val="24"/>
          <w:szCs w:val="24"/>
        </w:rPr>
        <w:t xml:space="preserve"> as demandas deste TJMT.</w:t>
      </w:r>
    </w:p>
    <w:p w14:paraId="32DC66B8" w14:textId="77777777" w:rsidR="00E55467" w:rsidRPr="00F93661" w:rsidRDefault="00E55467" w:rsidP="00E5546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Na análise deste Estudo Técnico Preliminar, cada fabricante lança seu olhar para as demandas de comunicação de forma diferente, exatamente por isso as tecnologias se diferenciam, porém os resultados propostos por cada uma delas é computação de borda, segurança de perímetro e ainda rede WAN controlada por software, utilizando equipamentos EDGE/NGFW constituindo assim a tecnologia SD-WAN.</w:t>
      </w:r>
    </w:p>
    <w:p w14:paraId="4C5D5E96" w14:textId="64C40B6D" w:rsidR="00E55467" w:rsidRPr="00F93661" w:rsidRDefault="00E55467" w:rsidP="00E5546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Estamos diante de duas relações diferentes, a primeira, entre funcionalidades versus preços, e a segunda, entre a visão de mercado futuro versus capacidade do fabricante em inferir o mercado futuro com inovações que a médio e longo prazo beneficiem a infraestrutura SD-WAN </w:t>
      </w:r>
      <w:r w:rsidR="00242BD4" w:rsidRPr="00F93661">
        <w:rPr>
          <w:rFonts w:ascii="Times New Roman" w:eastAsia="Times New Roman" w:hAnsi="Times New Roman" w:cs="Times New Roman"/>
          <w:sz w:val="24"/>
          <w:szCs w:val="24"/>
        </w:rPr>
        <w:t xml:space="preserve">que seria </w:t>
      </w:r>
      <w:r w:rsidRPr="00F93661">
        <w:rPr>
          <w:rFonts w:ascii="Times New Roman" w:eastAsia="Times New Roman" w:hAnsi="Times New Roman" w:cs="Times New Roman"/>
          <w:sz w:val="24"/>
          <w:szCs w:val="24"/>
        </w:rPr>
        <w:t>adquirida neste modelo.</w:t>
      </w:r>
    </w:p>
    <w:p w14:paraId="35026DBF" w14:textId="77777777" w:rsidR="00E55467" w:rsidRPr="00F93661" w:rsidRDefault="00E55467" w:rsidP="00E5546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 que se espera então é que, o fabricante possua planos para que o </w:t>
      </w:r>
      <w:r w:rsidRPr="00F93661">
        <w:rPr>
          <w:rFonts w:ascii="Times New Roman" w:eastAsia="Times New Roman" w:hAnsi="Times New Roman" w:cs="Times New Roman"/>
          <w:i/>
          <w:sz w:val="24"/>
          <w:szCs w:val="24"/>
        </w:rPr>
        <w:t>Hype</w:t>
      </w:r>
      <w:r w:rsidRPr="00F93661">
        <w:rPr>
          <w:rFonts w:ascii="Times New Roman" w:eastAsia="Times New Roman" w:hAnsi="Times New Roman" w:cs="Times New Roman"/>
          <w:sz w:val="24"/>
          <w:szCs w:val="24"/>
        </w:rPr>
        <w:t xml:space="preserve"> Tecnológico não seja tão brusco a ponto de inutilizar os equipamentos que serão adquiridos. Essa é uma das análises que o Gartner propõe para essa modalidade de aquisição de equipamentos, averiguar os fabricantes que se preocupam em construir um plano de adequação tecnológica a longo prazo.</w:t>
      </w:r>
    </w:p>
    <w:p w14:paraId="3938F647" w14:textId="77777777" w:rsidR="00E55467" w:rsidRPr="00F93661" w:rsidRDefault="00E55467" w:rsidP="00E5546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Sendo assim a consultoria Gartner avalia que a aquisição de equipamentos precisa ser analisada sobre vários aspectos, o primeiro é a análise do portfólio da empresa, o segundo é a saúde financeira da empresa, o terceiro é um exame da visão da empresa para o futuro da tecnologia, o quarto é sobre prestação de serviços de suporte e o quinto custo com licenças.</w:t>
      </w:r>
    </w:p>
    <w:p w14:paraId="594CDCFB" w14:textId="77777777" w:rsidR="00E55467" w:rsidRPr="00F93661" w:rsidRDefault="5A8E8BEE" w:rsidP="00E5546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 análise do portfólio dos fabricantes busca entender quais os melhores </w:t>
      </w:r>
      <w:r w:rsidRPr="00F93661">
        <w:rPr>
          <w:rFonts w:ascii="Times New Roman" w:eastAsia="Times New Roman" w:hAnsi="Times New Roman" w:cs="Times New Roman"/>
          <w:i/>
          <w:iCs/>
          <w:sz w:val="24"/>
          <w:szCs w:val="24"/>
        </w:rPr>
        <w:t>appliances</w:t>
      </w:r>
      <w:r w:rsidRPr="00F93661">
        <w:rPr>
          <w:rFonts w:ascii="Times New Roman" w:eastAsia="Times New Roman" w:hAnsi="Times New Roman" w:cs="Times New Roman"/>
          <w:sz w:val="24"/>
          <w:szCs w:val="24"/>
        </w:rPr>
        <w:t xml:space="preserve"> e como se adequam as necessidades do cliente. Preços, maneira de instalação e implantação, softwares de controle em linguagem de máquina, performance, e outras variáveis precisam entrar nesta verificação.</w:t>
      </w:r>
    </w:p>
    <w:p w14:paraId="74C66531" w14:textId="5473D873" w:rsidR="00E55467" w:rsidRPr="00F93661" w:rsidRDefault="00E55467" w:rsidP="00E5546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Em segundo, busca-se analisar a saúde financeira do fabricante, essa análise para o Gartner é importante na medid</w:t>
      </w:r>
      <w:r w:rsidR="00242BD4" w:rsidRPr="00F93661">
        <w:rPr>
          <w:rFonts w:ascii="Times New Roman" w:eastAsia="Times New Roman" w:hAnsi="Times New Roman" w:cs="Times New Roman"/>
          <w:sz w:val="24"/>
          <w:szCs w:val="24"/>
        </w:rPr>
        <w:t>a em que o desaparecimento deste fornecedor</w:t>
      </w:r>
      <w:r w:rsidRPr="00F93661">
        <w:rPr>
          <w:rFonts w:ascii="Times New Roman" w:eastAsia="Times New Roman" w:hAnsi="Times New Roman" w:cs="Times New Roman"/>
          <w:sz w:val="24"/>
          <w:szCs w:val="24"/>
        </w:rPr>
        <w:t xml:space="preserve">, coloca em risco o pleno funcionamento do suporte e atualizações necessárias de </w:t>
      </w:r>
      <w:r w:rsidRPr="00F93661">
        <w:rPr>
          <w:rFonts w:ascii="Times New Roman" w:eastAsia="Times New Roman" w:hAnsi="Times New Roman" w:cs="Times New Roman"/>
          <w:i/>
          <w:sz w:val="24"/>
          <w:szCs w:val="24"/>
        </w:rPr>
        <w:t>firmware</w:t>
      </w:r>
      <w:r w:rsidRPr="00F93661">
        <w:rPr>
          <w:rFonts w:ascii="Times New Roman" w:eastAsia="Times New Roman" w:hAnsi="Times New Roman" w:cs="Times New Roman"/>
          <w:sz w:val="24"/>
          <w:szCs w:val="24"/>
        </w:rPr>
        <w:t xml:space="preserve">.  </w:t>
      </w:r>
    </w:p>
    <w:p w14:paraId="7A250B19" w14:textId="77777777" w:rsidR="00E55467" w:rsidRPr="00F93661" w:rsidRDefault="00E55467" w:rsidP="00E5546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Em terceiro, é importante verificar a visão de futuro que o fabricante possui para o processo de atualização tecnológica, dessa maneira. Segundo o Gartner, espera-se que alguns aspectos da tecnologia SD-WAN evoluam para serviços SASE</w:t>
      </w:r>
      <w:r w:rsidRPr="00F93661">
        <w:rPr>
          <w:rStyle w:val="Refdenotaderodap"/>
          <w:rFonts w:ascii="Times New Roman" w:eastAsia="Times New Roman" w:hAnsi="Times New Roman" w:cs="Times New Roman"/>
          <w:sz w:val="24"/>
          <w:szCs w:val="24"/>
        </w:rPr>
        <w:footnoteReference w:id="2"/>
      </w:r>
      <w:r w:rsidRPr="00F93661">
        <w:rPr>
          <w:rFonts w:ascii="Times New Roman" w:eastAsia="Times New Roman" w:hAnsi="Times New Roman" w:cs="Times New Roman"/>
          <w:sz w:val="24"/>
          <w:szCs w:val="24"/>
        </w:rPr>
        <w:t>, onde a segurança é fornecida a partir da nuvem.</w:t>
      </w:r>
    </w:p>
    <w:p w14:paraId="7A27B97C" w14:textId="6FF23022" w:rsidR="00E55467" w:rsidRPr="00F93661" w:rsidRDefault="00E55467" w:rsidP="00E5546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Em quarta análise é importante considerar o serviço de suporte, o que o Gartner chamou “possibilidade real de sucesso competitivo”, pois para essa consultoria, o suporte do portfólio é um gargalo mercadológico presente nos fabricantes que fazem parte de todo o seu quadrante mágico de 2021, principalmente aqueles que estão alocados no sub-quadrante “</w:t>
      </w:r>
      <w:r w:rsidRPr="00F93661">
        <w:rPr>
          <w:rFonts w:ascii="Times New Roman" w:eastAsia="Times New Roman" w:hAnsi="Times New Roman" w:cs="Times New Roman"/>
          <w:i/>
          <w:iCs/>
          <w:sz w:val="24"/>
          <w:szCs w:val="24"/>
        </w:rPr>
        <w:t>Nic</w:t>
      </w:r>
      <w:r w:rsidR="35F2C11A" w:rsidRPr="00F93661">
        <w:rPr>
          <w:rFonts w:ascii="Times New Roman" w:eastAsia="Times New Roman" w:hAnsi="Times New Roman" w:cs="Times New Roman"/>
          <w:i/>
          <w:iCs/>
          <w:sz w:val="24"/>
          <w:szCs w:val="24"/>
        </w:rPr>
        <w:t>h</w:t>
      </w:r>
      <w:r w:rsidRPr="00F93661">
        <w:rPr>
          <w:rFonts w:ascii="Times New Roman" w:eastAsia="Times New Roman" w:hAnsi="Times New Roman" w:cs="Times New Roman"/>
          <w:i/>
          <w:iCs/>
          <w:sz w:val="24"/>
          <w:szCs w:val="24"/>
        </w:rPr>
        <w:t>e Players</w:t>
      </w:r>
      <w:r w:rsidRPr="00F93661">
        <w:rPr>
          <w:rFonts w:ascii="Times New Roman" w:eastAsia="Times New Roman" w:hAnsi="Times New Roman" w:cs="Times New Roman"/>
          <w:sz w:val="24"/>
          <w:szCs w:val="24"/>
        </w:rPr>
        <w:t>”. Para esse exame, a verificação dos parceiros que cada fabricante possui no país, em nosso caso no Brasil, é um levantamento necessário para entender a rede de suporte e abrangência mercadológica que cada fabricante possui para atendimento do TJMT.</w:t>
      </w:r>
    </w:p>
    <w:p w14:paraId="6103D08B" w14:textId="77777777" w:rsidR="00E55467" w:rsidRPr="00F93661" w:rsidRDefault="00E55467" w:rsidP="00E5546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Porém, na análise deste Estudo Técnico Preliminar, o levantamento desta rede de suporte se torna inviável na medida em que o processo licitatório proíbe o privilégio de um fabricante em detrimento a outros. Logo, espera-se que os requisitos funcionais e não funcionais da solução descritos neste ETP, bem como a descrição do SLA, sejam suficientes para a boa aquisição dos equipamentos de fabricante capaz de prover suporte necessário para o bom funcionamento da rede SD-WAN durante o tempo de celebração contratual.</w:t>
      </w:r>
    </w:p>
    <w:p w14:paraId="6A644022" w14:textId="77777777" w:rsidR="00E55467" w:rsidRPr="00F93661" w:rsidRDefault="5A8E8BEE" w:rsidP="00E5546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 quinta análise que se faz neste ETP é sobre o custo das licenças necessárias para o pleno funcionamento dos </w:t>
      </w:r>
      <w:r w:rsidRPr="00F93661">
        <w:rPr>
          <w:rFonts w:ascii="Times New Roman" w:eastAsia="Times New Roman" w:hAnsi="Times New Roman" w:cs="Times New Roman"/>
          <w:i/>
          <w:iCs/>
          <w:sz w:val="24"/>
          <w:szCs w:val="24"/>
        </w:rPr>
        <w:t>appliances</w:t>
      </w:r>
      <w:r w:rsidRPr="00F93661">
        <w:rPr>
          <w:rFonts w:ascii="Times New Roman" w:eastAsia="Times New Roman" w:hAnsi="Times New Roman" w:cs="Times New Roman"/>
          <w:sz w:val="24"/>
          <w:szCs w:val="24"/>
        </w:rPr>
        <w:t xml:space="preserve"> EDGE/NGFW. É importante salientar que existem fabricantes que licenciam seus equipamentos em uma única compra, e outros fabricantes que licenciam seus </w:t>
      </w:r>
      <w:r w:rsidRPr="00F93661">
        <w:rPr>
          <w:rFonts w:ascii="Times New Roman" w:eastAsia="Times New Roman" w:hAnsi="Times New Roman" w:cs="Times New Roman"/>
          <w:i/>
          <w:iCs/>
          <w:sz w:val="24"/>
          <w:szCs w:val="24"/>
        </w:rPr>
        <w:t>appliances</w:t>
      </w:r>
      <w:r w:rsidRPr="00F93661">
        <w:rPr>
          <w:rFonts w:ascii="Times New Roman" w:eastAsia="Times New Roman" w:hAnsi="Times New Roman" w:cs="Times New Roman"/>
          <w:sz w:val="24"/>
          <w:szCs w:val="24"/>
        </w:rPr>
        <w:t xml:space="preserve"> anualmente. Em geral as licenças estão vinculadas ao equipamento e sua capacidade de performance.</w:t>
      </w:r>
    </w:p>
    <w:p w14:paraId="22FD37D0" w14:textId="77777777" w:rsidR="00E55467" w:rsidRPr="00F93661" w:rsidRDefault="5A8E8BEE" w:rsidP="00E5546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Entretanto a aquisição de </w:t>
      </w:r>
      <w:r w:rsidRPr="00F93661">
        <w:rPr>
          <w:rFonts w:ascii="Times New Roman" w:eastAsia="Times New Roman" w:hAnsi="Times New Roman" w:cs="Times New Roman"/>
          <w:i/>
          <w:iCs/>
          <w:sz w:val="24"/>
          <w:szCs w:val="24"/>
        </w:rPr>
        <w:t>appliances</w:t>
      </w:r>
      <w:r w:rsidRPr="00F93661">
        <w:rPr>
          <w:rFonts w:ascii="Times New Roman" w:eastAsia="Times New Roman" w:hAnsi="Times New Roman" w:cs="Times New Roman"/>
          <w:sz w:val="24"/>
          <w:szCs w:val="24"/>
        </w:rPr>
        <w:t xml:space="preserve"> SD-WAN não podem ser desvinculado do serviço de link, por uma óbvia questão, o equipamento utiliza a Internet para estabelecer na borda as configurações necessárias da rede controlada por software, SD-WAN. Assim, um agravante deste modelo de aquisição de ativos EDGE/NGFW é a gestão de links capazes de prover acesso a esses equipamentos.</w:t>
      </w:r>
    </w:p>
    <w:p w14:paraId="6752E9C5" w14:textId="5A613C19" w:rsidR="00E55467" w:rsidRPr="00F93661" w:rsidRDefault="00E55467" w:rsidP="00E5546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Outra análise para essa modalidade de aquisição diz respeito ao possível consórcio de empresas para atendimento deste projeto. O que se analisa aqui, é que uma empresa líder vai, necessariamente, comandar as outras na prestação dos serviços de suporte, garantia e provimento dos</w:t>
      </w:r>
      <w:r w:rsidR="00E91218" w:rsidRPr="00F93661">
        <w:rPr>
          <w:rFonts w:ascii="Times New Roman" w:eastAsia="Times New Roman" w:hAnsi="Times New Roman" w:cs="Times New Roman"/>
          <w:sz w:val="24"/>
          <w:szCs w:val="24"/>
        </w:rPr>
        <w:t xml:space="preserve"> links de acesso.</w:t>
      </w:r>
    </w:p>
    <w:p w14:paraId="72DF2825" w14:textId="0D519281" w:rsidR="00E55467" w:rsidRPr="00F93661" w:rsidRDefault="00E55467" w:rsidP="00E5546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Desta forma é imprescindível dizer que essa modalidade de aquisição é diretamente impactada pelo mercado de provimento de banda, sem o qual não seria possível o funcionamento da solução SD-WAN. </w:t>
      </w:r>
      <w:r w:rsidR="00E91218" w:rsidRPr="00F93661">
        <w:rPr>
          <w:rFonts w:ascii="Times New Roman" w:eastAsia="Times New Roman" w:hAnsi="Times New Roman" w:cs="Times New Roman"/>
          <w:sz w:val="24"/>
          <w:szCs w:val="24"/>
        </w:rPr>
        <w:t xml:space="preserve">Assim, </w:t>
      </w:r>
      <w:r w:rsidRPr="00F93661">
        <w:rPr>
          <w:rFonts w:ascii="Times New Roman" w:eastAsia="Times New Roman" w:hAnsi="Times New Roman" w:cs="Times New Roman"/>
          <w:sz w:val="24"/>
          <w:szCs w:val="24"/>
        </w:rPr>
        <w:t>o preço do serviço de link também precisa entrar no custo para o funcionamento de toda rede.</w:t>
      </w:r>
    </w:p>
    <w:p w14:paraId="7613FDC3" w14:textId="70F6A76C" w:rsidR="00E55467" w:rsidRPr="00F93661" w:rsidRDefault="00E91218" w:rsidP="00E5546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Logo</w:t>
      </w:r>
      <w:r w:rsidR="00E55467" w:rsidRPr="00F93661">
        <w:rPr>
          <w:rFonts w:ascii="Times New Roman" w:eastAsia="Times New Roman" w:hAnsi="Times New Roman" w:cs="Times New Roman"/>
          <w:sz w:val="24"/>
          <w:szCs w:val="24"/>
        </w:rPr>
        <w:t xml:space="preserve">, para além das relações entre o TJMT e o fabricante, essa modalidade de aquisição de equipamentos exige a gestão de outras relações, neste caso, deste Tribunal com vários provedores de links nas 85 localidades listadas no anexo </w:t>
      </w:r>
      <w:r w:rsidRPr="00F93661">
        <w:rPr>
          <w:rFonts w:ascii="Times New Roman" w:eastAsia="Times New Roman" w:hAnsi="Times New Roman" w:cs="Times New Roman"/>
          <w:sz w:val="24"/>
          <w:szCs w:val="24"/>
        </w:rPr>
        <w:t>01</w:t>
      </w:r>
      <w:r w:rsidR="00E55467" w:rsidRPr="00F93661">
        <w:rPr>
          <w:rFonts w:ascii="Times New Roman" w:eastAsia="Times New Roman" w:hAnsi="Times New Roman" w:cs="Times New Roman"/>
          <w:sz w:val="24"/>
          <w:szCs w:val="24"/>
        </w:rPr>
        <w:t>.</w:t>
      </w:r>
    </w:p>
    <w:p w14:paraId="77FB1873" w14:textId="77777777" w:rsidR="00E55467" w:rsidRPr="00F93661" w:rsidRDefault="00E55467" w:rsidP="00E5546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Alguns benefícios deste modelo de aquisição podem ser listados a baixo:</w:t>
      </w:r>
    </w:p>
    <w:p w14:paraId="76E5E24B" w14:textId="77777777" w:rsidR="00E55467" w:rsidRPr="00F93661" w:rsidRDefault="00E55467" w:rsidP="00647A49">
      <w:pPr>
        <w:numPr>
          <w:ilvl w:val="0"/>
          <w:numId w:val="12"/>
        </w:numPr>
        <w:tabs>
          <w:tab w:val="clear" w:pos="720"/>
          <w:tab w:val="num" w:pos="1418"/>
        </w:tabs>
        <w:spacing w:line="360" w:lineRule="auto"/>
        <w:ind w:left="1560" w:hanging="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Posse dos equipamentos como ativos do TJMT;</w:t>
      </w:r>
    </w:p>
    <w:p w14:paraId="6C275473" w14:textId="77777777" w:rsidR="00E55467" w:rsidRPr="00F93661" w:rsidRDefault="00E55467" w:rsidP="00647A49">
      <w:pPr>
        <w:numPr>
          <w:ilvl w:val="0"/>
          <w:numId w:val="12"/>
        </w:numPr>
        <w:tabs>
          <w:tab w:val="clear" w:pos="720"/>
          <w:tab w:val="num" w:pos="1418"/>
        </w:tabs>
        <w:spacing w:line="360" w:lineRule="auto"/>
        <w:ind w:left="1560" w:hanging="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Controle total de todas operações;</w:t>
      </w:r>
    </w:p>
    <w:p w14:paraId="3BDFADB3" w14:textId="77777777" w:rsidR="00E55467" w:rsidRPr="00F93661" w:rsidRDefault="00E55467" w:rsidP="00E55467">
      <w:pPr>
        <w:spacing w:line="360" w:lineRule="auto"/>
        <w:ind w:firstLine="708"/>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Para concluirmos a análise lista-se a baixo algumas desvantagens oriundas deste modelo de aquisição, são eles:</w:t>
      </w:r>
    </w:p>
    <w:p w14:paraId="0F17717D" w14:textId="77777777" w:rsidR="00E55467" w:rsidRPr="00F93661" w:rsidRDefault="00E55467" w:rsidP="00647A49">
      <w:pPr>
        <w:pStyle w:val="PargrafodaLista"/>
        <w:numPr>
          <w:ilvl w:val="0"/>
          <w:numId w:val="13"/>
        </w:numPr>
        <w:spacing w:line="360" w:lineRule="auto"/>
        <w:rPr>
          <w:rFonts w:ascii="Times New Roman" w:hAnsi="Times New Roman" w:cs="Times New Roman"/>
          <w:sz w:val="24"/>
        </w:rPr>
      </w:pPr>
      <w:r w:rsidRPr="00F93661">
        <w:rPr>
          <w:rFonts w:ascii="Times New Roman" w:hAnsi="Times New Roman" w:cs="Times New Roman"/>
          <w:sz w:val="24"/>
        </w:rPr>
        <w:t>Oneração da equipe na gestão de Equipamentos;</w:t>
      </w:r>
    </w:p>
    <w:p w14:paraId="11698A80" w14:textId="77777777" w:rsidR="00E55467" w:rsidRPr="00F93661" w:rsidRDefault="00E55467" w:rsidP="00647A49">
      <w:pPr>
        <w:pStyle w:val="PargrafodaLista"/>
        <w:numPr>
          <w:ilvl w:val="0"/>
          <w:numId w:val="13"/>
        </w:numPr>
        <w:spacing w:line="360" w:lineRule="auto"/>
        <w:rPr>
          <w:rFonts w:ascii="Times New Roman" w:hAnsi="Times New Roman" w:cs="Times New Roman"/>
          <w:sz w:val="24"/>
        </w:rPr>
      </w:pPr>
      <w:r w:rsidRPr="00F93661">
        <w:rPr>
          <w:rFonts w:ascii="Times New Roman" w:hAnsi="Times New Roman" w:cs="Times New Roman"/>
          <w:sz w:val="24"/>
        </w:rPr>
        <w:t>Oneração da equipe na gestão dos links contratados;</w:t>
      </w:r>
    </w:p>
    <w:p w14:paraId="18F30BEC" w14:textId="77777777" w:rsidR="00E55467" w:rsidRPr="00F93661" w:rsidRDefault="00E55467" w:rsidP="00647A49">
      <w:pPr>
        <w:pStyle w:val="PargrafodaLista"/>
        <w:numPr>
          <w:ilvl w:val="0"/>
          <w:numId w:val="13"/>
        </w:numPr>
        <w:spacing w:line="360" w:lineRule="auto"/>
        <w:rPr>
          <w:rFonts w:ascii="Times New Roman" w:hAnsi="Times New Roman" w:cs="Times New Roman"/>
          <w:sz w:val="24"/>
        </w:rPr>
      </w:pPr>
      <w:r w:rsidRPr="00F93661">
        <w:rPr>
          <w:rFonts w:ascii="Times New Roman" w:hAnsi="Times New Roman" w:cs="Times New Roman"/>
          <w:sz w:val="24"/>
        </w:rPr>
        <w:t>Oneração da equipe na gestão do contrato de suporte;</w:t>
      </w:r>
    </w:p>
    <w:p w14:paraId="3F1D11C9" w14:textId="77777777" w:rsidR="00E55467" w:rsidRPr="00F93661" w:rsidRDefault="00E55467" w:rsidP="00647A49">
      <w:pPr>
        <w:pStyle w:val="PargrafodaLista"/>
        <w:numPr>
          <w:ilvl w:val="0"/>
          <w:numId w:val="13"/>
        </w:numPr>
        <w:spacing w:line="360" w:lineRule="auto"/>
        <w:rPr>
          <w:rFonts w:ascii="Times New Roman" w:hAnsi="Times New Roman" w:cs="Times New Roman"/>
          <w:sz w:val="24"/>
        </w:rPr>
      </w:pPr>
      <w:r w:rsidRPr="00F93661">
        <w:rPr>
          <w:rFonts w:ascii="Times New Roman" w:hAnsi="Times New Roman" w:cs="Times New Roman"/>
          <w:sz w:val="24"/>
        </w:rPr>
        <w:t>Oneração da equipe na gestão de licenças;</w:t>
      </w:r>
    </w:p>
    <w:p w14:paraId="59401692" w14:textId="77777777" w:rsidR="00E55467" w:rsidRPr="00F93661" w:rsidRDefault="00E55467" w:rsidP="00647A49">
      <w:pPr>
        <w:pStyle w:val="PargrafodaLista"/>
        <w:numPr>
          <w:ilvl w:val="0"/>
          <w:numId w:val="13"/>
        </w:numPr>
        <w:spacing w:line="360" w:lineRule="auto"/>
        <w:rPr>
          <w:rFonts w:ascii="Times New Roman" w:hAnsi="Times New Roman" w:cs="Times New Roman"/>
          <w:sz w:val="24"/>
        </w:rPr>
      </w:pPr>
      <w:r w:rsidRPr="00F93661">
        <w:rPr>
          <w:rFonts w:ascii="Times New Roman" w:hAnsi="Times New Roman" w:cs="Times New Roman"/>
          <w:sz w:val="24"/>
        </w:rPr>
        <w:t>Depreciação dos ativos NGFW/EDGE e por fim, da rede SD-WAN;</w:t>
      </w:r>
    </w:p>
    <w:p w14:paraId="0AAED4FB" w14:textId="77777777" w:rsidR="00E55467" w:rsidRPr="00F93661" w:rsidRDefault="00E55467" w:rsidP="00647A49">
      <w:pPr>
        <w:pStyle w:val="PargrafodaLista"/>
        <w:numPr>
          <w:ilvl w:val="0"/>
          <w:numId w:val="13"/>
        </w:numPr>
        <w:spacing w:line="360" w:lineRule="auto"/>
        <w:rPr>
          <w:rFonts w:ascii="Times New Roman" w:hAnsi="Times New Roman" w:cs="Times New Roman"/>
          <w:sz w:val="24"/>
        </w:rPr>
      </w:pPr>
      <w:r w:rsidRPr="00F93661">
        <w:rPr>
          <w:rFonts w:ascii="Times New Roman" w:hAnsi="Times New Roman" w:cs="Times New Roman"/>
          <w:sz w:val="24"/>
        </w:rPr>
        <w:t xml:space="preserve">Risco de que o </w:t>
      </w:r>
      <w:r w:rsidRPr="00F93661">
        <w:rPr>
          <w:rFonts w:ascii="Times New Roman" w:hAnsi="Times New Roman" w:cs="Times New Roman"/>
          <w:i/>
          <w:sz w:val="24"/>
        </w:rPr>
        <w:t>Hype</w:t>
      </w:r>
      <w:r w:rsidRPr="00F93661">
        <w:rPr>
          <w:rFonts w:ascii="Times New Roman" w:hAnsi="Times New Roman" w:cs="Times New Roman"/>
          <w:sz w:val="24"/>
        </w:rPr>
        <w:t xml:space="preserve"> tecnológico inutilize parcial ou totalmente os equipamentos;</w:t>
      </w:r>
    </w:p>
    <w:p w14:paraId="702D50E9" w14:textId="33F8EB8E" w:rsidR="00E55467" w:rsidRPr="00F93661" w:rsidRDefault="00E55467" w:rsidP="00394BB6">
      <w:pPr>
        <w:spacing w:line="360" w:lineRule="auto"/>
        <w:ind w:firstLine="708"/>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É evidente que os desafios deste modelo de aquisição são maiores e na medida em que as relações entre a gestão de vários contratos como, links, suporte e garantia se estabeleçam, com o passar do tempo, a gestão dos ativos e da equipe se tornará um desafio cada vez maior. Sendo assim, este modelo de aquisição se demonstra pouco atrativo frente ao modelo anteriormente analisado, </w:t>
      </w:r>
      <w:r w:rsidR="00394BB6" w:rsidRPr="00F93661">
        <w:rPr>
          <w:rFonts w:ascii="Times New Roman" w:eastAsia="Times New Roman" w:hAnsi="Times New Roman" w:cs="Times New Roman"/>
          <w:sz w:val="24"/>
          <w:szCs w:val="24"/>
        </w:rPr>
        <w:t xml:space="preserve">o </w:t>
      </w:r>
      <w:r w:rsidRPr="00F93661">
        <w:rPr>
          <w:rFonts w:ascii="Times New Roman" w:eastAsia="Times New Roman" w:hAnsi="Times New Roman" w:cs="Times New Roman"/>
          <w:sz w:val="24"/>
          <w:szCs w:val="24"/>
        </w:rPr>
        <w:t>modelo de contratação de serviços de solução SD-WAN.</w:t>
      </w:r>
    </w:p>
    <w:p w14:paraId="1585EF89" w14:textId="77777777" w:rsidR="00E55467" w:rsidRPr="001C059E" w:rsidRDefault="5A8E8BEE" w:rsidP="00F379B3">
      <w:pPr>
        <w:pStyle w:val="Ttulo4"/>
        <w:rPr>
          <w:rFonts w:ascii="Times New Roman" w:eastAsia="Times New Roman" w:hAnsi="Times New Roman" w:cs="Times New Roman"/>
          <w:i w:val="0"/>
        </w:rPr>
      </w:pPr>
      <w:r w:rsidRPr="001C059E">
        <w:rPr>
          <w:rFonts w:ascii="Times New Roman" w:eastAsia="Times New Roman" w:hAnsi="Times New Roman" w:cs="Times New Roman"/>
          <w:i w:val="0"/>
        </w:rPr>
        <w:t>Riscos presentes no modelo de aquisição de equipamentos EDGE/NGFW</w:t>
      </w:r>
    </w:p>
    <w:p w14:paraId="4E431C08" w14:textId="77777777" w:rsidR="00E55467" w:rsidRPr="00F93661" w:rsidRDefault="00E55467" w:rsidP="00E55467">
      <w:pPr>
        <w:spacing w:line="360" w:lineRule="auto"/>
        <w:ind w:firstLine="708"/>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Identifica-se alguns riscos para este modelo de contratação, que são:</w:t>
      </w:r>
    </w:p>
    <w:p w14:paraId="7F9740C2" w14:textId="77777777" w:rsidR="00E55467" w:rsidRPr="00F93661" w:rsidRDefault="00E55467" w:rsidP="00647A49">
      <w:pPr>
        <w:pStyle w:val="PargrafodaLista"/>
        <w:numPr>
          <w:ilvl w:val="0"/>
          <w:numId w:val="17"/>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Aquisição de equipamentos que não contemplem os requisitos impostos por esse ETP;</w:t>
      </w:r>
    </w:p>
    <w:p w14:paraId="689C5B38" w14:textId="77777777" w:rsidR="00E55467" w:rsidRPr="00F93661" w:rsidRDefault="00E55467" w:rsidP="00647A49">
      <w:pPr>
        <w:pStyle w:val="PargrafodaLista"/>
        <w:numPr>
          <w:ilvl w:val="0"/>
          <w:numId w:val="17"/>
        </w:numPr>
        <w:spacing w:line="360" w:lineRule="auto"/>
        <w:rPr>
          <w:rFonts w:ascii="Times New Roman" w:hAnsi="Times New Roman" w:cs="Times New Roman"/>
          <w:sz w:val="24"/>
          <w:szCs w:val="24"/>
        </w:rPr>
      </w:pPr>
      <w:r w:rsidRPr="00F93661">
        <w:rPr>
          <w:rFonts w:ascii="Times New Roman" w:hAnsi="Times New Roman" w:cs="Times New Roman"/>
          <w:sz w:val="24"/>
          <w:szCs w:val="24"/>
        </w:rPr>
        <w:t>Aquisição de equipamentos de fabricante que não possui visão de futuro para a tecnologia SD-WAN, o que dificultará a atualização da infraestrutura deste TJMT a longo prazo;</w:t>
      </w:r>
    </w:p>
    <w:p w14:paraId="51646037" w14:textId="77777777" w:rsidR="00E55467" w:rsidRPr="00F93661" w:rsidRDefault="00E55467" w:rsidP="00647A49">
      <w:pPr>
        <w:pStyle w:val="PargrafodaLista"/>
        <w:numPr>
          <w:ilvl w:val="0"/>
          <w:numId w:val="17"/>
        </w:numPr>
        <w:spacing w:line="360" w:lineRule="auto"/>
        <w:rPr>
          <w:rFonts w:ascii="Times New Roman" w:hAnsi="Times New Roman" w:cs="Times New Roman"/>
          <w:sz w:val="24"/>
          <w:szCs w:val="24"/>
        </w:rPr>
      </w:pPr>
      <w:r w:rsidRPr="00F93661">
        <w:rPr>
          <w:rFonts w:ascii="Times New Roman" w:hAnsi="Times New Roman" w:cs="Times New Roman"/>
          <w:sz w:val="24"/>
          <w:szCs w:val="24"/>
        </w:rPr>
        <w:t>Aquisição de equipamentos de fabricantes que não possuem uma rede de serviço de suporte suficiente para o atendimento deste TJMT, colocando em risco o SLA descrito neste ETP;</w:t>
      </w:r>
    </w:p>
    <w:p w14:paraId="12CBF4E6" w14:textId="77777777" w:rsidR="00E55467" w:rsidRPr="00F93661" w:rsidRDefault="00E55467" w:rsidP="00647A49">
      <w:pPr>
        <w:pStyle w:val="PargrafodaLista"/>
        <w:numPr>
          <w:ilvl w:val="0"/>
          <w:numId w:val="17"/>
        </w:numPr>
        <w:spacing w:line="360" w:lineRule="auto"/>
        <w:rPr>
          <w:rFonts w:ascii="Times New Roman" w:hAnsi="Times New Roman" w:cs="Times New Roman"/>
          <w:sz w:val="24"/>
          <w:szCs w:val="24"/>
        </w:rPr>
      </w:pPr>
      <w:r w:rsidRPr="00F93661">
        <w:rPr>
          <w:rFonts w:ascii="Times New Roman" w:hAnsi="Times New Roman" w:cs="Times New Roman"/>
          <w:sz w:val="24"/>
          <w:szCs w:val="24"/>
        </w:rPr>
        <w:t>Gestão de vários contratos como, provimento de Links, Suporte e Garantia;</w:t>
      </w:r>
    </w:p>
    <w:p w14:paraId="357EEA01" w14:textId="77777777" w:rsidR="00E55467" w:rsidRPr="00F93661" w:rsidRDefault="00E55467" w:rsidP="00647A49">
      <w:pPr>
        <w:pStyle w:val="PargrafodaLista"/>
        <w:numPr>
          <w:ilvl w:val="0"/>
          <w:numId w:val="17"/>
        </w:numPr>
        <w:spacing w:line="360" w:lineRule="auto"/>
        <w:rPr>
          <w:rFonts w:ascii="Times New Roman" w:hAnsi="Times New Roman" w:cs="Times New Roman"/>
          <w:sz w:val="24"/>
          <w:szCs w:val="24"/>
        </w:rPr>
      </w:pPr>
      <w:r w:rsidRPr="00F93661">
        <w:rPr>
          <w:rFonts w:ascii="Times New Roman" w:hAnsi="Times New Roman" w:cs="Times New Roman"/>
          <w:sz w:val="24"/>
          <w:szCs w:val="24"/>
        </w:rPr>
        <w:t>Risco de baixa produtividade da equipe, haja vistas que a mesma será frequentemente demandada na gestão destes vários contratos;</w:t>
      </w:r>
    </w:p>
    <w:p w14:paraId="60E40905" w14:textId="77777777" w:rsidR="00E55467" w:rsidRPr="00F93661" w:rsidRDefault="00E55467" w:rsidP="00647A49">
      <w:pPr>
        <w:pStyle w:val="PargrafodaLista"/>
        <w:numPr>
          <w:ilvl w:val="0"/>
          <w:numId w:val="17"/>
        </w:numPr>
        <w:spacing w:line="360" w:lineRule="auto"/>
        <w:rPr>
          <w:rFonts w:ascii="Times New Roman" w:eastAsia="Times New Roman" w:hAnsi="Times New Roman" w:cs="Times New Roman"/>
          <w:sz w:val="24"/>
          <w:szCs w:val="24"/>
        </w:rPr>
      </w:pPr>
      <w:r w:rsidRPr="00F93661">
        <w:rPr>
          <w:rFonts w:ascii="Times New Roman" w:hAnsi="Times New Roman" w:cs="Times New Roman"/>
          <w:sz w:val="24"/>
        </w:rPr>
        <w:t>Existe risco, ainda que baixo, do fabricante dos equipamentos adquiridos sair do mercado, deixando de prestar serviço de suporte e garantia.</w:t>
      </w:r>
    </w:p>
    <w:p w14:paraId="273AEACC" w14:textId="77777777" w:rsidR="00E55467" w:rsidRPr="001C059E" w:rsidRDefault="5A8E8BEE" w:rsidP="00F379B3">
      <w:pPr>
        <w:pStyle w:val="Ttulo4"/>
        <w:rPr>
          <w:rFonts w:ascii="Times New Roman" w:eastAsia="Times New Roman" w:hAnsi="Times New Roman" w:cs="Times New Roman"/>
          <w:i w:val="0"/>
        </w:rPr>
      </w:pPr>
      <w:r w:rsidRPr="001C059E">
        <w:rPr>
          <w:rFonts w:ascii="Times New Roman" w:eastAsia="Times New Roman" w:hAnsi="Times New Roman" w:cs="Times New Roman"/>
          <w:i w:val="0"/>
        </w:rPr>
        <w:t>Gestão de riscos para o modelo de Aquisição de equipamentos EDGE/NGFW</w:t>
      </w:r>
    </w:p>
    <w:p w14:paraId="1A4E4FC1" w14:textId="77777777" w:rsidR="00E55467" w:rsidRPr="00F93661" w:rsidRDefault="00E55467" w:rsidP="00E55467">
      <w:pPr>
        <w:spacing w:line="360" w:lineRule="auto"/>
        <w:ind w:firstLine="709"/>
        <w:jc w:val="both"/>
        <w:rPr>
          <w:rFonts w:ascii="Times New Roman" w:hAnsi="Times New Roman" w:cs="Times New Roman"/>
          <w:bCs/>
          <w:sz w:val="24"/>
          <w:szCs w:val="24"/>
        </w:rPr>
      </w:pPr>
      <w:r w:rsidRPr="00F93661">
        <w:rPr>
          <w:rFonts w:ascii="Times New Roman" w:eastAsia="Times New Roman" w:hAnsi="Times New Roman" w:cs="Times New Roman"/>
          <w:sz w:val="24"/>
          <w:szCs w:val="24"/>
        </w:rPr>
        <w:t xml:space="preserve">Seguindo a lógica da </w:t>
      </w:r>
      <w:r w:rsidRPr="00F93661">
        <w:rPr>
          <w:rFonts w:ascii="Times New Roman" w:hAnsi="Times New Roman" w:cs="Times New Roman"/>
          <w:bCs/>
          <w:sz w:val="24"/>
          <w:szCs w:val="24"/>
        </w:rPr>
        <w:t>ABNT NBR ISO 31000:2018, conforme visto anteriormente, este ETP sugere-se que:</w:t>
      </w:r>
    </w:p>
    <w:p w14:paraId="49566911" w14:textId="77777777" w:rsidR="00E55467" w:rsidRPr="00F93661" w:rsidRDefault="00E55467" w:rsidP="00647A49">
      <w:pPr>
        <w:pStyle w:val="PargrafodaLista"/>
        <w:numPr>
          <w:ilvl w:val="0"/>
          <w:numId w:val="14"/>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aquisição dos equipamentos seja realizada dos três primeiros fabricantes que estejam no quadrante mágico “</w:t>
      </w:r>
      <w:r w:rsidRPr="00F93661">
        <w:rPr>
          <w:rFonts w:ascii="Times New Roman" w:eastAsia="Times New Roman" w:hAnsi="Times New Roman" w:cs="Times New Roman"/>
          <w:i/>
          <w:sz w:val="24"/>
          <w:szCs w:val="24"/>
        </w:rPr>
        <w:t>Leaders</w:t>
      </w:r>
      <w:r w:rsidRPr="00F93661">
        <w:rPr>
          <w:rFonts w:ascii="Times New Roman" w:eastAsia="Times New Roman" w:hAnsi="Times New Roman" w:cs="Times New Roman"/>
          <w:sz w:val="24"/>
          <w:szCs w:val="24"/>
        </w:rPr>
        <w:t>” do Gartner;</w:t>
      </w:r>
    </w:p>
    <w:p w14:paraId="130995BC" w14:textId="77777777" w:rsidR="00E55467" w:rsidRPr="00F93661" w:rsidRDefault="00E55467" w:rsidP="00647A49">
      <w:pPr>
        <w:pStyle w:val="PargrafodaLista"/>
        <w:numPr>
          <w:ilvl w:val="0"/>
          <w:numId w:val="14"/>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Faz-se necessário que a empresa vencedora do processo licitatório comprove, na fase de habilitação, que possui condições sustentáveis para prestar os serviços de suporte e garantia;</w:t>
      </w:r>
    </w:p>
    <w:p w14:paraId="71C1F7A1" w14:textId="77777777" w:rsidR="00E55467" w:rsidRPr="00F93661" w:rsidRDefault="00E55467" w:rsidP="00647A49">
      <w:pPr>
        <w:pStyle w:val="PargrafodaLista"/>
        <w:numPr>
          <w:ilvl w:val="0"/>
          <w:numId w:val="14"/>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Vê-se a necessidade de treinar e qualificar a equipe técnica deste TJMT, para a realização da gestão eficiente de todos os contratos de provimento de link, suporte e garantia;</w:t>
      </w:r>
    </w:p>
    <w:p w14:paraId="4D657119" w14:textId="54836E96" w:rsidR="00E55467" w:rsidRPr="00F93661" w:rsidRDefault="00E55467" w:rsidP="00C41F23">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Comparando as duas modalidades, Contratação de Serviços e Aquisição de Equipamentos EDGE/NGFW</w:t>
      </w:r>
      <w:r w:rsidR="00927B1B" w:rsidRPr="00F93661">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avali</w:t>
      </w:r>
      <w:r w:rsidR="00486B95" w:rsidRPr="00F93661">
        <w:rPr>
          <w:rFonts w:ascii="Times New Roman" w:eastAsia="Times New Roman" w:hAnsi="Times New Roman" w:cs="Times New Roman"/>
          <w:sz w:val="24"/>
          <w:szCs w:val="24"/>
        </w:rPr>
        <w:t>ou</w:t>
      </w:r>
      <w:r w:rsidR="00927B1B" w:rsidRPr="00F93661">
        <w:rPr>
          <w:rFonts w:ascii="Times New Roman" w:eastAsia="Times New Roman" w:hAnsi="Times New Roman" w:cs="Times New Roman"/>
          <w:sz w:val="24"/>
          <w:szCs w:val="24"/>
        </w:rPr>
        <w:t>-se</w:t>
      </w:r>
      <w:r w:rsidRPr="00F93661">
        <w:rPr>
          <w:rFonts w:ascii="Times New Roman" w:eastAsia="Times New Roman" w:hAnsi="Times New Roman" w:cs="Times New Roman"/>
          <w:sz w:val="24"/>
          <w:szCs w:val="24"/>
        </w:rPr>
        <w:t xml:space="preserve"> as peculiaridades dos do</w:t>
      </w:r>
      <w:r w:rsidR="00927B1B" w:rsidRPr="00F93661">
        <w:rPr>
          <w:rFonts w:ascii="Times New Roman" w:eastAsia="Times New Roman" w:hAnsi="Times New Roman" w:cs="Times New Roman"/>
          <w:sz w:val="24"/>
          <w:szCs w:val="24"/>
        </w:rPr>
        <w:t>i</w:t>
      </w:r>
      <w:r w:rsidRPr="00F93661">
        <w:rPr>
          <w:rFonts w:ascii="Times New Roman" w:eastAsia="Times New Roman" w:hAnsi="Times New Roman" w:cs="Times New Roman"/>
          <w:sz w:val="24"/>
          <w:szCs w:val="24"/>
        </w:rPr>
        <w:t>s</w:t>
      </w:r>
      <w:r w:rsidR="00927B1B" w:rsidRPr="00F93661">
        <w:rPr>
          <w:rFonts w:ascii="Times New Roman" w:eastAsia="Times New Roman" w:hAnsi="Times New Roman" w:cs="Times New Roman"/>
          <w:sz w:val="24"/>
          <w:szCs w:val="24"/>
        </w:rPr>
        <w:t xml:space="preserve"> casos, e como analisado</w:t>
      </w:r>
      <w:r w:rsidR="005C2FEA" w:rsidRPr="00F93661">
        <w:rPr>
          <w:rFonts w:ascii="Times New Roman" w:eastAsia="Times New Roman" w:hAnsi="Times New Roman" w:cs="Times New Roman"/>
          <w:sz w:val="24"/>
          <w:szCs w:val="24"/>
        </w:rPr>
        <w:t>,</w:t>
      </w:r>
      <w:r w:rsidR="00927B1B" w:rsidRPr="00F93661">
        <w:rPr>
          <w:rFonts w:ascii="Times New Roman" w:eastAsia="Times New Roman" w:hAnsi="Times New Roman" w:cs="Times New Roman"/>
          <w:sz w:val="24"/>
          <w:szCs w:val="24"/>
        </w:rPr>
        <w:t xml:space="preserve"> </w:t>
      </w:r>
      <w:r w:rsidR="00927B1B" w:rsidRPr="00F93661">
        <w:rPr>
          <w:rFonts w:ascii="Times New Roman" w:eastAsia="Times New Roman" w:hAnsi="Times New Roman" w:cs="Times New Roman"/>
          <w:b/>
          <w:sz w:val="24"/>
          <w:szCs w:val="24"/>
        </w:rPr>
        <w:t>fica evidente que as vantagens da contratação de empresa especializada para provimento de serviços SD-WAN é a melhor alternativa para este Tribunal.</w:t>
      </w:r>
      <w:r w:rsidR="00486B95" w:rsidRPr="00F93661">
        <w:rPr>
          <w:rFonts w:ascii="Times New Roman" w:eastAsia="Times New Roman" w:hAnsi="Times New Roman" w:cs="Times New Roman"/>
          <w:sz w:val="24"/>
          <w:szCs w:val="24"/>
        </w:rPr>
        <w:t xml:space="preserve"> Sendo assim</w:t>
      </w:r>
      <w:r w:rsidR="005C2FEA" w:rsidRPr="00F93661">
        <w:rPr>
          <w:rFonts w:ascii="Times New Roman" w:eastAsia="Times New Roman" w:hAnsi="Times New Roman" w:cs="Times New Roman"/>
          <w:sz w:val="24"/>
          <w:szCs w:val="24"/>
        </w:rPr>
        <w:t>,</w:t>
      </w:r>
      <w:r w:rsidR="00486B95" w:rsidRPr="00F93661">
        <w:rPr>
          <w:rFonts w:ascii="Times New Roman" w:eastAsia="Times New Roman" w:hAnsi="Times New Roman" w:cs="Times New Roman"/>
          <w:sz w:val="24"/>
          <w:szCs w:val="24"/>
        </w:rPr>
        <w:t xml:space="preserve"> este ETP reconhece que os riscos para a modalidade de Aquisição de equipamentos EDGE/NGFW excede</w:t>
      </w:r>
      <w:r w:rsidR="005C2FEA" w:rsidRPr="00F93661">
        <w:rPr>
          <w:rFonts w:ascii="Times New Roman" w:eastAsia="Times New Roman" w:hAnsi="Times New Roman" w:cs="Times New Roman"/>
          <w:sz w:val="24"/>
          <w:szCs w:val="24"/>
        </w:rPr>
        <w:t>m</w:t>
      </w:r>
      <w:r w:rsidR="00486B95" w:rsidRPr="00F93661">
        <w:rPr>
          <w:rFonts w:ascii="Times New Roman" w:eastAsia="Times New Roman" w:hAnsi="Times New Roman" w:cs="Times New Roman"/>
          <w:sz w:val="24"/>
          <w:szCs w:val="24"/>
        </w:rPr>
        <w:t xml:space="preserve"> a relação custo-benefí</w:t>
      </w:r>
      <w:r w:rsidR="001C537F" w:rsidRPr="00F93661">
        <w:rPr>
          <w:rFonts w:ascii="Times New Roman" w:eastAsia="Times New Roman" w:hAnsi="Times New Roman" w:cs="Times New Roman"/>
          <w:sz w:val="24"/>
          <w:szCs w:val="24"/>
        </w:rPr>
        <w:t>cio aceitável para este projeto, não sendo a melhor estratégia para este projeto.</w:t>
      </w:r>
    </w:p>
    <w:p w14:paraId="12470B71" w14:textId="77777777" w:rsidR="00D84AC7" w:rsidRPr="00F93661" w:rsidRDefault="0C8A9CE8" w:rsidP="00D84AC7">
      <w:pPr>
        <w:pStyle w:val="Ttulo2"/>
        <w:spacing w:after="120" w:line="360" w:lineRule="auto"/>
        <w:ind w:left="578" w:hanging="578"/>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  </w:t>
      </w:r>
      <w:bookmarkStart w:id="67" w:name="_Toc23948103"/>
      <w:bookmarkStart w:id="68" w:name="_Toc124859660"/>
      <w:r w:rsidRPr="00F93661">
        <w:rPr>
          <w:rFonts w:ascii="Times New Roman" w:eastAsia="Times New Roman" w:hAnsi="Times New Roman" w:cs="Times New Roman"/>
          <w:sz w:val="24"/>
          <w:szCs w:val="24"/>
        </w:rPr>
        <w:t>Descrição Da Solução (ART. 14, IV, A)</w:t>
      </w:r>
      <w:bookmarkEnd w:id="67"/>
      <w:bookmarkEnd w:id="68"/>
    </w:p>
    <w:p w14:paraId="4A8E96D0" w14:textId="375AEB66" w:rsidR="00D84AC7" w:rsidRDefault="00D84AC7" w:rsidP="00D84AC7">
      <w:pPr>
        <w:spacing w:line="360" w:lineRule="auto"/>
        <w:ind w:firstLine="851"/>
        <w:jc w:val="both"/>
        <w:rPr>
          <w:rFonts w:ascii="Times New Roman" w:eastAsia="Times New Roman" w:hAnsi="Times New Roman" w:cs="Times New Roman"/>
          <w:sz w:val="24"/>
          <w:szCs w:val="24"/>
        </w:rPr>
      </w:pPr>
      <w:r w:rsidRPr="483E1476">
        <w:rPr>
          <w:rFonts w:ascii="Times New Roman" w:eastAsia="Times New Roman" w:hAnsi="Times New Roman" w:cs="Times New Roman"/>
          <w:sz w:val="24"/>
          <w:szCs w:val="24"/>
        </w:rPr>
        <w:t xml:space="preserve">A nova solução de comunicação de dados entre as Comarcas e a Sede do Tribunal consiste na contratação de empresa especializada para prestação de serviços de conectividade utilizando solução SDWAN, contemplando Links de Comunicação (Bandas); Solução de NGFW/EDGE SD-WAN nos equipamentos do site central (TJMT) e nos sites distribuídos (Comarcas); Gerenciamento Centralizado do ambiente da rede SD-WAN; Relatórios e Monitoramento; Serviço de Suporte Técnico do Ambiente e Transferência de Conhecimento, Garantia </w:t>
      </w:r>
      <w:r w:rsidR="0034410C" w:rsidRPr="483E1476">
        <w:rPr>
          <w:rFonts w:ascii="Times New Roman" w:eastAsia="Times New Roman" w:hAnsi="Times New Roman" w:cs="Times New Roman"/>
          <w:sz w:val="24"/>
          <w:szCs w:val="24"/>
        </w:rPr>
        <w:t>48</w:t>
      </w:r>
      <w:r w:rsidRPr="483E1476">
        <w:rPr>
          <w:rFonts w:ascii="Times New Roman" w:eastAsia="Times New Roman" w:hAnsi="Times New Roman" w:cs="Times New Roman"/>
          <w:sz w:val="24"/>
          <w:szCs w:val="24"/>
        </w:rPr>
        <w:t xml:space="preserve"> meses, bem como a instalação completa de todos os itens do objeto para todas as 85 localidades, conectando assim, a rede SD-WAN dos Fóruns e das Comarcas do interior do Estado do Mato Grosso à Sede e prédios do Tribunal de Justiça localizados na cidade de Cuiabá, conforme tabela das localidades presente no Anexo 01.</w:t>
      </w:r>
    </w:p>
    <w:p w14:paraId="59DB72C0" w14:textId="093260C2" w:rsidR="0034410C" w:rsidRDefault="5CB8D552" w:rsidP="483E1476">
      <w:pPr>
        <w:spacing w:line="360" w:lineRule="auto"/>
        <w:ind w:firstLine="708"/>
        <w:jc w:val="both"/>
        <w:rPr>
          <w:rFonts w:ascii="Times New Roman" w:eastAsia="Times New Roman" w:hAnsi="Times New Roman" w:cs="Times New Roman"/>
          <w:b/>
          <w:bCs/>
          <w:sz w:val="24"/>
          <w:szCs w:val="24"/>
        </w:rPr>
      </w:pPr>
      <w:r w:rsidRPr="483E1476">
        <w:rPr>
          <w:rFonts w:ascii="Times New Roman" w:eastAsia="Times New Roman" w:hAnsi="Times New Roman" w:cs="Times New Roman"/>
          <w:color w:val="000000" w:themeColor="text1"/>
          <w:sz w:val="24"/>
          <w:szCs w:val="24"/>
        </w:rPr>
        <w:t>O objeto é constituído de um Lote composto por 6 (seis) itens, e um Item avulso.</w:t>
      </w:r>
      <w:r w:rsidR="0034410C" w:rsidRPr="483E1476">
        <w:rPr>
          <w:rFonts w:ascii="Times New Roman" w:eastAsia="Times New Roman" w:hAnsi="Times New Roman" w:cs="Times New Roman"/>
          <w:sz w:val="24"/>
          <w:szCs w:val="24"/>
        </w:rPr>
        <w:t xml:space="preserve"> Cada item minuta e referencia um requisito que fundamenta o objeto, que deverá ser instalado em 85 (Oitenta e cinco) Localidades, divididas em seis grupos, das Unidades Judiciárias do TJMT da capital e interior do Estado do Mato Grosso, conforme o Anexo 1 e os Requisitos Técnicos.</w:t>
      </w:r>
    </w:p>
    <w:p w14:paraId="5B3C7C35" w14:textId="77777777" w:rsidR="00D84AC7" w:rsidRDefault="00D84AC7" w:rsidP="00D84AC7">
      <w:pPr>
        <w:spacing w:line="360" w:lineRule="auto"/>
        <w:ind w:firstLine="708"/>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tabela a baixo apresenta o layout deste objeto.</w:t>
      </w:r>
    </w:p>
    <w:tbl>
      <w:tblPr>
        <w:tblW w:w="9923" w:type="dxa"/>
        <w:tblInd w:w="-601" w:type="dxa"/>
        <w:tblLayout w:type="fixed"/>
        <w:tblLook w:val="04A0" w:firstRow="1" w:lastRow="0" w:firstColumn="1" w:lastColumn="0" w:noHBand="0" w:noVBand="1"/>
      </w:tblPr>
      <w:tblGrid>
        <w:gridCol w:w="901"/>
        <w:gridCol w:w="607"/>
        <w:gridCol w:w="4304"/>
        <w:gridCol w:w="1134"/>
        <w:gridCol w:w="851"/>
        <w:gridCol w:w="2126"/>
      </w:tblGrid>
      <w:tr w:rsidR="0037703D" w:rsidRPr="00F93661" w14:paraId="36A6D994" w14:textId="77777777" w:rsidTr="483E1476">
        <w:trPr>
          <w:trHeight w:val="135"/>
        </w:trPr>
        <w:tc>
          <w:tcPr>
            <w:tcW w:w="9923" w:type="dxa"/>
            <w:gridSpan w:val="6"/>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66D28E38" w14:textId="6EDED675"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b/>
                <w:bCs/>
              </w:rPr>
              <w:t xml:space="preserve">VIGÊNCIA </w:t>
            </w:r>
            <w:r w:rsidR="0034410C">
              <w:rPr>
                <w:rFonts w:ascii="Times New Roman" w:eastAsia="Times New Roman" w:hAnsi="Times New Roman" w:cs="Times New Roman"/>
                <w:b/>
                <w:bCs/>
                <w:color w:val="FF0000"/>
              </w:rPr>
              <w:t>48</w:t>
            </w:r>
            <w:r w:rsidR="00124A8A">
              <w:rPr>
                <w:rFonts w:ascii="Times New Roman" w:eastAsia="Times New Roman" w:hAnsi="Times New Roman" w:cs="Times New Roman"/>
                <w:b/>
                <w:bCs/>
                <w:color w:val="FF0000"/>
              </w:rPr>
              <w:t xml:space="preserve"> </w:t>
            </w:r>
            <w:r w:rsidRPr="00F93661">
              <w:rPr>
                <w:rFonts w:ascii="Times New Roman" w:eastAsia="Times New Roman" w:hAnsi="Times New Roman" w:cs="Times New Roman"/>
                <w:b/>
                <w:bCs/>
                <w:color w:val="FF0000"/>
              </w:rPr>
              <w:t>MESES</w:t>
            </w:r>
          </w:p>
        </w:tc>
      </w:tr>
      <w:tr w:rsidR="0037703D" w:rsidRPr="00F93661" w14:paraId="0C02B8CE" w14:textId="77777777" w:rsidTr="483E1476">
        <w:trPr>
          <w:trHeight w:val="135"/>
        </w:trPr>
        <w:tc>
          <w:tcPr>
            <w:tcW w:w="901" w:type="dxa"/>
            <w:vMerge w:val="restart"/>
            <w:tcBorders>
              <w:top w:val="single" w:sz="8" w:space="0" w:color="auto"/>
              <w:left w:val="single" w:sz="8" w:space="0" w:color="auto"/>
              <w:bottom w:val="single" w:sz="8" w:space="0" w:color="auto"/>
              <w:right w:val="single" w:sz="8" w:space="0" w:color="auto"/>
            </w:tcBorders>
          </w:tcPr>
          <w:p w14:paraId="39F5D76F"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LOTE1</w:t>
            </w:r>
          </w:p>
        </w:tc>
        <w:tc>
          <w:tcPr>
            <w:tcW w:w="607" w:type="dxa"/>
            <w:tcBorders>
              <w:top w:val="single" w:sz="8" w:space="0" w:color="auto"/>
              <w:left w:val="single" w:sz="8" w:space="0" w:color="auto"/>
              <w:bottom w:val="single" w:sz="8" w:space="0" w:color="auto"/>
              <w:right w:val="single" w:sz="8" w:space="0" w:color="auto"/>
            </w:tcBorders>
            <w:vAlign w:val="center"/>
          </w:tcPr>
          <w:p w14:paraId="2756A0E8"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Item</w:t>
            </w:r>
          </w:p>
        </w:tc>
        <w:tc>
          <w:tcPr>
            <w:tcW w:w="4304" w:type="dxa"/>
            <w:tcBorders>
              <w:top w:val="single" w:sz="8" w:space="0" w:color="auto"/>
              <w:left w:val="single" w:sz="8" w:space="0" w:color="auto"/>
              <w:bottom w:val="single" w:sz="8" w:space="0" w:color="auto"/>
              <w:right w:val="single" w:sz="8" w:space="0" w:color="auto"/>
            </w:tcBorders>
            <w:vAlign w:val="center"/>
          </w:tcPr>
          <w:p w14:paraId="4167A71E"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Serviço</w:t>
            </w:r>
          </w:p>
        </w:tc>
        <w:tc>
          <w:tcPr>
            <w:tcW w:w="1134" w:type="dxa"/>
            <w:tcBorders>
              <w:top w:val="single" w:sz="8" w:space="0" w:color="auto"/>
              <w:left w:val="single" w:sz="8" w:space="0" w:color="auto"/>
              <w:bottom w:val="single" w:sz="8" w:space="0" w:color="auto"/>
              <w:right w:val="single" w:sz="8" w:space="0" w:color="auto"/>
            </w:tcBorders>
            <w:vAlign w:val="center"/>
          </w:tcPr>
          <w:p w14:paraId="408304A3"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Quantidade</w:t>
            </w:r>
          </w:p>
        </w:tc>
        <w:tc>
          <w:tcPr>
            <w:tcW w:w="851" w:type="dxa"/>
            <w:tcBorders>
              <w:top w:val="single" w:sz="8" w:space="0" w:color="auto"/>
              <w:left w:val="single" w:sz="8" w:space="0" w:color="auto"/>
              <w:bottom w:val="single" w:sz="8" w:space="0" w:color="auto"/>
              <w:right w:val="single" w:sz="8" w:space="0" w:color="auto"/>
            </w:tcBorders>
            <w:vAlign w:val="center"/>
          </w:tcPr>
          <w:p w14:paraId="7D55B9C7"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Unidade</w:t>
            </w:r>
          </w:p>
        </w:tc>
        <w:tc>
          <w:tcPr>
            <w:tcW w:w="2126" w:type="dxa"/>
            <w:tcBorders>
              <w:top w:val="single" w:sz="8" w:space="0" w:color="auto"/>
              <w:left w:val="single" w:sz="8" w:space="0" w:color="auto"/>
              <w:bottom w:val="single" w:sz="8" w:space="0" w:color="auto"/>
              <w:right w:val="single" w:sz="8" w:space="0" w:color="auto"/>
            </w:tcBorders>
            <w:vAlign w:val="center"/>
          </w:tcPr>
          <w:p w14:paraId="5CC4FBF4"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Banda Mínima Garantida</w:t>
            </w:r>
          </w:p>
        </w:tc>
      </w:tr>
      <w:tr w:rsidR="0037703D" w:rsidRPr="00F93661" w14:paraId="239C135B" w14:textId="77777777" w:rsidTr="483E1476">
        <w:trPr>
          <w:trHeight w:val="540"/>
        </w:trPr>
        <w:tc>
          <w:tcPr>
            <w:tcW w:w="901" w:type="dxa"/>
            <w:vMerge/>
            <w:vAlign w:val="center"/>
          </w:tcPr>
          <w:p w14:paraId="5F785F4C" w14:textId="77777777" w:rsidR="0037703D" w:rsidRPr="00F93661" w:rsidRDefault="0037703D" w:rsidP="0034410C">
            <w:pPr>
              <w:rPr>
                <w:rFonts w:ascii="Times New Roman" w:hAnsi="Times New Roman" w:cs="Times New Roman"/>
              </w:rPr>
            </w:pPr>
          </w:p>
        </w:tc>
        <w:tc>
          <w:tcPr>
            <w:tcW w:w="607" w:type="dxa"/>
            <w:tcBorders>
              <w:top w:val="single" w:sz="8" w:space="0" w:color="auto"/>
              <w:left w:val="nil"/>
              <w:bottom w:val="single" w:sz="8" w:space="0" w:color="auto"/>
              <w:right w:val="single" w:sz="8" w:space="0" w:color="auto"/>
            </w:tcBorders>
            <w:vAlign w:val="center"/>
          </w:tcPr>
          <w:p w14:paraId="27ECC3BF"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 xml:space="preserve"> 1</w:t>
            </w:r>
          </w:p>
        </w:tc>
        <w:tc>
          <w:tcPr>
            <w:tcW w:w="4304" w:type="dxa"/>
            <w:tcBorders>
              <w:top w:val="single" w:sz="8" w:space="0" w:color="auto"/>
              <w:left w:val="single" w:sz="8" w:space="0" w:color="auto"/>
              <w:bottom w:val="single" w:sz="8" w:space="0" w:color="auto"/>
              <w:right w:val="single" w:sz="8" w:space="0" w:color="auto"/>
            </w:tcBorders>
            <w:vAlign w:val="center"/>
          </w:tcPr>
          <w:p w14:paraId="411E47C2" w14:textId="77777777" w:rsidR="0037703D" w:rsidRPr="00F93661" w:rsidRDefault="0037703D" w:rsidP="0034410C">
            <w:pP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 xml:space="preserve">Serviço Mensal de Conectividade SDWAN - Conforme Requisitos, para atendimento </w:t>
            </w:r>
            <w:r>
              <w:rPr>
                <w:rFonts w:ascii="Times New Roman" w:eastAsia="Times New Roman" w:hAnsi="Times New Roman" w:cs="Times New Roman"/>
                <w:sz w:val="18"/>
                <w:szCs w:val="18"/>
              </w:rPr>
              <w:t xml:space="preserve">das localidades </w:t>
            </w:r>
            <w:r w:rsidRPr="00F93661">
              <w:rPr>
                <w:rFonts w:ascii="Times New Roman" w:eastAsia="Times New Roman" w:hAnsi="Times New Roman" w:cs="Times New Roman"/>
                <w:sz w:val="18"/>
                <w:szCs w:val="18"/>
              </w:rPr>
              <w:t xml:space="preserve">do </w:t>
            </w:r>
            <w:r>
              <w:rPr>
                <w:rFonts w:ascii="Times New Roman" w:eastAsia="Times New Roman" w:hAnsi="Times New Roman" w:cs="Times New Roman"/>
                <w:sz w:val="18"/>
                <w:szCs w:val="18"/>
              </w:rPr>
              <w:t>Grupo 1 e Grupo 2</w:t>
            </w:r>
          </w:p>
        </w:tc>
        <w:tc>
          <w:tcPr>
            <w:tcW w:w="1134" w:type="dxa"/>
            <w:tcBorders>
              <w:top w:val="single" w:sz="8" w:space="0" w:color="auto"/>
              <w:left w:val="single" w:sz="8" w:space="0" w:color="auto"/>
              <w:bottom w:val="single" w:sz="8" w:space="0" w:color="auto"/>
              <w:right w:val="single" w:sz="8" w:space="0" w:color="auto"/>
            </w:tcBorders>
            <w:vAlign w:val="center"/>
          </w:tcPr>
          <w:p w14:paraId="41B3C15B"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2</w:t>
            </w:r>
          </w:p>
        </w:tc>
        <w:tc>
          <w:tcPr>
            <w:tcW w:w="851" w:type="dxa"/>
            <w:tcBorders>
              <w:top w:val="single" w:sz="8" w:space="0" w:color="auto"/>
              <w:left w:val="single" w:sz="8" w:space="0" w:color="auto"/>
              <w:bottom w:val="single" w:sz="8" w:space="0" w:color="auto"/>
              <w:right w:val="single" w:sz="8" w:space="0" w:color="auto"/>
            </w:tcBorders>
            <w:vAlign w:val="center"/>
          </w:tcPr>
          <w:p w14:paraId="280D9EC5"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Mês</w:t>
            </w:r>
          </w:p>
        </w:tc>
        <w:tc>
          <w:tcPr>
            <w:tcW w:w="2126" w:type="dxa"/>
            <w:tcBorders>
              <w:top w:val="single" w:sz="8" w:space="0" w:color="auto"/>
              <w:left w:val="single" w:sz="8" w:space="0" w:color="auto"/>
              <w:bottom w:val="single" w:sz="8" w:space="0" w:color="auto"/>
              <w:right w:val="single" w:sz="8" w:space="0" w:color="auto"/>
            </w:tcBorders>
            <w:vAlign w:val="center"/>
          </w:tcPr>
          <w:p w14:paraId="2D90B5D2"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9Gbps</w:t>
            </w:r>
          </w:p>
        </w:tc>
      </w:tr>
      <w:tr w:rsidR="0037703D" w:rsidRPr="00F93661" w14:paraId="2A53F4E2" w14:textId="77777777" w:rsidTr="483E1476">
        <w:trPr>
          <w:trHeight w:val="510"/>
        </w:trPr>
        <w:tc>
          <w:tcPr>
            <w:tcW w:w="901" w:type="dxa"/>
            <w:vMerge/>
            <w:vAlign w:val="center"/>
          </w:tcPr>
          <w:p w14:paraId="359F4A46" w14:textId="77777777" w:rsidR="0037703D" w:rsidRPr="00F93661" w:rsidRDefault="0037703D" w:rsidP="0034410C">
            <w:pPr>
              <w:rPr>
                <w:rFonts w:ascii="Times New Roman" w:hAnsi="Times New Roman" w:cs="Times New Roman"/>
              </w:rPr>
            </w:pPr>
          </w:p>
        </w:tc>
        <w:tc>
          <w:tcPr>
            <w:tcW w:w="607" w:type="dxa"/>
            <w:tcBorders>
              <w:top w:val="single" w:sz="8" w:space="0" w:color="auto"/>
              <w:left w:val="nil"/>
              <w:bottom w:val="single" w:sz="8" w:space="0" w:color="auto"/>
              <w:right w:val="single" w:sz="8" w:space="0" w:color="auto"/>
            </w:tcBorders>
            <w:vAlign w:val="center"/>
          </w:tcPr>
          <w:p w14:paraId="3AF12C75"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 xml:space="preserve"> 2</w:t>
            </w:r>
          </w:p>
        </w:tc>
        <w:tc>
          <w:tcPr>
            <w:tcW w:w="4304" w:type="dxa"/>
            <w:tcBorders>
              <w:top w:val="single" w:sz="8" w:space="0" w:color="auto"/>
              <w:left w:val="single" w:sz="8" w:space="0" w:color="auto"/>
              <w:bottom w:val="single" w:sz="8" w:space="0" w:color="auto"/>
              <w:right w:val="single" w:sz="8" w:space="0" w:color="auto"/>
            </w:tcBorders>
            <w:vAlign w:val="center"/>
          </w:tcPr>
          <w:p w14:paraId="514353DA" w14:textId="77777777" w:rsidR="0037703D" w:rsidRPr="00F93661" w:rsidRDefault="0037703D" w:rsidP="0034410C">
            <w:pP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 xml:space="preserve">Serviço Mensal de Conectividade SDWAN - Conforme Requisitos, para atendimento </w:t>
            </w:r>
            <w:r>
              <w:rPr>
                <w:rFonts w:ascii="Times New Roman" w:eastAsia="Times New Roman" w:hAnsi="Times New Roman" w:cs="Times New Roman"/>
                <w:sz w:val="18"/>
                <w:szCs w:val="18"/>
              </w:rPr>
              <w:t xml:space="preserve">das localidades </w:t>
            </w:r>
            <w:r w:rsidRPr="00F93661">
              <w:rPr>
                <w:rFonts w:ascii="Times New Roman" w:eastAsia="Times New Roman" w:hAnsi="Times New Roman" w:cs="Times New Roman"/>
                <w:sz w:val="18"/>
                <w:szCs w:val="18"/>
              </w:rPr>
              <w:t xml:space="preserve">do </w:t>
            </w:r>
            <w:r>
              <w:rPr>
                <w:rFonts w:ascii="Times New Roman" w:eastAsia="Times New Roman" w:hAnsi="Times New Roman" w:cs="Times New Roman"/>
                <w:sz w:val="18"/>
                <w:szCs w:val="18"/>
              </w:rPr>
              <w:t>Grupo3</w:t>
            </w:r>
          </w:p>
        </w:tc>
        <w:tc>
          <w:tcPr>
            <w:tcW w:w="1134" w:type="dxa"/>
            <w:tcBorders>
              <w:top w:val="single" w:sz="8" w:space="0" w:color="auto"/>
              <w:left w:val="single" w:sz="8" w:space="0" w:color="auto"/>
              <w:bottom w:val="single" w:sz="8" w:space="0" w:color="auto"/>
              <w:right w:val="single" w:sz="8" w:space="0" w:color="auto"/>
            </w:tcBorders>
            <w:vAlign w:val="center"/>
          </w:tcPr>
          <w:p w14:paraId="1EF4B9C0"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6</w:t>
            </w:r>
          </w:p>
        </w:tc>
        <w:tc>
          <w:tcPr>
            <w:tcW w:w="851" w:type="dxa"/>
            <w:tcBorders>
              <w:top w:val="single" w:sz="8" w:space="0" w:color="auto"/>
              <w:left w:val="single" w:sz="8" w:space="0" w:color="auto"/>
              <w:bottom w:val="single" w:sz="8" w:space="0" w:color="auto"/>
              <w:right w:val="single" w:sz="8" w:space="0" w:color="auto"/>
            </w:tcBorders>
            <w:vAlign w:val="center"/>
          </w:tcPr>
          <w:p w14:paraId="2D86AF47"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Mês</w:t>
            </w:r>
          </w:p>
        </w:tc>
        <w:tc>
          <w:tcPr>
            <w:tcW w:w="2126" w:type="dxa"/>
            <w:tcBorders>
              <w:top w:val="single" w:sz="8" w:space="0" w:color="auto"/>
              <w:left w:val="single" w:sz="8" w:space="0" w:color="auto"/>
              <w:bottom w:val="single" w:sz="8" w:space="0" w:color="auto"/>
              <w:right w:val="single" w:sz="8" w:space="0" w:color="auto"/>
            </w:tcBorders>
            <w:vAlign w:val="center"/>
          </w:tcPr>
          <w:p w14:paraId="22FEF6EF"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300Mbps</w:t>
            </w:r>
          </w:p>
        </w:tc>
      </w:tr>
      <w:tr w:rsidR="0037703D" w:rsidRPr="00F93661" w14:paraId="6EF7F405" w14:textId="77777777" w:rsidTr="483E1476">
        <w:trPr>
          <w:trHeight w:val="615"/>
        </w:trPr>
        <w:tc>
          <w:tcPr>
            <w:tcW w:w="901" w:type="dxa"/>
            <w:vMerge/>
            <w:vAlign w:val="center"/>
          </w:tcPr>
          <w:p w14:paraId="71E65592" w14:textId="77777777" w:rsidR="0037703D" w:rsidRPr="00F93661" w:rsidRDefault="0037703D" w:rsidP="0034410C">
            <w:pPr>
              <w:rPr>
                <w:rFonts w:ascii="Times New Roman" w:hAnsi="Times New Roman" w:cs="Times New Roman"/>
              </w:rPr>
            </w:pPr>
          </w:p>
        </w:tc>
        <w:tc>
          <w:tcPr>
            <w:tcW w:w="607" w:type="dxa"/>
            <w:tcBorders>
              <w:top w:val="single" w:sz="8" w:space="0" w:color="auto"/>
              <w:left w:val="nil"/>
              <w:bottom w:val="single" w:sz="8" w:space="0" w:color="auto"/>
              <w:right w:val="single" w:sz="8" w:space="0" w:color="auto"/>
            </w:tcBorders>
            <w:vAlign w:val="center"/>
          </w:tcPr>
          <w:p w14:paraId="2C6DA938"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 xml:space="preserve"> 3</w:t>
            </w:r>
          </w:p>
        </w:tc>
        <w:tc>
          <w:tcPr>
            <w:tcW w:w="4304" w:type="dxa"/>
            <w:tcBorders>
              <w:top w:val="single" w:sz="8" w:space="0" w:color="auto"/>
              <w:left w:val="single" w:sz="8" w:space="0" w:color="auto"/>
              <w:bottom w:val="single" w:sz="8" w:space="0" w:color="auto"/>
              <w:right w:val="single" w:sz="8" w:space="0" w:color="auto"/>
            </w:tcBorders>
            <w:vAlign w:val="center"/>
          </w:tcPr>
          <w:p w14:paraId="06018178" w14:textId="77777777" w:rsidR="0037703D" w:rsidRPr="00F93661" w:rsidRDefault="0037703D" w:rsidP="0034410C">
            <w:pP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 xml:space="preserve">Serviço Mensal de Conectividade SDWAN - Conforme Requisitos, para atendimento </w:t>
            </w:r>
            <w:r>
              <w:rPr>
                <w:rFonts w:ascii="Times New Roman" w:eastAsia="Times New Roman" w:hAnsi="Times New Roman" w:cs="Times New Roman"/>
                <w:sz w:val="18"/>
                <w:szCs w:val="18"/>
              </w:rPr>
              <w:t xml:space="preserve">das localidades </w:t>
            </w:r>
            <w:r w:rsidRPr="00F93661">
              <w:rPr>
                <w:rFonts w:ascii="Times New Roman" w:eastAsia="Times New Roman" w:hAnsi="Times New Roman" w:cs="Times New Roman"/>
                <w:sz w:val="18"/>
                <w:szCs w:val="18"/>
              </w:rPr>
              <w:t xml:space="preserve">do </w:t>
            </w:r>
            <w:r>
              <w:rPr>
                <w:rFonts w:ascii="Times New Roman" w:eastAsia="Times New Roman" w:hAnsi="Times New Roman" w:cs="Times New Roman"/>
                <w:sz w:val="18"/>
                <w:szCs w:val="18"/>
              </w:rPr>
              <w:t>Grupo4</w:t>
            </w:r>
          </w:p>
        </w:tc>
        <w:tc>
          <w:tcPr>
            <w:tcW w:w="1134" w:type="dxa"/>
            <w:tcBorders>
              <w:top w:val="single" w:sz="8" w:space="0" w:color="auto"/>
              <w:left w:val="single" w:sz="8" w:space="0" w:color="auto"/>
              <w:bottom w:val="single" w:sz="8" w:space="0" w:color="auto"/>
              <w:right w:val="single" w:sz="8" w:space="0" w:color="auto"/>
            </w:tcBorders>
            <w:vAlign w:val="center"/>
          </w:tcPr>
          <w:p w14:paraId="02D08DF2"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16</w:t>
            </w:r>
          </w:p>
        </w:tc>
        <w:tc>
          <w:tcPr>
            <w:tcW w:w="851" w:type="dxa"/>
            <w:tcBorders>
              <w:top w:val="single" w:sz="8" w:space="0" w:color="auto"/>
              <w:left w:val="single" w:sz="8" w:space="0" w:color="auto"/>
              <w:bottom w:val="single" w:sz="8" w:space="0" w:color="auto"/>
              <w:right w:val="single" w:sz="8" w:space="0" w:color="auto"/>
            </w:tcBorders>
            <w:vAlign w:val="center"/>
          </w:tcPr>
          <w:p w14:paraId="15E23CFB"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Mês</w:t>
            </w:r>
          </w:p>
        </w:tc>
        <w:tc>
          <w:tcPr>
            <w:tcW w:w="2126" w:type="dxa"/>
            <w:tcBorders>
              <w:top w:val="single" w:sz="8" w:space="0" w:color="auto"/>
              <w:left w:val="single" w:sz="8" w:space="0" w:color="auto"/>
              <w:bottom w:val="single" w:sz="8" w:space="0" w:color="auto"/>
              <w:right w:val="single" w:sz="8" w:space="0" w:color="auto"/>
            </w:tcBorders>
            <w:vAlign w:val="center"/>
          </w:tcPr>
          <w:p w14:paraId="234A2847"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300Mbps</w:t>
            </w:r>
          </w:p>
        </w:tc>
      </w:tr>
      <w:tr w:rsidR="0037703D" w:rsidRPr="00F93661" w14:paraId="104E9191" w14:textId="77777777" w:rsidTr="483E1476">
        <w:trPr>
          <w:trHeight w:val="450"/>
        </w:trPr>
        <w:tc>
          <w:tcPr>
            <w:tcW w:w="901" w:type="dxa"/>
            <w:vMerge/>
            <w:vAlign w:val="center"/>
          </w:tcPr>
          <w:p w14:paraId="395967EA" w14:textId="77777777" w:rsidR="0037703D" w:rsidRPr="00F93661" w:rsidRDefault="0037703D" w:rsidP="0034410C">
            <w:pPr>
              <w:rPr>
                <w:rFonts w:ascii="Times New Roman" w:hAnsi="Times New Roman" w:cs="Times New Roman"/>
              </w:rPr>
            </w:pPr>
          </w:p>
        </w:tc>
        <w:tc>
          <w:tcPr>
            <w:tcW w:w="607" w:type="dxa"/>
            <w:tcBorders>
              <w:top w:val="single" w:sz="8" w:space="0" w:color="auto"/>
              <w:left w:val="nil"/>
              <w:bottom w:val="single" w:sz="8" w:space="0" w:color="auto"/>
              <w:right w:val="single" w:sz="8" w:space="0" w:color="auto"/>
            </w:tcBorders>
            <w:vAlign w:val="center"/>
          </w:tcPr>
          <w:p w14:paraId="35F45ED7"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 xml:space="preserve"> 4</w:t>
            </w:r>
          </w:p>
        </w:tc>
        <w:tc>
          <w:tcPr>
            <w:tcW w:w="4304" w:type="dxa"/>
            <w:tcBorders>
              <w:top w:val="single" w:sz="8" w:space="0" w:color="auto"/>
              <w:left w:val="single" w:sz="8" w:space="0" w:color="auto"/>
              <w:bottom w:val="single" w:sz="8" w:space="0" w:color="auto"/>
              <w:right w:val="single" w:sz="8" w:space="0" w:color="auto"/>
            </w:tcBorders>
            <w:vAlign w:val="center"/>
          </w:tcPr>
          <w:p w14:paraId="7AE727FB" w14:textId="77777777" w:rsidR="0037703D" w:rsidRPr="00F93661" w:rsidRDefault="0037703D" w:rsidP="0034410C">
            <w:pP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 xml:space="preserve">Serviço Mensal de Conectividade SDWAN - Conforme Requisitos, para atendimento </w:t>
            </w:r>
            <w:r>
              <w:rPr>
                <w:rFonts w:ascii="Times New Roman" w:eastAsia="Times New Roman" w:hAnsi="Times New Roman" w:cs="Times New Roman"/>
                <w:sz w:val="18"/>
                <w:szCs w:val="18"/>
              </w:rPr>
              <w:t xml:space="preserve">das localidades </w:t>
            </w:r>
            <w:r w:rsidRPr="00F93661">
              <w:rPr>
                <w:rFonts w:ascii="Times New Roman" w:eastAsia="Times New Roman" w:hAnsi="Times New Roman" w:cs="Times New Roman"/>
                <w:sz w:val="18"/>
                <w:szCs w:val="18"/>
              </w:rPr>
              <w:t xml:space="preserve">do </w:t>
            </w:r>
            <w:r>
              <w:rPr>
                <w:rFonts w:ascii="Times New Roman" w:eastAsia="Times New Roman" w:hAnsi="Times New Roman" w:cs="Times New Roman"/>
                <w:sz w:val="18"/>
                <w:szCs w:val="18"/>
              </w:rPr>
              <w:t>Grupo5</w:t>
            </w:r>
          </w:p>
        </w:tc>
        <w:tc>
          <w:tcPr>
            <w:tcW w:w="1134" w:type="dxa"/>
            <w:tcBorders>
              <w:top w:val="single" w:sz="8" w:space="0" w:color="auto"/>
              <w:left w:val="single" w:sz="8" w:space="0" w:color="auto"/>
              <w:bottom w:val="single" w:sz="8" w:space="0" w:color="auto"/>
              <w:right w:val="single" w:sz="8" w:space="0" w:color="auto"/>
            </w:tcBorders>
            <w:vAlign w:val="center"/>
          </w:tcPr>
          <w:p w14:paraId="10F5CC23"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42</w:t>
            </w:r>
          </w:p>
        </w:tc>
        <w:tc>
          <w:tcPr>
            <w:tcW w:w="851" w:type="dxa"/>
            <w:tcBorders>
              <w:top w:val="single" w:sz="8" w:space="0" w:color="auto"/>
              <w:left w:val="single" w:sz="8" w:space="0" w:color="auto"/>
              <w:bottom w:val="single" w:sz="8" w:space="0" w:color="auto"/>
              <w:right w:val="single" w:sz="8" w:space="0" w:color="auto"/>
            </w:tcBorders>
            <w:vAlign w:val="center"/>
          </w:tcPr>
          <w:p w14:paraId="40A5093F"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Mês</w:t>
            </w:r>
          </w:p>
        </w:tc>
        <w:tc>
          <w:tcPr>
            <w:tcW w:w="2126" w:type="dxa"/>
            <w:tcBorders>
              <w:top w:val="single" w:sz="8" w:space="0" w:color="auto"/>
              <w:left w:val="single" w:sz="8" w:space="0" w:color="auto"/>
              <w:bottom w:val="single" w:sz="8" w:space="0" w:color="auto"/>
              <w:right w:val="single" w:sz="8" w:space="0" w:color="auto"/>
            </w:tcBorders>
            <w:vAlign w:val="center"/>
          </w:tcPr>
          <w:p w14:paraId="16608803"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300Mbps</w:t>
            </w:r>
          </w:p>
        </w:tc>
      </w:tr>
      <w:tr w:rsidR="0037703D" w:rsidRPr="00F93661" w14:paraId="2A53A33A" w14:textId="77777777" w:rsidTr="483E1476">
        <w:trPr>
          <w:trHeight w:val="570"/>
        </w:trPr>
        <w:tc>
          <w:tcPr>
            <w:tcW w:w="901" w:type="dxa"/>
            <w:vMerge/>
            <w:vAlign w:val="center"/>
          </w:tcPr>
          <w:p w14:paraId="31331D2D" w14:textId="77777777" w:rsidR="0037703D" w:rsidRPr="00F93661" w:rsidRDefault="0037703D" w:rsidP="0034410C">
            <w:pPr>
              <w:rPr>
                <w:rFonts w:ascii="Times New Roman" w:hAnsi="Times New Roman" w:cs="Times New Roman"/>
              </w:rPr>
            </w:pPr>
          </w:p>
        </w:tc>
        <w:tc>
          <w:tcPr>
            <w:tcW w:w="607" w:type="dxa"/>
            <w:tcBorders>
              <w:top w:val="single" w:sz="8" w:space="0" w:color="auto"/>
              <w:left w:val="nil"/>
              <w:bottom w:val="single" w:sz="8" w:space="0" w:color="auto"/>
              <w:right w:val="single" w:sz="8" w:space="0" w:color="auto"/>
            </w:tcBorders>
            <w:vAlign w:val="center"/>
          </w:tcPr>
          <w:p w14:paraId="10F3155A"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 xml:space="preserve"> 5</w:t>
            </w:r>
          </w:p>
        </w:tc>
        <w:tc>
          <w:tcPr>
            <w:tcW w:w="4304" w:type="dxa"/>
            <w:tcBorders>
              <w:top w:val="single" w:sz="8" w:space="0" w:color="auto"/>
              <w:left w:val="single" w:sz="8" w:space="0" w:color="auto"/>
              <w:bottom w:val="single" w:sz="8" w:space="0" w:color="auto"/>
              <w:right w:val="single" w:sz="8" w:space="0" w:color="auto"/>
            </w:tcBorders>
            <w:vAlign w:val="center"/>
          </w:tcPr>
          <w:p w14:paraId="5886D48B" w14:textId="77777777" w:rsidR="0037703D" w:rsidRPr="00F93661" w:rsidRDefault="0037703D" w:rsidP="0034410C">
            <w:pP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 xml:space="preserve">Serviço Mensal de Conectividade SDWAN - Conforme Requisitos, para atendimento </w:t>
            </w:r>
            <w:r>
              <w:rPr>
                <w:rFonts w:ascii="Times New Roman" w:eastAsia="Times New Roman" w:hAnsi="Times New Roman" w:cs="Times New Roman"/>
                <w:sz w:val="18"/>
                <w:szCs w:val="18"/>
              </w:rPr>
              <w:t xml:space="preserve">das localidades </w:t>
            </w:r>
            <w:r w:rsidRPr="00F93661">
              <w:rPr>
                <w:rFonts w:ascii="Times New Roman" w:eastAsia="Times New Roman" w:hAnsi="Times New Roman" w:cs="Times New Roman"/>
                <w:sz w:val="18"/>
                <w:szCs w:val="18"/>
              </w:rPr>
              <w:t xml:space="preserve">do </w:t>
            </w:r>
            <w:r>
              <w:rPr>
                <w:rFonts w:ascii="Times New Roman" w:eastAsia="Times New Roman" w:hAnsi="Times New Roman" w:cs="Times New Roman"/>
                <w:sz w:val="18"/>
                <w:szCs w:val="18"/>
              </w:rPr>
              <w:t>Grupo6</w:t>
            </w:r>
          </w:p>
        </w:tc>
        <w:tc>
          <w:tcPr>
            <w:tcW w:w="1134" w:type="dxa"/>
            <w:tcBorders>
              <w:top w:val="single" w:sz="8" w:space="0" w:color="auto"/>
              <w:left w:val="single" w:sz="8" w:space="0" w:color="auto"/>
              <w:bottom w:val="single" w:sz="8" w:space="0" w:color="auto"/>
              <w:right w:val="single" w:sz="8" w:space="0" w:color="auto"/>
            </w:tcBorders>
            <w:vAlign w:val="center"/>
          </w:tcPr>
          <w:p w14:paraId="4794B0D6"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51</w:t>
            </w:r>
          </w:p>
        </w:tc>
        <w:tc>
          <w:tcPr>
            <w:tcW w:w="851" w:type="dxa"/>
            <w:tcBorders>
              <w:top w:val="single" w:sz="8" w:space="0" w:color="auto"/>
              <w:left w:val="single" w:sz="8" w:space="0" w:color="auto"/>
              <w:bottom w:val="single" w:sz="8" w:space="0" w:color="auto"/>
              <w:right w:val="single" w:sz="8" w:space="0" w:color="auto"/>
            </w:tcBorders>
            <w:vAlign w:val="center"/>
          </w:tcPr>
          <w:p w14:paraId="2E50E180"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Mês</w:t>
            </w:r>
          </w:p>
        </w:tc>
        <w:tc>
          <w:tcPr>
            <w:tcW w:w="2126" w:type="dxa"/>
            <w:tcBorders>
              <w:top w:val="single" w:sz="8" w:space="0" w:color="auto"/>
              <w:left w:val="single" w:sz="8" w:space="0" w:color="auto"/>
              <w:bottom w:val="single" w:sz="8" w:space="0" w:color="auto"/>
              <w:right w:val="single" w:sz="8" w:space="0" w:color="auto"/>
            </w:tcBorders>
            <w:vAlign w:val="center"/>
          </w:tcPr>
          <w:p w14:paraId="6FE7CA95"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150Mbps</w:t>
            </w:r>
          </w:p>
        </w:tc>
      </w:tr>
      <w:tr w:rsidR="0037703D" w:rsidRPr="00F93661" w14:paraId="2AF51E23" w14:textId="77777777" w:rsidTr="483E1476">
        <w:trPr>
          <w:trHeight w:val="390"/>
        </w:trPr>
        <w:tc>
          <w:tcPr>
            <w:tcW w:w="901" w:type="dxa"/>
            <w:vMerge/>
            <w:vAlign w:val="center"/>
          </w:tcPr>
          <w:p w14:paraId="65A9AD87" w14:textId="77777777" w:rsidR="0037703D" w:rsidRPr="00F93661" w:rsidRDefault="0037703D" w:rsidP="0034410C">
            <w:pPr>
              <w:rPr>
                <w:rFonts w:ascii="Times New Roman" w:hAnsi="Times New Roman" w:cs="Times New Roman"/>
              </w:rPr>
            </w:pPr>
          </w:p>
        </w:tc>
        <w:tc>
          <w:tcPr>
            <w:tcW w:w="607" w:type="dxa"/>
            <w:tcBorders>
              <w:top w:val="single" w:sz="8" w:space="0" w:color="auto"/>
              <w:left w:val="nil"/>
              <w:bottom w:val="single" w:sz="8" w:space="0" w:color="auto"/>
              <w:right w:val="single" w:sz="8" w:space="0" w:color="auto"/>
            </w:tcBorders>
            <w:vAlign w:val="center"/>
          </w:tcPr>
          <w:p w14:paraId="3972FC7E"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6</w:t>
            </w:r>
          </w:p>
        </w:tc>
        <w:tc>
          <w:tcPr>
            <w:tcW w:w="4304" w:type="dxa"/>
            <w:tcBorders>
              <w:top w:val="single" w:sz="8" w:space="0" w:color="auto"/>
              <w:left w:val="single" w:sz="8" w:space="0" w:color="auto"/>
              <w:bottom w:val="single" w:sz="8" w:space="0" w:color="auto"/>
              <w:right w:val="single" w:sz="8" w:space="0" w:color="auto"/>
            </w:tcBorders>
            <w:vAlign w:val="center"/>
          </w:tcPr>
          <w:p w14:paraId="0B4D4F8F"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Link para atendimento de serviços jurisdicionais publicados TRIBUNAL</w:t>
            </w:r>
            <w:r>
              <w:rPr>
                <w:rFonts w:ascii="Times New Roman" w:eastAsia="Times New Roman" w:hAnsi="Times New Roman" w:cs="Times New Roman"/>
                <w:sz w:val="18"/>
                <w:szCs w:val="18"/>
              </w:rPr>
              <w:t>, Grupo1</w:t>
            </w:r>
          </w:p>
        </w:tc>
        <w:tc>
          <w:tcPr>
            <w:tcW w:w="1134" w:type="dxa"/>
            <w:tcBorders>
              <w:top w:val="single" w:sz="8" w:space="0" w:color="auto"/>
              <w:left w:val="single" w:sz="8" w:space="0" w:color="auto"/>
              <w:bottom w:val="single" w:sz="8" w:space="0" w:color="auto"/>
              <w:right w:val="single" w:sz="8" w:space="0" w:color="auto"/>
            </w:tcBorders>
            <w:vAlign w:val="center"/>
          </w:tcPr>
          <w:p w14:paraId="2FF1D600"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1</w:t>
            </w:r>
          </w:p>
        </w:tc>
        <w:tc>
          <w:tcPr>
            <w:tcW w:w="851" w:type="dxa"/>
            <w:tcBorders>
              <w:top w:val="single" w:sz="8" w:space="0" w:color="auto"/>
              <w:left w:val="single" w:sz="8" w:space="0" w:color="auto"/>
              <w:bottom w:val="single" w:sz="8" w:space="0" w:color="auto"/>
              <w:right w:val="single" w:sz="8" w:space="0" w:color="auto"/>
            </w:tcBorders>
            <w:vAlign w:val="center"/>
          </w:tcPr>
          <w:p w14:paraId="6BAB888D"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Mês</w:t>
            </w:r>
          </w:p>
        </w:tc>
        <w:tc>
          <w:tcPr>
            <w:tcW w:w="2126" w:type="dxa"/>
            <w:tcBorders>
              <w:top w:val="single" w:sz="8" w:space="0" w:color="auto"/>
              <w:left w:val="single" w:sz="8" w:space="0" w:color="auto"/>
              <w:bottom w:val="single" w:sz="8" w:space="0" w:color="auto"/>
              <w:right w:val="single" w:sz="8" w:space="0" w:color="auto"/>
            </w:tcBorders>
            <w:vAlign w:val="center"/>
          </w:tcPr>
          <w:p w14:paraId="2EA27F29"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2Gbps</w:t>
            </w:r>
          </w:p>
        </w:tc>
      </w:tr>
      <w:tr w:rsidR="0037703D" w:rsidRPr="00F93661" w14:paraId="6C848984" w14:textId="77777777" w:rsidTr="483E1476">
        <w:trPr>
          <w:trHeight w:val="300"/>
        </w:trPr>
        <w:tc>
          <w:tcPr>
            <w:tcW w:w="901" w:type="dxa"/>
            <w:vMerge w:val="restart"/>
            <w:tcBorders>
              <w:top w:val="nil"/>
              <w:left w:val="single" w:sz="8" w:space="0" w:color="auto"/>
              <w:bottom w:val="single" w:sz="8" w:space="0" w:color="auto"/>
              <w:right w:val="single" w:sz="8" w:space="0" w:color="auto"/>
            </w:tcBorders>
          </w:tcPr>
          <w:p w14:paraId="1892012E" w14:textId="39028AC7" w:rsidR="0037703D" w:rsidRPr="00F93661" w:rsidRDefault="63BCACFB" w:rsidP="483E1476">
            <w:pPr>
              <w:jc w:val="center"/>
              <w:rPr>
                <w:rFonts w:ascii="Times New Roman" w:eastAsia="Times New Roman" w:hAnsi="Times New Roman" w:cs="Times New Roman"/>
                <w:b/>
                <w:bCs/>
                <w:color w:val="000000" w:themeColor="text1"/>
                <w:sz w:val="14"/>
                <w:szCs w:val="14"/>
              </w:rPr>
            </w:pPr>
            <w:r w:rsidRPr="483E1476">
              <w:rPr>
                <w:rFonts w:ascii="Times New Roman" w:eastAsia="Times New Roman" w:hAnsi="Times New Roman" w:cs="Times New Roman"/>
                <w:b/>
                <w:bCs/>
                <w:color w:val="000000" w:themeColor="text1"/>
                <w:sz w:val="14"/>
                <w:szCs w:val="14"/>
              </w:rPr>
              <w:t>Item avulso</w:t>
            </w:r>
          </w:p>
        </w:tc>
        <w:tc>
          <w:tcPr>
            <w:tcW w:w="607" w:type="dxa"/>
            <w:tcBorders>
              <w:top w:val="single" w:sz="8" w:space="0" w:color="auto"/>
              <w:left w:val="single" w:sz="8" w:space="0" w:color="auto"/>
              <w:bottom w:val="single" w:sz="8" w:space="0" w:color="auto"/>
              <w:right w:val="single" w:sz="8" w:space="0" w:color="auto"/>
            </w:tcBorders>
            <w:vAlign w:val="center"/>
          </w:tcPr>
          <w:p w14:paraId="3443FABB"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Item</w:t>
            </w:r>
          </w:p>
        </w:tc>
        <w:tc>
          <w:tcPr>
            <w:tcW w:w="4304" w:type="dxa"/>
            <w:tcBorders>
              <w:top w:val="single" w:sz="8" w:space="0" w:color="auto"/>
              <w:left w:val="single" w:sz="8" w:space="0" w:color="auto"/>
              <w:bottom w:val="single" w:sz="8" w:space="0" w:color="auto"/>
              <w:right w:val="single" w:sz="8" w:space="0" w:color="auto"/>
            </w:tcBorders>
            <w:vAlign w:val="center"/>
          </w:tcPr>
          <w:p w14:paraId="2EF6BA8A"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Serviço</w:t>
            </w:r>
          </w:p>
        </w:tc>
        <w:tc>
          <w:tcPr>
            <w:tcW w:w="1134" w:type="dxa"/>
            <w:tcBorders>
              <w:top w:val="single" w:sz="8" w:space="0" w:color="auto"/>
              <w:left w:val="single" w:sz="8" w:space="0" w:color="auto"/>
              <w:bottom w:val="single" w:sz="8" w:space="0" w:color="auto"/>
              <w:right w:val="single" w:sz="8" w:space="0" w:color="auto"/>
            </w:tcBorders>
            <w:vAlign w:val="center"/>
          </w:tcPr>
          <w:p w14:paraId="4A5F1B78"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Quantidade</w:t>
            </w:r>
          </w:p>
        </w:tc>
        <w:tc>
          <w:tcPr>
            <w:tcW w:w="851" w:type="dxa"/>
            <w:tcBorders>
              <w:top w:val="single" w:sz="8" w:space="0" w:color="auto"/>
              <w:left w:val="single" w:sz="8" w:space="0" w:color="auto"/>
              <w:bottom w:val="single" w:sz="8" w:space="0" w:color="auto"/>
              <w:right w:val="single" w:sz="8" w:space="0" w:color="auto"/>
            </w:tcBorders>
            <w:vAlign w:val="center"/>
          </w:tcPr>
          <w:p w14:paraId="3DADB48B"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Unidade</w:t>
            </w:r>
          </w:p>
        </w:tc>
        <w:tc>
          <w:tcPr>
            <w:tcW w:w="2126" w:type="dxa"/>
            <w:tcBorders>
              <w:top w:val="single" w:sz="8" w:space="0" w:color="auto"/>
              <w:left w:val="single" w:sz="8" w:space="0" w:color="auto"/>
              <w:bottom w:val="single" w:sz="8" w:space="0" w:color="auto"/>
              <w:right w:val="single" w:sz="8" w:space="0" w:color="auto"/>
            </w:tcBorders>
            <w:vAlign w:val="center"/>
          </w:tcPr>
          <w:p w14:paraId="4BF40C31"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Banda Mínima Garantida</w:t>
            </w:r>
          </w:p>
        </w:tc>
      </w:tr>
      <w:tr w:rsidR="0037703D" w:rsidRPr="00F93661" w14:paraId="668D83FE" w14:textId="77777777" w:rsidTr="483E1476">
        <w:trPr>
          <w:trHeight w:val="225"/>
        </w:trPr>
        <w:tc>
          <w:tcPr>
            <w:tcW w:w="901" w:type="dxa"/>
            <w:vMerge/>
            <w:vAlign w:val="center"/>
          </w:tcPr>
          <w:p w14:paraId="339C855D" w14:textId="77777777" w:rsidR="0037703D" w:rsidRPr="00F93661" w:rsidRDefault="0037703D" w:rsidP="0034410C">
            <w:pPr>
              <w:rPr>
                <w:rFonts w:ascii="Times New Roman" w:hAnsi="Times New Roman" w:cs="Times New Roman"/>
              </w:rPr>
            </w:pPr>
          </w:p>
        </w:tc>
        <w:tc>
          <w:tcPr>
            <w:tcW w:w="607" w:type="dxa"/>
            <w:tcBorders>
              <w:top w:val="single" w:sz="8" w:space="0" w:color="auto"/>
              <w:left w:val="nil"/>
              <w:bottom w:val="single" w:sz="8" w:space="0" w:color="auto"/>
              <w:right w:val="single" w:sz="8" w:space="0" w:color="auto"/>
            </w:tcBorders>
            <w:vAlign w:val="center"/>
          </w:tcPr>
          <w:p w14:paraId="16B516BB" w14:textId="1C548FD1" w:rsidR="0037703D" w:rsidRPr="00F93661" w:rsidRDefault="503D6EE0" w:rsidP="483E1476">
            <w:pPr>
              <w:jc w:val="center"/>
            </w:pPr>
            <w:r w:rsidRPr="483E1476">
              <w:rPr>
                <w:rFonts w:ascii="Times New Roman" w:eastAsia="Times New Roman" w:hAnsi="Times New Roman" w:cs="Times New Roman"/>
                <w:sz w:val="18"/>
                <w:szCs w:val="18"/>
              </w:rPr>
              <w:t>7</w:t>
            </w:r>
          </w:p>
        </w:tc>
        <w:tc>
          <w:tcPr>
            <w:tcW w:w="4304" w:type="dxa"/>
            <w:tcBorders>
              <w:top w:val="single" w:sz="8" w:space="0" w:color="auto"/>
              <w:left w:val="single" w:sz="8" w:space="0" w:color="auto"/>
              <w:bottom w:val="single" w:sz="8" w:space="0" w:color="auto"/>
              <w:right w:val="single" w:sz="8" w:space="0" w:color="auto"/>
            </w:tcBorders>
            <w:vAlign w:val="center"/>
          </w:tcPr>
          <w:p w14:paraId="3C35C486"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Link para atendimento de serviços jurisdicionais publicados FÓRUM</w:t>
            </w:r>
            <w:r>
              <w:rPr>
                <w:rFonts w:ascii="Times New Roman" w:eastAsia="Times New Roman" w:hAnsi="Times New Roman" w:cs="Times New Roman"/>
                <w:sz w:val="18"/>
                <w:szCs w:val="18"/>
              </w:rPr>
              <w:t>, Grupo 2</w:t>
            </w:r>
          </w:p>
        </w:tc>
        <w:tc>
          <w:tcPr>
            <w:tcW w:w="1134" w:type="dxa"/>
            <w:tcBorders>
              <w:top w:val="single" w:sz="8" w:space="0" w:color="auto"/>
              <w:left w:val="single" w:sz="8" w:space="0" w:color="auto"/>
              <w:bottom w:val="single" w:sz="8" w:space="0" w:color="auto"/>
              <w:right w:val="single" w:sz="8" w:space="0" w:color="auto"/>
            </w:tcBorders>
            <w:vAlign w:val="center"/>
          </w:tcPr>
          <w:p w14:paraId="75C1122E"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1</w:t>
            </w:r>
          </w:p>
        </w:tc>
        <w:tc>
          <w:tcPr>
            <w:tcW w:w="851" w:type="dxa"/>
            <w:tcBorders>
              <w:top w:val="single" w:sz="8" w:space="0" w:color="auto"/>
              <w:left w:val="single" w:sz="8" w:space="0" w:color="auto"/>
              <w:bottom w:val="single" w:sz="8" w:space="0" w:color="auto"/>
              <w:right w:val="single" w:sz="8" w:space="0" w:color="auto"/>
            </w:tcBorders>
            <w:vAlign w:val="center"/>
          </w:tcPr>
          <w:p w14:paraId="0AE3762F"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Mês</w:t>
            </w:r>
          </w:p>
        </w:tc>
        <w:tc>
          <w:tcPr>
            <w:tcW w:w="2126" w:type="dxa"/>
            <w:tcBorders>
              <w:top w:val="single" w:sz="8" w:space="0" w:color="auto"/>
              <w:left w:val="single" w:sz="8" w:space="0" w:color="auto"/>
              <w:bottom w:val="single" w:sz="8" w:space="0" w:color="auto"/>
              <w:right w:val="single" w:sz="8" w:space="0" w:color="auto"/>
            </w:tcBorders>
            <w:vAlign w:val="center"/>
          </w:tcPr>
          <w:p w14:paraId="5339AC22" w14:textId="77777777" w:rsidR="0037703D" w:rsidRPr="00F93661" w:rsidRDefault="0037703D" w:rsidP="0034410C">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2Gbps</w:t>
            </w:r>
          </w:p>
        </w:tc>
      </w:tr>
    </w:tbl>
    <w:p w14:paraId="001A8ECE" w14:textId="77777777" w:rsidR="00D84AC7" w:rsidRPr="00F93661" w:rsidRDefault="00D84AC7" w:rsidP="00D84AC7">
      <w:pPr>
        <w:spacing w:after="240" w:line="360" w:lineRule="auto"/>
        <w:jc w:val="both"/>
        <w:rPr>
          <w:rFonts w:ascii="Times New Roman" w:eastAsia="Times New Roman" w:hAnsi="Times New Roman" w:cs="Times New Roman"/>
          <w:b/>
          <w:bCs/>
          <w:sz w:val="20"/>
          <w:szCs w:val="24"/>
        </w:rPr>
      </w:pPr>
      <w:r w:rsidRPr="00F93661">
        <w:rPr>
          <w:rFonts w:ascii="Times New Roman" w:eastAsia="Times New Roman" w:hAnsi="Times New Roman" w:cs="Times New Roman"/>
          <w:b/>
          <w:bCs/>
          <w:sz w:val="20"/>
          <w:szCs w:val="24"/>
        </w:rPr>
        <w:t xml:space="preserve">Tabela 01. </w:t>
      </w:r>
      <w:r w:rsidRPr="00F93661">
        <w:rPr>
          <w:rFonts w:ascii="Times New Roman" w:eastAsia="Times New Roman" w:hAnsi="Times New Roman" w:cs="Times New Roman"/>
          <w:bCs/>
          <w:sz w:val="20"/>
          <w:szCs w:val="24"/>
        </w:rPr>
        <w:t>Constituição do Objeto.</w:t>
      </w:r>
    </w:p>
    <w:p w14:paraId="15E531C1" w14:textId="77777777" w:rsidR="00D84AC7" w:rsidRPr="00F93661" w:rsidRDefault="00D84AC7" w:rsidP="00D84AC7">
      <w:pPr>
        <w:spacing w:line="360" w:lineRule="auto"/>
        <w:jc w:val="both"/>
        <w:rPr>
          <w:rFonts w:ascii="Times New Roman" w:hAnsi="Times New Roman" w:cs="Times New Roman"/>
        </w:rPr>
      </w:pPr>
      <w:r w:rsidRPr="00F93661">
        <w:rPr>
          <w:rFonts w:ascii="Times New Roman" w:eastAsia="Times New Roman" w:hAnsi="Times New Roman" w:cs="Times New Roman"/>
          <w:b/>
          <w:bCs/>
          <w:sz w:val="24"/>
          <w:szCs w:val="24"/>
        </w:rPr>
        <w:t>Lote 1</w:t>
      </w:r>
      <w:r w:rsidRPr="00F93661">
        <w:rPr>
          <w:rFonts w:ascii="Times New Roman" w:eastAsia="Times New Roman" w:hAnsi="Times New Roman" w:cs="Times New Roman"/>
          <w:sz w:val="24"/>
          <w:szCs w:val="24"/>
        </w:rPr>
        <w:t xml:space="preserve"> – Composto pelos itens 1, 2, 3, 4, 5, 6;</w:t>
      </w:r>
    </w:p>
    <w:p w14:paraId="1FDC7048" w14:textId="1AE0CFC9" w:rsidR="00D84AC7" w:rsidRPr="00F93661" w:rsidRDefault="0034410C" w:rsidP="00647A49">
      <w:pPr>
        <w:pStyle w:val="PargrafodaLista"/>
        <w:numPr>
          <w:ilvl w:val="0"/>
          <w:numId w:val="7"/>
        </w:numPr>
        <w:spacing w:line="360" w:lineRule="auto"/>
        <w:rPr>
          <w:rFonts w:ascii="Times New Roman" w:hAnsi="Times New Roman" w:cs="Times New Roman"/>
        </w:rPr>
      </w:pPr>
      <w:r w:rsidRPr="00F93661">
        <w:rPr>
          <w:rFonts w:ascii="Times New Roman" w:eastAsia="Times New Roman" w:hAnsi="Times New Roman" w:cs="Times New Roman"/>
          <w:b/>
          <w:bCs/>
          <w:sz w:val="24"/>
          <w:szCs w:val="24"/>
        </w:rPr>
        <w:t>O Item 1 do Lote 1</w:t>
      </w:r>
      <w:r w:rsidRPr="00F93661">
        <w:rPr>
          <w:rFonts w:ascii="Times New Roman" w:eastAsia="Times New Roman" w:hAnsi="Times New Roman" w:cs="Times New Roman"/>
          <w:sz w:val="24"/>
          <w:szCs w:val="24"/>
        </w:rPr>
        <w:t xml:space="preserve"> - Serviço Mensal de Conectividade SDWAN - Conforme Requisitos Técnicos, para atendimento</w:t>
      </w:r>
      <w:r>
        <w:rPr>
          <w:rFonts w:ascii="Times New Roman" w:eastAsia="Times New Roman" w:hAnsi="Times New Roman" w:cs="Times New Roman"/>
          <w:sz w:val="24"/>
          <w:szCs w:val="24"/>
        </w:rPr>
        <w:t xml:space="preserve"> das </w:t>
      </w:r>
      <w:r w:rsidRPr="00DD6A7A">
        <w:rPr>
          <w:rFonts w:ascii="Times New Roman" w:eastAsia="Times New Roman" w:hAnsi="Times New Roman" w:cs="Times New Roman"/>
          <w:b/>
          <w:sz w:val="24"/>
          <w:szCs w:val="24"/>
        </w:rPr>
        <w:t>localidades dos Grupos 1 e 2</w:t>
      </w:r>
      <w:r>
        <w:rPr>
          <w:rFonts w:ascii="Times New Roman" w:eastAsia="Times New Roman" w:hAnsi="Times New Roman" w:cs="Times New Roman"/>
          <w:sz w:val="24"/>
          <w:szCs w:val="24"/>
        </w:rPr>
        <w:t>, respectivamente</w:t>
      </w:r>
      <w:r w:rsidRPr="00F93661">
        <w:rPr>
          <w:rFonts w:ascii="Times New Roman" w:eastAsia="Times New Roman" w:hAnsi="Times New Roman" w:cs="Times New Roman"/>
          <w:sz w:val="24"/>
          <w:szCs w:val="24"/>
        </w:rPr>
        <w:t xml:space="preserve"> do TRIBUNAL e do FÓRUM – versa sobre a prestação de serviços de comunicação de dados com </w:t>
      </w:r>
      <w:r w:rsidRPr="00F93661">
        <w:rPr>
          <w:rFonts w:ascii="Times New Roman" w:eastAsia="Times New Roman" w:hAnsi="Times New Roman" w:cs="Times New Roman"/>
          <w:i/>
          <w:iCs/>
          <w:sz w:val="24"/>
          <w:szCs w:val="24"/>
        </w:rPr>
        <w:t>appliances</w:t>
      </w:r>
      <w:r w:rsidRPr="00F93661">
        <w:rPr>
          <w:rFonts w:ascii="Times New Roman" w:eastAsia="Times New Roman" w:hAnsi="Times New Roman" w:cs="Times New Roman"/>
          <w:sz w:val="24"/>
          <w:szCs w:val="24"/>
        </w:rPr>
        <w:t xml:space="preserve"> EDGE/NGFW SD-WAN para os prédios do </w:t>
      </w:r>
      <w:r w:rsidRPr="00F93661">
        <w:rPr>
          <w:rFonts w:ascii="Times New Roman" w:eastAsia="Times New Roman" w:hAnsi="Times New Roman" w:cs="Times New Roman"/>
          <w:b/>
          <w:bCs/>
          <w:sz w:val="24"/>
          <w:szCs w:val="24"/>
        </w:rPr>
        <w:t>TJMT e do Fórum da Capital</w:t>
      </w:r>
      <w:r w:rsidRPr="00F93661">
        <w:rPr>
          <w:rFonts w:ascii="Times New Roman" w:eastAsia="Times New Roman" w:hAnsi="Times New Roman" w:cs="Times New Roman"/>
          <w:sz w:val="24"/>
          <w:szCs w:val="24"/>
        </w:rPr>
        <w:t xml:space="preserve">. Este serviço é formado por vários componentes, a saber: </w:t>
      </w:r>
      <w:r>
        <w:rPr>
          <w:rFonts w:ascii="Times New Roman" w:eastAsia="Times New Roman" w:hAnsi="Times New Roman" w:cs="Times New Roman"/>
          <w:sz w:val="24"/>
          <w:szCs w:val="24"/>
        </w:rPr>
        <w:t xml:space="preserve">Provimento de Banda; </w:t>
      </w:r>
      <w:r w:rsidRPr="00F93661">
        <w:rPr>
          <w:rFonts w:ascii="Times New Roman" w:eastAsia="Times New Roman" w:hAnsi="Times New Roman" w:cs="Times New Roman"/>
          <w:sz w:val="24"/>
          <w:szCs w:val="24"/>
        </w:rPr>
        <w:t>Solução de Gerenciamento Centralizado do ambiente da rede SD-WAN; Solução de Relatórios e Monitoramento; Solução de Suporte Técnico do Ambiente e Transferência de Conhecimento, Garantia</w:t>
      </w:r>
      <w:r>
        <w:rPr>
          <w:rFonts w:ascii="Times New Roman" w:eastAsia="Times New Roman" w:hAnsi="Times New Roman" w:cs="Times New Roman"/>
          <w:sz w:val="24"/>
          <w:szCs w:val="24"/>
        </w:rPr>
        <w:t xml:space="preserve">; </w:t>
      </w:r>
      <w:r w:rsidRPr="00F93661">
        <w:rPr>
          <w:rFonts w:ascii="Times New Roman" w:eastAsia="Times New Roman" w:hAnsi="Times New Roman" w:cs="Times New Roman"/>
          <w:sz w:val="24"/>
          <w:szCs w:val="24"/>
        </w:rPr>
        <w:t>bem como a instalação completa e outros serviços dispostos neste TR</w:t>
      </w:r>
      <w:r w:rsidRPr="008F1C64">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O item possui vigência</w:t>
      </w:r>
      <w:r w:rsidRPr="00F93661">
        <w:rPr>
          <w:rFonts w:ascii="Times New Roman" w:eastAsia="Times New Roman" w:hAnsi="Times New Roman" w:cs="Times New Roman"/>
          <w:sz w:val="24"/>
          <w:szCs w:val="24"/>
        </w:rPr>
        <w:t xml:space="preserve"> </w:t>
      </w:r>
      <w:r w:rsidRPr="001C059E">
        <w:rPr>
          <w:rFonts w:ascii="Times New Roman" w:eastAsia="Times New Roman" w:hAnsi="Times New Roman" w:cs="Times New Roman"/>
          <w:sz w:val="24"/>
          <w:szCs w:val="24"/>
        </w:rPr>
        <w:t>de 48 meses</w:t>
      </w:r>
      <w:r w:rsidR="00D84AC7" w:rsidRPr="00F93661">
        <w:rPr>
          <w:rFonts w:ascii="Times New Roman" w:eastAsia="Times New Roman" w:hAnsi="Times New Roman" w:cs="Times New Roman"/>
          <w:sz w:val="24"/>
          <w:szCs w:val="24"/>
        </w:rPr>
        <w:t>;</w:t>
      </w:r>
    </w:p>
    <w:p w14:paraId="66CC2DE9" w14:textId="7E6D4F0D" w:rsidR="00D84AC7" w:rsidRPr="00F93661" w:rsidRDefault="0034410C" w:rsidP="00647A49">
      <w:pPr>
        <w:pStyle w:val="PargrafodaLista"/>
        <w:numPr>
          <w:ilvl w:val="0"/>
          <w:numId w:val="7"/>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b/>
          <w:bCs/>
          <w:sz w:val="24"/>
          <w:szCs w:val="24"/>
        </w:rPr>
        <w:t>O Item 2 do Lote 1</w:t>
      </w:r>
      <w:r w:rsidRPr="00F93661">
        <w:rPr>
          <w:rFonts w:ascii="Times New Roman" w:eastAsia="Times New Roman" w:hAnsi="Times New Roman" w:cs="Times New Roman"/>
          <w:sz w:val="24"/>
          <w:szCs w:val="24"/>
        </w:rPr>
        <w:t xml:space="preserve"> - Serviço Mensal de Conectividade SDWAN - Conforme Requisitos Técnicos, para atendimento das</w:t>
      </w:r>
      <w:r w:rsidRPr="00F93661">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localidades do grupo 3</w:t>
      </w:r>
      <w:r w:rsidRPr="00F93661">
        <w:rPr>
          <w:rFonts w:ascii="Times New Roman" w:eastAsia="Times New Roman" w:hAnsi="Times New Roman" w:cs="Times New Roman"/>
          <w:b/>
          <w:bCs/>
          <w:sz w:val="24"/>
          <w:szCs w:val="24"/>
        </w:rPr>
        <w:t xml:space="preserve"> </w:t>
      </w:r>
      <w:r w:rsidRPr="00F93661">
        <w:rPr>
          <w:rFonts w:ascii="Times New Roman" w:eastAsia="Times New Roman" w:hAnsi="Times New Roman" w:cs="Times New Roman"/>
          <w:sz w:val="24"/>
          <w:szCs w:val="24"/>
        </w:rPr>
        <w:t xml:space="preserve">– versa sobre a prestação de serviços de comunicação de dados com solução EDGE/NGFW SD-WAN para os prédios das </w:t>
      </w:r>
      <w:r>
        <w:rPr>
          <w:rFonts w:ascii="Times New Roman" w:eastAsia="Times New Roman" w:hAnsi="Times New Roman" w:cs="Times New Roman"/>
          <w:b/>
          <w:bCs/>
          <w:sz w:val="24"/>
          <w:szCs w:val="24"/>
        </w:rPr>
        <w:t>localidades do grupo 3</w:t>
      </w:r>
      <w:r w:rsidRPr="00F93661">
        <w:rPr>
          <w:rFonts w:ascii="Times New Roman" w:eastAsia="Times New Roman" w:hAnsi="Times New Roman" w:cs="Times New Roman"/>
          <w:sz w:val="24"/>
          <w:szCs w:val="24"/>
        </w:rPr>
        <w:t xml:space="preserve">, conforme </w:t>
      </w:r>
      <w:r w:rsidRPr="00F93661">
        <w:rPr>
          <w:rFonts w:ascii="Times New Roman" w:eastAsia="Times New Roman" w:hAnsi="Times New Roman" w:cs="Times New Roman"/>
          <w:b/>
          <w:bCs/>
          <w:sz w:val="24"/>
          <w:szCs w:val="24"/>
        </w:rPr>
        <w:t xml:space="preserve">Anexo </w:t>
      </w:r>
      <w:r w:rsidR="00B31496">
        <w:rPr>
          <w:rFonts w:ascii="Times New Roman" w:eastAsia="Times New Roman" w:hAnsi="Times New Roman" w:cs="Times New Roman"/>
          <w:b/>
          <w:bCs/>
          <w:sz w:val="24"/>
          <w:szCs w:val="24"/>
        </w:rPr>
        <w:t>1</w:t>
      </w:r>
      <w:r w:rsidRPr="00F93661">
        <w:rPr>
          <w:rFonts w:ascii="Times New Roman" w:eastAsia="Times New Roman" w:hAnsi="Times New Roman" w:cs="Times New Roman"/>
          <w:sz w:val="24"/>
          <w:szCs w:val="24"/>
        </w:rPr>
        <w:t xml:space="preserve">. Este serviço é formado por vários componentes, a saber: </w:t>
      </w:r>
      <w:r>
        <w:rPr>
          <w:rFonts w:ascii="Times New Roman" w:eastAsia="Times New Roman" w:hAnsi="Times New Roman" w:cs="Times New Roman"/>
          <w:sz w:val="24"/>
          <w:szCs w:val="24"/>
        </w:rPr>
        <w:t xml:space="preserve">Provimento de Banda; </w:t>
      </w:r>
      <w:r w:rsidRPr="00F93661">
        <w:rPr>
          <w:rFonts w:ascii="Times New Roman" w:eastAsia="Times New Roman" w:hAnsi="Times New Roman" w:cs="Times New Roman"/>
          <w:sz w:val="24"/>
          <w:szCs w:val="24"/>
        </w:rPr>
        <w:t>Solução de Gerenciamento Centralizado do ambiente da rede SD-WAN; Solução de Relatórios e Monitoramento; Solução de Suporte Técnico do Ambiente e Transferência de Conhecimento, Garantia</w:t>
      </w:r>
      <w:r>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bem como a instalação completa e outros serviços dispostos neste TR</w:t>
      </w:r>
      <w:r w:rsidRPr="008F1C64">
        <w:rPr>
          <w:rFonts w:ascii="Times New Roman" w:hAnsi="Times New Roman" w:cs="Times New Roman"/>
          <w:sz w:val="24"/>
          <w:szCs w:val="24"/>
        </w:rPr>
        <w:t>;</w:t>
      </w:r>
      <w:r>
        <w:rPr>
          <w:rFonts w:ascii="Times New Roman" w:hAnsi="Times New Roman" w:cs="Times New Roman"/>
          <w:sz w:val="24"/>
          <w:szCs w:val="24"/>
        </w:rPr>
        <w:t xml:space="preserve"> O</w:t>
      </w:r>
      <w:r>
        <w:rPr>
          <w:rFonts w:ascii="Times New Roman" w:eastAsia="Times New Roman" w:hAnsi="Times New Roman" w:cs="Times New Roman"/>
          <w:sz w:val="24"/>
          <w:szCs w:val="24"/>
        </w:rPr>
        <w:t xml:space="preserve"> item possui vigência</w:t>
      </w:r>
      <w:r w:rsidRPr="00F93661">
        <w:rPr>
          <w:rFonts w:ascii="Times New Roman" w:eastAsia="Times New Roman" w:hAnsi="Times New Roman" w:cs="Times New Roman"/>
          <w:sz w:val="24"/>
          <w:szCs w:val="24"/>
        </w:rPr>
        <w:t xml:space="preserve"> </w:t>
      </w:r>
      <w:r w:rsidRPr="001C059E">
        <w:rPr>
          <w:rFonts w:ascii="Times New Roman" w:eastAsia="Times New Roman" w:hAnsi="Times New Roman" w:cs="Times New Roman"/>
          <w:sz w:val="24"/>
          <w:szCs w:val="24"/>
        </w:rPr>
        <w:t>de 48 meses</w:t>
      </w:r>
      <w:r w:rsidR="00D84AC7" w:rsidRPr="00F93661">
        <w:rPr>
          <w:rFonts w:ascii="Times New Roman" w:eastAsia="Times New Roman" w:hAnsi="Times New Roman" w:cs="Times New Roman"/>
          <w:sz w:val="24"/>
          <w:szCs w:val="24"/>
        </w:rPr>
        <w:t>;</w:t>
      </w:r>
    </w:p>
    <w:p w14:paraId="420A390F" w14:textId="65D3D7AD" w:rsidR="00D84AC7" w:rsidRPr="00F93661" w:rsidRDefault="0034410C" w:rsidP="00647A49">
      <w:pPr>
        <w:pStyle w:val="PargrafodaLista"/>
        <w:numPr>
          <w:ilvl w:val="0"/>
          <w:numId w:val="7"/>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b/>
          <w:bCs/>
          <w:sz w:val="24"/>
          <w:szCs w:val="24"/>
        </w:rPr>
        <w:t>O Item 3 do Lote 1</w:t>
      </w:r>
      <w:r w:rsidRPr="00F93661">
        <w:rPr>
          <w:rFonts w:ascii="Times New Roman" w:eastAsia="Times New Roman" w:hAnsi="Times New Roman" w:cs="Times New Roman"/>
          <w:sz w:val="24"/>
          <w:szCs w:val="24"/>
        </w:rPr>
        <w:t xml:space="preserve"> - Serviço Mensal de Conectividade SDWAN - Conforme Requisitos Técnicos, para atendimento das </w:t>
      </w:r>
      <w:r>
        <w:rPr>
          <w:rFonts w:ascii="Times New Roman" w:eastAsia="Times New Roman" w:hAnsi="Times New Roman" w:cs="Times New Roman"/>
          <w:b/>
          <w:bCs/>
          <w:sz w:val="24"/>
          <w:szCs w:val="24"/>
        </w:rPr>
        <w:t>localidades do grupo 4</w:t>
      </w:r>
      <w:r w:rsidRPr="00F93661">
        <w:rPr>
          <w:rFonts w:ascii="Times New Roman" w:eastAsia="Times New Roman" w:hAnsi="Times New Roman" w:cs="Times New Roman"/>
          <w:b/>
          <w:bCs/>
          <w:sz w:val="24"/>
          <w:szCs w:val="24"/>
        </w:rPr>
        <w:t xml:space="preserve"> </w:t>
      </w:r>
      <w:r w:rsidRPr="00F93661">
        <w:rPr>
          <w:rFonts w:ascii="Times New Roman" w:eastAsia="Times New Roman" w:hAnsi="Times New Roman" w:cs="Times New Roman"/>
          <w:sz w:val="24"/>
          <w:szCs w:val="24"/>
        </w:rPr>
        <w:t xml:space="preserve">– versa sobre a prestação de serviços de comunicação de dados com solução EDGE/NGFW SD-WAN para os prédios das </w:t>
      </w:r>
      <w:r>
        <w:rPr>
          <w:rFonts w:ascii="Times New Roman" w:eastAsia="Times New Roman" w:hAnsi="Times New Roman" w:cs="Times New Roman"/>
          <w:b/>
          <w:bCs/>
          <w:sz w:val="24"/>
          <w:szCs w:val="24"/>
        </w:rPr>
        <w:t>localidades do grupo 4</w:t>
      </w:r>
      <w:r w:rsidRPr="00F93661">
        <w:rPr>
          <w:rFonts w:ascii="Times New Roman" w:eastAsia="Times New Roman" w:hAnsi="Times New Roman" w:cs="Times New Roman"/>
          <w:sz w:val="24"/>
          <w:szCs w:val="24"/>
        </w:rPr>
        <w:t xml:space="preserve">, conforme </w:t>
      </w:r>
      <w:r w:rsidRPr="00365F5A">
        <w:rPr>
          <w:rFonts w:ascii="Times New Roman" w:eastAsia="Times New Roman" w:hAnsi="Times New Roman" w:cs="Times New Roman"/>
          <w:b/>
          <w:sz w:val="24"/>
          <w:szCs w:val="24"/>
        </w:rPr>
        <w:t xml:space="preserve">Anexo </w:t>
      </w:r>
      <w:r w:rsidR="00B31496">
        <w:rPr>
          <w:rFonts w:ascii="Times New Roman" w:eastAsia="Times New Roman" w:hAnsi="Times New Roman" w:cs="Times New Roman"/>
          <w:b/>
          <w:sz w:val="24"/>
          <w:szCs w:val="24"/>
        </w:rPr>
        <w:t>1</w:t>
      </w:r>
      <w:r w:rsidRPr="00F93661">
        <w:rPr>
          <w:rFonts w:ascii="Times New Roman" w:eastAsia="Times New Roman" w:hAnsi="Times New Roman" w:cs="Times New Roman"/>
          <w:sz w:val="24"/>
          <w:szCs w:val="24"/>
        </w:rPr>
        <w:t xml:space="preserve">. Este serviço é formado por vários componentes, a saber: </w:t>
      </w:r>
      <w:r>
        <w:rPr>
          <w:rFonts w:ascii="Times New Roman" w:eastAsia="Times New Roman" w:hAnsi="Times New Roman" w:cs="Times New Roman"/>
          <w:sz w:val="24"/>
          <w:szCs w:val="24"/>
        </w:rPr>
        <w:t xml:space="preserve">Provimento de Banda; </w:t>
      </w:r>
      <w:r w:rsidRPr="00F93661">
        <w:rPr>
          <w:rFonts w:ascii="Times New Roman" w:eastAsia="Times New Roman" w:hAnsi="Times New Roman" w:cs="Times New Roman"/>
          <w:sz w:val="24"/>
          <w:szCs w:val="24"/>
        </w:rPr>
        <w:t>Solução de Gerenciamento Centralizado do ambiente da rede SD-WAN; Solução de Relatórios e Monitoramento; Solução de Suporte Técnico do Ambiente e Transfe</w:t>
      </w:r>
      <w:r>
        <w:rPr>
          <w:rFonts w:ascii="Times New Roman" w:eastAsia="Times New Roman" w:hAnsi="Times New Roman" w:cs="Times New Roman"/>
          <w:sz w:val="24"/>
          <w:szCs w:val="24"/>
        </w:rPr>
        <w:t xml:space="preserve">rência de Conhecimento, Garantia; </w:t>
      </w:r>
      <w:r w:rsidRPr="00F93661">
        <w:rPr>
          <w:rFonts w:ascii="Times New Roman" w:eastAsia="Times New Roman" w:hAnsi="Times New Roman" w:cs="Times New Roman"/>
          <w:sz w:val="24"/>
          <w:szCs w:val="24"/>
        </w:rPr>
        <w:t>bem como a instalação completa e outros serviços dispostos neste TR</w:t>
      </w:r>
      <w:r w:rsidRPr="008F1C64">
        <w:rPr>
          <w:rFonts w:ascii="Times New Roman" w:hAnsi="Times New Roman" w:cs="Times New Roman"/>
          <w:sz w:val="24"/>
          <w:szCs w:val="24"/>
        </w:rPr>
        <w:t>;</w:t>
      </w:r>
      <w:r>
        <w:rPr>
          <w:rFonts w:ascii="Times New Roman" w:hAnsi="Times New Roman" w:cs="Times New Roman"/>
          <w:sz w:val="24"/>
          <w:szCs w:val="24"/>
        </w:rPr>
        <w:t xml:space="preserve"> O</w:t>
      </w:r>
      <w:r>
        <w:rPr>
          <w:rFonts w:ascii="Times New Roman" w:eastAsia="Times New Roman" w:hAnsi="Times New Roman" w:cs="Times New Roman"/>
          <w:sz w:val="24"/>
          <w:szCs w:val="24"/>
        </w:rPr>
        <w:t xml:space="preserve"> item possui vigência</w:t>
      </w:r>
      <w:r w:rsidRPr="00F93661">
        <w:rPr>
          <w:rFonts w:ascii="Times New Roman" w:eastAsia="Times New Roman" w:hAnsi="Times New Roman" w:cs="Times New Roman"/>
          <w:sz w:val="24"/>
          <w:szCs w:val="24"/>
        </w:rPr>
        <w:t xml:space="preserve"> </w:t>
      </w:r>
      <w:r w:rsidRPr="001C059E">
        <w:rPr>
          <w:rFonts w:ascii="Times New Roman" w:eastAsia="Times New Roman" w:hAnsi="Times New Roman" w:cs="Times New Roman"/>
          <w:sz w:val="24"/>
          <w:szCs w:val="24"/>
        </w:rPr>
        <w:t>de 48 meses</w:t>
      </w:r>
      <w:r w:rsidR="00D84AC7" w:rsidRPr="00F93661">
        <w:rPr>
          <w:rFonts w:ascii="Times New Roman" w:eastAsia="Times New Roman" w:hAnsi="Times New Roman" w:cs="Times New Roman"/>
          <w:sz w:val="24"/>
          <w:szCs w:val="24"/>
        </w:rPr>
        <w:t>;</w:t>
      </w:r>
    </w:p>
    <w:p w14:paraId="1D3BC021" w14:textId="5F9AD22D" w:rsidR="00D84AC7" w:rsidRPr="00F93661" w:rsidRDefault="0034410C" w:rsidP="00647A49">
      <w:pPr>
        <w:pStyle w:val="PargrafodaLista"/>
        <w:numPr>
          <w:ilvl w:val="0"/>
          <w:numId w:val="7"/>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b/>
          <w:bCs/>
          <w:sz w:val="24"/>
          <w:szCs w:val="24"/>
        </w:rPr>
        <w:t>O Item 4 do Lote 1</w:t>
      </w:r>
      <w:r w:rsidRPr="00F93661">
        <w:rPr>
          <w:rFonts w:ascii="Times New Roman" w:eastAsia="Times New Roman" w:hAnsi="Times New Roman" w:cs="Times New Roman"/>
          <w:sz w:val="24"/>
          <w:szCs w:val="24"/>
        </w:rPr>
        <w:t xml:space="preserve"> - Serviço Mensal de Conectividade SDWAN - Conforme Requisitos Técnicos, para atendimento das </w:t>
      </w:r>
      <w:r>
        <w:rPr>
          <w:rFonts w:ascii="Times New Roman" w:eastAsia="Times New Roman" w:hAnsi="Times New Roman" w:cs="Times New Roman"/>
          <w:b/>
          <w:bCs/>
          <w:sz w:val="24"/>
          <w:szCs w:val="24"/>
        </w:rPr>
        <w:t>localidades do grupo 5</w:t>
      </w:r>
      <w:r w:rsidRPr="00F93661">
        <w:rPr>
          <w:rFonts w:ascii="Times New Roman" w:eastAsia="Times New Roman" w:hAnsi="Times New Roman" w:cs="Times New Roman"/>
          <w:b/>
          <w:bCs/>
          <w:sz w:val="24"/>
          <w:szCs w:val="24"/>
        </w:rPr>
        <w:t xml:space="preserve"> </w:t>
      </w:r>
      <w:r w:rsidRPr="00F93661">
        <w:rPr>
          <w:rFonts w:ascii="Times New Roman" w:eastAsia="Times New Roman" w:hAnsi="Times New Roman" w:cs="Times New Roman"/>
          <w:sz w:val="24"/>
          <w:szCs w:val="24"/>
        </w:rPr>
        <w:t xml:space="preserve">– versa sobre a prestação de serviços de comunicação de dados com solução EDGE/NGFW SD-WAN para os prédios das </w:t>
      </w:r>
      <w:r>
        <w:rPr>
          <w:rFonts w:ascii="Times New Roman" w:eastAsia="Times New Roman" w:hAnsi="Times New Roman" w:cs="Times New Roman"/>
          <w:b/>
          <w:bCs/>
          <w:sz w:val="24"/>
          <w:szCs w:val="24"/>
        </w:rPr>
        <w:t>localidades do grupo 5</w:t>
      </w:r>
      <w:r w:rsidRPr="00F93661">
        <w:rPr>
          <w:rFonts w:ascii="Times New Roman" w:eastAsia="Times New Roman" w:hAnsi="Times New Roman" w:cs="Times New Roman"/>
          <w:sz w:val="24"/>
          <w:szCs w:val="24"/>
        </w:rPr>
        <w:t xml:space="preserve">, conforme </w:t>
      </w:r>
      <w:r w:rsidRPr="00D765C5">
        <w:rPr>
          <w:rFonts w:ascii="Times New Roman" w:eastAsia="Times New Roman" w:hAnsi="Times New Roman" w:cs="Times New Roman"/>
          <w:b/>
          <w:sz w:val="24"/>
          <w:szCs w:val="24"/>
        </w:rPr>
        <w:t xml:space="preserve">Anexo </w:t>
      </w:r>
      <w:r w:rsidR="00B31496">
        <w:rPr>
          <w:rFonts w:ascii="Times New Roman" w:eastAsia="Times New Roman" w:hAnsi="Times New Roman" w:cs="Times New Roman"/>
          <w:b/>
          <w:sz w:val="24"/>
          <w:szCs w:val="24"/>
        </w:rPr>
        <w:t>1</w:t>
      </w:r>
      <w:r w:rsidRPr="00F93661">
        <w:rPr>
          <w:rFonts w:ascii="Times New Roman" w:eastAsia="Times New Roman" w:hAnsi="Times New Roman" w:cs="Times New Roman"/>
          <w:sz w:val="24"/>
          <w:szCs w:val="24"/>
        </w:rPr>
        <w:t xml:space="preserve">. Este serviço é formado por vários componentes, a saber: </w:t>
      </w:r>
      <w:r>
        <w:rPr>
          <w:rFonts w:ascii="Times New Roman" w:eastAsia="Times New Roman" w:hAnsi="Times New Roman" w:cs="Times New Roman"/>
          <w:sz w:val="24"/>
          <w:szCs w:val="24"/>
        </w:rPr>
        <w:t xml:space="preserve">Provimento de Banda; </w:t>
      </w:r>
      <w:r w:rsidRPr="00F93661">
        <w:rPr>
          <w:rFonts w:ascii="Times New Roman" w:eastAsia="Times New Roman" w:hAnsi="Times New Roman" w:cs="Times New Roman"/>
          <w:sz w:val="24"/>
          <w:szCs w:val="24"/>
        </w:rPr>
        <w:t>Solução de Gerenciamento Centralizado do ambiente da rede SD-WAN; Solução de Relatórios e Monitoramento; Solução de Suporte Técnico do Ambiente e</w:t>
      </w:r>
      <w:r>
        <w:rPr>
          <w:rFonts w:ascii="Times New Roman" w:eastAsia="Times New Roman" w:hAnsi="Times New Roman" w:cs="Times New Roman"/>
          <w:sz w:val="24"/>
          <w:szCs w:val="24"/>
        </w:rPr>
        <w:t xml:space="preserve"> Transferência de Conhecimento</w:t>
      </w:r>
      <w:r w:rsidRPr="00F93661">
        <w:rPr>
          <w:rFonts w:ascii="Times New Roman" w:eastAsia="Times New Roman" w:hAnsi="Times New Roman" w:cs="Times New Roman"/>
          <w:sz w:val="24"/>
          <w:szCs w:val="24"/>
        </w:rPr>
        <w:t>, bem como a instalação completa e outros serviços dispostos neste TR</w:t>
      </w:r>
      <w:r w:rsidRPr="008F1C64">
        <w:rPr>
          <w:rFonts w:ascii="Times New Roman" w:hAnsi="Times New Roman" w:cs="Times New Roman"/>
          <w:sz w:val="24"/>
          <w:szCs w:val="24"/>
        </w:rPr>
        <w:t>;</w:t>
      </w:r>
      <w:r>
        <w:rPr>
          <w:rFonts w:ascii="Times New Roman" w:hAnsi="Times New Roman" w:cs="Times New Roman"/>
          <w:sz w:val="24"/>
          <w:szCs w:val="24"/>
        </w:rPr>
        <w:t xml:space="preserve"> O</w:t>
      </w:r>
      <w:r>
        <w:rPr>
          <w:rFonts w:ascii="Times New Roman" w:eastAsia="Times New Roman" w:hAnsi="Times New Roman" w:cs="Times New Roman"/>
          <w:sz w:val="24"/>
          <w:szCs w:val="24"/>
        </w:rPr>
        <w:t xml:space="preserve"> item possui vigência</w:t>
      </w:r>
      <w:r w:rsidRPr="00F93661">
        <w:rPr>
          <w:rFonts w:ascii="Times New Roman" w:eastAsia="Times New Roman" w:hAnsi="Times New Roman" w:cs="Times New Roman"/>
          <w:sz w:val="24"/>
          <w:szCs w:val="24"/>
        </w:rPr>
        <w:t xml:space="preserve"> </w:t>
      </w:r>
      <w:r w:rsidRPr="001C059E">
        <w:rPr>
          <w:rFonts w:ascii="Times New Roman" w:eastAsia="Times New Roman" w:hAnsi="Times New Roman" w:cs="Times New Roman"/>
          <w:sz w:val="24"/>
          <w:szCs w:val="24"/>
        </w:rPr>
        <w:t>de 48 meses</w:t>
      </w:r>
      <w:r w:rsidR="00D84AC7" w:rsidRPr="00F93661">
        <w:rPr>
          <w:rFonts w:ascii="Times New Roman" w:eastAsia="Times New Roman" w:hAnsi="Times New Roman" w:cs="Times New Roman"/>
          <w:sz w:val="24"/>
          <w:szCs w:val="24"/>
        </w:rPr>
        <w:t>;</w:t>
      </w:r>
    </w:p>
    <w:p w14:paraId="18467700" w14:textId="10079962" w:rsidR="00D84AC7" w:rsidRPr="00F93661" w:rsidRDefault="00B31496" w:rsidP="00647A49">
      <w:pPr>
        <w:pStyle w:val="PargrafodaLista"/>
        <w:numPr>
          <w:ilvl w:val="0"/>
          <w:numId w:val="7"/>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b/>
          <w:bCs/>
          <w:sz w:val="24"/>
          <w:szCs w:val="24"/>
        </w:rPr>
        <w:t>O Item 5 do Lote 1</w:t>
      </w:r>
      <w:r w:rsidRPr="00F93661">
        <w:rPr>
          <w:rFonts w:ascii="Times New Roman" w:eastAsia="Times New Roman" w:hAnsi="Times New Roman" w:cs="Times New Roman"/>
          <w:sz w:val="24"/>
          <w:szCs w:val="24"/>
        </w:rPr>
        <w:t xml:space="preserve"> - Serviço Mensal de Conectividade SDWAN - Conforme Requisitos Técnicos, para atendimento das </w:t>
      </w:r>
      <w:r>
        <w:rPr>
          <w:rFonts w:ascii="Times New Roman" w:eastAsia="Times New Roman" w:hAnsi="Times New Roman" w:cs="Times New Roman"/>
          <w:b/>
          <w:bCs/>
          <w:sz w:val="24"/>
          <w:szCs w:val="24"/>
        </w:rPr>
        <w:t>localidades do grupo 6</w:t>
      </w:r>
      <w:r w:rsidRPr="00F93661">
        <w:rPr>
          <w:rFonts w:ascii="Times New Roman" w:eastAsia="Times New Roman" w:hAnsi="Times New Roman" w:cs="Times New Roman"/>
          <w:b/>
          <w:bCs/>
          <w:sz w:val="24"/>
          <w:szCs w:val="24"/>
        </w:rPr>
        <w:t xml:space="preserve"> </w:t>
      </w:r>
      <w:r w:rsidRPr="00F93661">
        <w:rPr>
          <w:rFonts w:ascii="Times New Roman" w:eastAsia="Times New Roman" w:hAnsi="Times New Roman" w:cs="Times New Roman"/>
          <w:sz w:val="24"/>
          <w:szCs w:val="24"/>
        </w:rPr>
        <w:t xml:space="preserve">– versa sobre a prestação de serviços de comunicação de dados com solução EDGE/NGFW SD-WAN para os prédios das </w:t>
      </w:r>
      <w:r>
        <w:rPr>
          <w:rFonts w:ascii="Times New Roman" w:eastAsia="Times New Roman" w:hAnsi="Times New Roman" w:cs="Times New Roman"/>
          <w:b/>
          <w:bCs/>
          <w:sz w:val="24"/>
          <w:szCs w:val="24"/>
        </w:rPr>
        <w:t>localidades do grupo 6</w:t>
      </w:r>
      <w:r w:rsidRPr="00F93661">
        <w:rPr>
          <w:rFonts w:ascii="Times New Roman" w:eastAsia="Times New Roman" w:hAnsi="Times New Roman" w:cs="Times New Roman"/>
          <w:sz w:val="24"/>
          <w:szCs w:val="24"/>
        </w:rPr>
        <w:t xml:space="preserve">, conforme </w:t>
      </w:r>
      <w:r w:rsidRPr="00D765C5">
        <w:rPr>
          <w:rFonts w:ascii="Times New Roman" w:eastAsia="Times New Roman" w:hAnsi="Times New Roman" w:cs="Times New Roman"/>
          <w:b/>
          <w:sz w:val="24"/>
          <w:szCs w:val="24"/>
        </w:rPr>
        <w:t xml:space="preserve">Anexo </w:t>
      </w:r>
      <w:r>
        <w:rPr>
          <w:rFonts w:ascii="Times New Roman" w:eastAsia="Times New Roman" w:hAnsi="Times New Roman" w:cs="Times New Roman"/>
          <w:b/>
          <w:sz w:val="24"/>
          <w:szCs w:val="24"/>
        </w:rPr>
        <w:t>1</w:t>
      </w:r>
      <w:r w:rsidRPr="00F93661">
        <w:rPr>
          <w:rFonts w:ascii="Times New Roman" w:eastAsia="Times New Roman" w:hAnsi="Times New Roman" w:cs="Times New Roman"/>
          <w:sz w:val="24"/>
          <w:szCs w:val="24"/>
        </w:rPr>
        <w:t xml:space="preserve">. Este serviço é formado por vários componentes, a saber: </w:t>
      </w:r>
      <w:r>
        <w:rPr>
          <w:rFonts w:ascii="Times New Roman" w:eastAsia="Times New Roman" w:hAnsi="Times New Roman" w:cs="Times New Roman"/>
          <w:sz w:val="24"/>
          <w:szCs w:val="24"/>
        </w:rPr>
        <w:t xml:space="preserve">Provimento de Banda; </w:t>
      </w:r>
      <w:r w:rsidRPr="00F93661">
        <w:rPr>
          <w:rFonts w:ascii="Times New Roman" w:eastAsia="Times New Roman" w:hAnsi="Times New Roman" w:cs="Times New Roman"/>
          <w:sz w:val="24"/>
          <w:szCs w:val="24"/>
        </w:rPr>
        <w:t>Solução de Gerenciamento Centralizado do ambiente da rede SD-WAN; Solução de Relatórios e Monitoramento; Solução de Suporte Técnico do Ambiente e Transferência de Conhecimento, Garantia</w:t>
      </w:r>
      <w:r>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bem como a instalação completa e outros serviços dispostos neste TR</w:t>
      </w:r>
      <w:r w:rsidRPr="008F1C64">
        <w:rPr>
          <w:rFonts w:ascii="Times New Roman" w:hAnsi="Times New Roman" w:cs="Times New Roman"/>
          <w:sz w:val="24"/>
          <w:szCs w:val="24"/>
        </w:rPr>
        <w:t>;</w:t>
      </w:r>
      <w:r>
        <w:rPr>
          <w:rFonts w:ascii="Times New Roman" w:hAnsi="Times New Roman" w:cs="Times New Roman"/>
          <w:sz w:val="24"/>
          <w:szCs w:val="24"/>
        </w:rPr>
        <w:t xml:space="preserve"> O</w:t>
      </w:r>
      <w:r>
        <w:rPr>
          <w:rFonts w:ascii="Times New Roman" w:eastAsia="Times New Roman" w:hAnsi="Times New Roman" w:cs="Times New Roman"/>
          <w:sz w:val="24"/>
          <w:szCs w:val="24"/>
        </w:rPr>
        <w:t xml:space="preserve"> item possui vigência</w:t>
      </w:r>
      <w:r w:rsidRPr="00F93661">
        <w:rPr>
          <w:rFonts w:ascii="Times New Roman" w:eastAsia="Times New Roman" w:hAnsi="Times New Roman" w:cs="Times New Roman"/>
          <w:sz w:val="24"/>
          <w:szCs w:val="24"/>
        </w:rPr>
        <w:t xml:space="preserve"> </w:t>
      </w:r>
      <w:r w:rsidRPr="001C059E">
        <w:rPr>
          <w:rFonts w:ascii="Times New Roman" w:eastAsia="Times New Roman" w:hAnsi="Times New Roman" w:cs="Times New Roman"/>
          <w:sz w:val="24"/>
          <w:szCs w:val="24"/>
        </w:rPr>
        <w:t>de 48 meses</w:t>
      </w:r>
      <w:r w:rsidR="00D84AC7" w:rsidRPr="00F93661">
        <w:rPr>
          <w:rFonts w:ascii="Times New Roman" w:eastAsia="Times New Roman" w:hAnsi="Times New Roman" w:cs="Times New Roman"/>
          <w:sz w:val="24"/>
          <w:szCs w:val="24"/>
        </w:rPr>
        <w:t>;</w:t>
      </w:r>
    </w:p>
    <w:p w14:paraId="462187B2" w14:textId="34F1CC1F" w:rsidR="007F4DC9" w:rsidRPr="007D7343" w:rsidRDefault="00B31496" w:rsidP="007D7343">
      <w:pPr>
        <w:pStyle w:val="PargrafodaLista"/>
        <w:numPr>
          <w:ilvl w:val="0"/>
          <w:numId w:val="7"/>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b/>
          <w:bCs/>
          <w:sz w:val="24"/>
          <w:szCs w:val="24"/>
        </w:rPr>
        <w:t>O Item 6 do Lote 1</w:t>
      </w:r>
      <w:r w:rsidRPr="00F93661">
        <w:rPr>
          <w:rFonts w:ascii="Times New Roman" w:eastAsia="Times New Roman" w:hAnsi="Times New Roman" w:cs="Times New Roman"/>
          <w:sz w:val="24"/>
          <w:szCs w:val="24"/>
        </w:rPr>
        <w:t xml:space="preserve"> - Serviço Mensal de Link, conforme Requisitos Técnicos, para atendimento de serviços jurisdicionais publicados no </w:t>
      </w:r>
      <w:r w:rsidRPr="00F93661">
        <w:rPr>
          <w:rFonts w:ascii="Times New Roman" w:eastAsia="Times New Roman" w:hAnsi="Times New Roman" w:cs="Times New Roman"/>
          <w:b/>
          <w:bCs/>
          <w:sz w:val="24"/>
          <w:szCs w:val="24"/>
        </w:rPr>
        <w:t>TRIBUNAL</w:t>
      </w:r>
      <w:r>
        <w:rPr>
          <w:rFonts w:ascii="Times New Roman" w:eastAsia="Times New Roman" w:hAnsi="Times New Roman" w:cs="Times New Roman"/>
          <w:b/>
          <w:bCs/>
          <w:sz w:val="24"/>
          <w:szCs w:val="24"/>
        </w:rPr>
        <w:t>, Grupo 1</w:t>
      </w:r>
      <w:r w:rsidRPr="00F93661">
        <w:rPr>
          <w:rFonts w:ascii="Times New Roman" w:eastAsia="Times New Roman" w:hAnsi="Times New Roman" w:cs="Times New Roman"/>
          <w:b/>
          <w:bCs/>
          <w:sz w:val="24"/>
          <w:szCs w:val="24"/>
        </w:rPr>
        <w:t xml:space="preserve"> </w:t>
      </w:r>
      <w:r w:rsidRPr="00F93661">
        <w:rPr>
          <w:rFonts w:ascii="Times New Roman" w:eastAsia="Times New Roman" w:hAnsi="Times New Roman" w:cs="Times New Roman"/>
          <w:sz w:val="24"/>
          <w:szCs w:val="24"/>
        </w:rPr>
        <w:t>– versa sobre a prestação de serviços de comunicação de dados com solução SD-WAN para o prédio do</w:t>
      </w:r>
      <w:r w:rsidRPr="00F93661">
        <w:rPr>
          <w:rFonts w:ascii="Times New Roman" w:eastAsia="Times New Roman" w:hAnsi="Times New Roman" w:cs="Times New Roman"/>
          <w:b/>
          <w:bCs/>
          <w:sz w:val="24"/>
          <w:szCs w:val="24"/>
        </w:rPr>
        <w:t xml:space="preserve"> Tribunal</w:t>
      </w:r>
      <w:r w:rsidRPr="00F936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pelo período de 48 meses, </w:t>
      </w:r>
      <w:r w:rsidRPr="00F93661">
        <w:rPr>
          <w:rFonts w:ascii="Times New Roman" w:eastAsia="Times New Roman" w:hAnsi="Times New Roman" w:cs="Times New Roman"/>
          <w:sz w:val="24"/>
          <w:szCs w:val="24"/>
        </w:rPr>
        <w:t xml:space="preserve">conforme </w:t>
      </w:r>
      <w:r w:rsidRPr="00D765C5">
        <w:rPr>
          <w:rFonts w:ascii="Times New Roman" w:eastAsia="Times New Roman" w:hAnsi="Times New Roman" w:cs="Times New Roman"/>
          <w:b/>
          <w:sz w:val="24"/>
          <w:szCs w:val="24"/>
        </w:rPr>
        <w:t xml:space="preserve">Anexo </w:t>
      </w:r>
      <w:r>
        <w:rPr>
          <w:rFonts w:ascii="Times New Roman" w:eastAsia="Times New Roman" w:hAnsi="Times New Roman" w:cs="Times New Roman"/>
          <w:b/>
          <w:sz w:val="24"/>
          <w:szCs w:val="24"/>
        </w:rPr>
        <w:t>1</w:t>
      </w:r>
      <w:r w:rsidR="00D84AC7" w:rsidRPr="00F93661">
        <w:rPr>
          <w:rFonts w:ascii="Times New Roman" w:eastAsia="Times New Roman" w:hAnsi="Times New Roman" w:cs="Times New Roman"/>
          <w:sz w:val="24"/>
          <w:szCs w:val="24"/>
        </w:rPr>
        <w:t>.</w:t>
      </w:r>
    </w:p>
    <w:p w14:paraId="0F5F8B23" w14:textId="47FA89EA" w:rsidR="007F4DC9" w:rsidRPr="007F4DC9" w:rsidRDefault="1F88739C" w:rsidP="483E1476">
      <w:pPr>
        <w:pStyle w:val="PargrafodaLista"/>
        <w:numPr>
          <w:ilvl w:val="0"/>
          <w:numId w:val="7"/>
        </w:numPr>
        <w:spacing w:line="360" w:lineRule="auto"/>
        <w:rPr>
          <w:rFonts w:ascii="Times New Roman" w:hAnsi="Times New Roman" w:cs="Times New Roman"/>
          <w:sz w:val="24"/>
          <w:szCs w:val="24"/>
        </w:rPr>
      </w:pPr>
      <w:r w:rsidRPr="483E1476">
        <w:rPr>
          <w:rFonts w:ascii="Times New Roman" w:eastAsia="Times New Roman" w:hAnsi="Times New Roman" w:cs="Times New Roman"/>
          <w:b/>
          <w:bCs/>
          <w:sz w:val="24"/>
          <w:szCs w:val="24"/>
        </w:rPr>
        <w:t>Item 7</w:t>
      </w:r>
      <w:r w:rsidR="007F4DC9" w:rsidRPr="483E1476">
        <w:rPr>
          <w:rFonts w:ascii="Times New Roman" w:eastAsia="Times New Roman" w:hAnsi="Times New Roman" w:cs="Times New Roman"/>
          <w:b/>
          <w:bCs/>
          <w:sz w:val="24"/>
          <w:szCs w:val="24"/>
        </w:rPr>
        <w:t xml:space="preserve"> </w:t>
      </w:r>
      <w:r w:rsidR="007F4DC9" w:rsidRPr="483E1476">
        <w:rPr>
          <w:rFonts w:ascii="Times New Roman" w:hAnsi="Times New Roman" w:cs="Times New Roman"/>
          <w:sz w:val="24"/>
          <w:szCs w:val="24"/>
        </w:rPr>
        <w:t xml:space="preserve">– </w:t>
      </w:r>
      <w:r w:rsidR="1BFAFBC9" w:rsidRPr="483E1476">
        <w:rPr>
          <w:rFonts w:ascii="Times New Roman" w:hAnsi="Times New Roman" w:cs="Times New Roman"/>
          <w:sz w:val="24"/>
          <w:szCs w:val="24"/>
        </w:rPr>
        <w:t>I</w:t>
      </w:r>
      <w:r w:rsidR="007F4DC9" w:rsidRPr="483E1476">
        <w:rPr>
          <w:rFonts w:ascii="Times New Roman" w:hAnsi="Times New Roman" w:cs="Times New Roman"/>
          <w:sz w:val="24"/>
          <w:szCs w:val="24"/>
        </w:rPr>
        <w:t xml:space="preserve">tem </w:t>
      </w:r>
      <w:r w:rsidR="2A4753D9" w:rsidRPr="483E1476">
        <w:rPr>
          <w:rFonts w:ascii="Times New Roman" w:hAnsi="Times New Roman" w:cs="Times New Roman"/>
          <w:sz w:val="24"/>
          <w:szCs w:val="24"/>
        </w:rPr>
        <w:t>Avulso</w:t>
      </w:r>
      <w:r w:rsidR="007F4DC9" w:rsidRPr="483E1476">
        <w:rPr>
          <w:rFonts w:ascii="Times New Roman" w:hAnsi="Times New Roman" w:cs="Times New Roman"/>
          <w:sz w:val="24"/>
          <w:szCs w:val="24"/>
        </w:rPr>
        <w:t>;</w:t>
      </w:r>
    </w:p>
    <w:p w14:paraId="044FF8E1" w14:textId="6B5E280E" w:rsidR="007F4DC9" w:rsidRDefault="00D84AC7" w:rsidP="007F4DC9">
      <w:pPr>
        <w:pStyle w:val="PargrafodaLista"/>
        <w:numPr>
          <w:ilvl w:val="0"/>
          <w:numId w:val="7"/>
        </w:numPr>
        <w:spacing w:line="360" w:lineRule="auto"/>
        <w:rPr>
          <w:rFonts w:ascii="Times New Roman" w:eastAsia="Times New Roman" w:hAnsi="Times New Roman" w:cs="Times New Roman"/>
          <w:sz w:val="24"/>
          <w:szCs w:val="24"/>
        </w:rPr>
      </w:pPr>
      <w:r w:rsidRPr="483E1476">
        <w:rPr>
          <w:rFonts w:ascii="Times New Roman" w:eastAsia="Times New Roman" w:hAnsi="Times New Roman" w:cs="Times New Roman"/>
          <w:b/>
          <w:bCs/>
          <w:sz w:val="24"/>
          <w:szCs w:val="24"/>
        </w:rPr>
        <w:t xml:space="preserve">O Item </w:t>
      </w:r>
      <w:r w:rsidR="3077FEE9" w:rsidRPr="483E1476">
        <w:rPr>
          <w:rFonts w:ascii="Times New Roman" w:eastAsia="Times New Roman" w:hAnsi="Times New Roman" w:cs="Times New Roman"/>
          <w:b/>
          <w:bCs/>
          <w:sz w:val="24"/>
          <w:szCs w:val="24"/>
        </w:rPr>
        <w:t>7</w:t>
      </w:r>
      <w:r w:rsidRPr="483E1476">
        <w:rPr>
          <w:rFonts w:ascii="Times New Roman" w:eastAsia="Times New Roman" w:hAnsi="Times New Roman" w:cs="Times New Roman"/>
          <w:b/>
          <w:bCs/>
          <w:sz w:val="24"/>
          <w:szCs w:val="24"/>
        </w:rPr>
        <w:t xml:space="preserve"> </w:t>
      </w:r>
      <w:r w:rsidR="406326D6" w:rsidRPr="483E1476">
        <w:rPr>
          <w:rFonts w:ascii="Times New Roman" w:eastAsia="Times New Roman" w:hAnsi="Times New Roman" w:cs="Times New Roman"/>
          <w:b/>
          <w:bCs/>
          <w:sz w:val="24"/>
          <w:szCs w:val="24"/>
        </w:rPr>
        <w:t>Avulso</w:t>
      </w:r>
      <w:r w:rsidRPr="483E1476">
        <w:rPr>
          <w:rFonts w:ascii="Times New Roman" w:eastAsia="Times New Roman" w:hAnsi="Times New Roman" w:cs="Times New Roman"/>
          <w:sz w:val="24"/>
          <w:szCs w:val="24"/>
        </w:rPr>
        <w:t xml:space="preserve"> - Serviço Mensal de Link, conforme Requisitos Técnicos, para atendimento de serviços jurisdicionais publicados no </w:t>
      </w:r>
      <w:r w:rsidRPr="483E1476">
        <w:rPr>
          <w:rFonts w:ascii="Times New Roman" w:eastAsia="Times New Roman" w:hAnsi="Times New Roman" w:cs="Times New Roman"/>
          <w:b/>
          <w:bCs/>
          <w:sz w:val="24"/>
          <w:szCs w:val="24"/>
        </w:rPr>
        <w:t>Fórum da Capital</w:t>
      </w:r>
      <w:r w:rsidR="00217841" w:rsidRPr="483E1476">
        <w:rPr>
          <w:rFonts w:ascii="Times New Roman" w:eastAsia="Times New Roman" w:hAnsi="Times New Roman" w:cs="Times New Roman"/>
          <w:b/>
          <w:bCs/>
          <w:sz w:val="24"/>
          <w:szCs w:val="24"/>
        </w:rPr>
        <w:t>, Grupo 2</w:t>
      </w:r>
      <w:r w:rsidRPr="483E1476">
        <w:rPr>
          <w:rFonts w:ascii="Times New Roman" w:eastAsia="Times New Roman" w:hAnsi="Times New Roman" w:cs="Times New Roman"/>
          <w:b/>
          <w:bCs/>
          <w:sz w:val="24"/>
          <w:szCs w:val="24"/>
        </w:rPr>
        <w:t xml:space="preserve"> </w:t>
      </w:r>
      <w:r w:rsidRPr="483E1476">
        <w:rPr>
          <w:rFonts w:ascii="Times New Roman" w:eastAsia="Times New Roman" w:hAnsi="Times New Roman" w:cs="Times New Roman"/>
          <w:sz w:val="24"/>
          <w:szCs w:val="24"/>
        </w:rPr>
        <w:t>– versa sobre a prestação de serviços de comunicação de dados com solução SD-WAN para o prédio do</w:t>
      </w:r>
      <w:r w:rsidRPr="483E1476">
        <w:rPr>
          <w:rFonts w:ascii="Times New Roman" w:eastAsia="Times New Roman" w:hAnsi="Times New Roman" w:cs="Times New Roman"/>
          <w:b/>
          <w:bCs/>
          <w:sz w:val="24"/>
          <w:szCs w:val="24"/>
        </w:rPr>
        <w:t xml:space="preserve"> Fórum da Capital</w:t>
      </w:r>
      <w:r w:rsidRPr="483E1476">
        <w:rPr>
          <w:rFonts w:ascii="Times New Roman" w:eastAsia="Times New Roman" w:hAnsi="Times New Roman" w:cs="Times New Roman"/>
          <w:sz w:val="24"/>
          <w:szCs w:val="24"/>
        </w:rPr>
        <w:t xml:space="preserve">, </w:t>
      </w:r>
      <w:r w:rsidR="00217841" w:rsidRPr="483E1476">
        <w:rPr>
          <w:rFonts w:ascii="Times New Roman" w:eastAsia="Times New Roman" w:hAnsi="Times New Roman" w:cs="Times New Roman"/>
          <w:b/>
          <w:bCs/>
          <w:sz w:val="24"/>
          <w:szCs w:val="24"/>
        </w:rPr>
        <w:t xml:space="preserve">Grupo 2, </w:t>
      </w:r>
      <w:r w:rsidR="00217841" w:rsidRPr="483E1476">
        <w:rPr>
          <w:rFonts w:ascii="Times New Roman" w:eastAsia="Times New Roman" w:hAnsi="Times New Roman" w:cs="Times New Roman"/>
          <w:sz w:val="24"/>
          <w:szCs w:val="24"/>
        </w:rPr>
        <w:t>pelo período de 48 meses,</w:t>
      </w:r>
      <w:r w:rsidR="00217841" w:rsidRPr="483E1476">
        <w:rPr>
          <w:rFonts w:ascii="Times New Roman" w:eastAsia="Times New Roman" w:hAnsi="Times New Roman" w:cs="Times New Roman"/>
          <w:b/>
          <w:bCs/>
          <w:sz w:val="24"/>
          <w:szCs w:val="24"/>
        </w:rPr>
        <w:t xml:space="preserve"> </w:t>
      </w:r>
      <w:r w:rsidRPr="483E1476">
        <w:rPr>
          <w:rFonts w:ascii="Times New Roman" w:eastAsia="Times New Roman" w:hAnsi="Times New Roman" w:cs="Times New Roman"/>
          <w:sz w:val="24"/>
          <w:szCs w:val="24"/>
        </w:rPr>
        <w:t xml:space="preserve">conforme </w:t>
      </w:r>
      <w:r w:rsidRPr="483E1476">
        <w:rPr>
          <w:rFonts w:ascii="Times New Roman" w:eastAsia="Times New Roman" w:hAnsi="Times New Roman" w:cs="Times New Roman"/>
          <w:b/>
          <w:bCs/>
          <w:sz w:val="24"/>
          <w:szCs w:val="24"/>
        </w:rPr>
        <w:t>Anexo 01</w:t>
      </w:r>
      <w:r w:rsidRPr="483E1476">
        <w:rPr>
          <w:rFonts w:ascii="Times New Roman" w:eastAsia="Times New Roman" w:hAnsi="Times New Roman" w:cs="Times New Roman"/>
          <w:sz w:val="24"/>
          <w:szCs w:val="24"/>
        </w:rPr>
        <w:t xml:space="preserve">. </w:t>
      </w:r>
    </w:p>
    <w:p w14:paraId="07A87E60" w14:textId="2C032C5D" w:rsidR="00D84AC7" w:rsidRPr="007F4DC9" w:rsidRDefault="00D84AC7" w:rsidP="007F4DC9">
      <w:pPr>
        <w:pStyle w:val="PargrafodaLista"/>
        <w:numPr>
          <w:ilvl w:val="1"/>
          <w:numId w:val="7"/>
        </w:numPr>
        <w:spacing w:line="360" w:lineRule="auto"/>
        <w:rPr>
          <w:rFonts w:ascii="Times New Roman" w:eastAsia="Times New Roman" w:hAnsi="Times New Roman" w:cs="Times New Roman"/>
          <w:sz w:val="24"/>
          <w:szCs w:val="24"/>
        </w:rPr>
      </w:pPr>
      <w:r w:rsidRPr="483E1476">
        <w:rPr>
          <w:rFonts w:ascii="Times New Roman" w:eastAsia="Times New Roman" w:hAnsi="Times New Roman" w:cs="Times New Roman"/>
          <w:b/>
          <w:bCs/>
          <w:sz w:val="24"/>
          <w:szCs w:val="24"/>
        </w:rPr>
        <w:t xml:space="preserve">O Item </w:t>
      </w:r>
      <w:r w:rsidR="09CF9CE1" w:rsidRPr="483E1476">
        <w:rPr>
          <w:rFonts w:ascii="Times New Roman" w:eastAsia="Times New Roman" w:hAnsi="Times New Roman" w:cs="Times New Roman"/>
          <w:b/>
          <w:bCs/>
          <w:sz w:val="24"/>
          <w:szCs w:val="24"/>
        </w:rPr>
        <w:t>7</w:t>
      </w:r>
      <w:r w:rsidRPr="483E1476">
        <w:rPr>
          <w:rFonts w:ascii="Times New Roman" w:eastAsia="Times New Roman" w:hAnsi="Times New Roman" w:cs="Times New Roman"/>
          <w:b/>
          <w:bCs/>
          <w:sz w:val="24"/>
          <w:szCs w:val="24"/>
        </w:rPr>
        <w:t xml:space="preserve"> </w:t>
      </w:r>
      <w:r w:rsidR="2A180162" w:rsidRPr="483E1476">
        <w:rPr>
          <w:rFonts w:ascii="Times New Roman" w:eastAsia="Times New Roman" w:hAnsi="Times New Roman" w:cs="Times New Roman"/>
          <w:b/>
          <w:bCs/>
          <w:sz w:val="24"/>
          <w:szCs w:val="24"/>
        </w:rPr>
        <w:t>Avulso</w:t>
      </w:r>
      <w:r w:rsidRPr="483E1476">
        <w:rPr>
          <w:rFonts w:ascii="Times New Roman" w:eastAsia="Times New Roman" w:hAnsi="Times New Roman" w:cs="Times New Roman"/>
          <w:sz w:val="24"/>
          <w:szCs w:val="24"/>
        </w:rPr>
        <w:t xml:space="preserve"> - Serviço Mensal de Link, conforme Requisitos Técnicos, para atendimento de serviços jurisdicionais publicados no </w:t>
      </w:r>
      <w:r w:rsidR="00A74A4B" w:rsidRPr="483E1476">
        <w:rPr>
          <w:rFonts w:ascii="Times New Roman" w:eastAsia="Times New Roman" w:hAnsi="Times New Roman" w:cs="Times New Roman"/>
          <w:b/>
          <w:bCs/>
          <w:sz w:val="24"/>
          <w:szCs w:val="24"/>
        </w:rPr>
        <w:t>Fórum</w:t>
      </w:r>
      <w:r w:rsidR="00A74A4B" w:rsidRPr="483E1476">
        <w:rPr>
          <w:rFonts w:ascii="Times New Roman" w:eastAsia="Times New Roman" w:hAnsi="Times New Roman" w:cs="Times New Roman"/>
          <w:sz w:val="24"/>
          <w:szCs w:val="24"/>
        </w:rPr>
        <w:t xml:space="preserve"> </w:t>
      </w:r>
      <w:r w:rsidRPr="483E1476">
        <w:rPr>
          <w:rFonts w:ascii="Times New Roman" w:eastAsia="Times New Roman" w:hAnsi="Times New Roman" w:cs="Times New Roman"/>
          <w:b/>
          <w:bCs/>
          <w:sz w:val="24"/>
          <w:szCs w:val="24"/>
        </w:rPr>
        <w:t>da Capital</w:t>
      </w:r>
      <w:r w:rsidR="00217841" w:rsidRPr="483E1476">
        <w:rPr>
          <w:rFonts w:ascii="Times New Roman" w:eastAsia="Times New Roman" w:hAnsi="Times New Roman" w:cs="Times New Roman"/>
          <w:b/>
          <w:bCs/>
          <w:sz w:val="24"/>
          <w:szCs w:val="24"/>
        </w:rPr>
        <w:t>, Grupo 2</w:t>
      </w:r>
      <w:r w:rsidRPr="483E1476">
        <w:rPr>
          <w:rFonts w:ascii="Times New Roman" w:eastAsia="Times New Roman" w:hAnsi="Times New Roman" w:cs="Times New Roman"/>
          <w:b/>
          <w:bCs/>
          <w:sz w:val="24"/>
          <w:szCs w:val="24"/>
        </w:rPr>
        <w:t xml:space="preserve"> </w:t>
      </w:r>
      <w:r w:rsidRPr="483E1476">
        <w:rPr>
          <w:rFonts w:ascii="Times New Roman" w:eastAsia="Times New Roman" w:hAnsi="Times New Roman" w:cs="Times New Roman"/>
          <w:sz w:val="24"/>
          <w:szCs w:val="24"/>
        </w:rPr>
        <w:t xml:space="preserve">– não poderá ser adjudicado para o vencedor do Item 6 do LOTE 1, qual seja “Serviço Mensal de Link, conforme Requisitos Técnicos, para atendimento de serviços jurisdicionais publicados no </w:t>
      </w:r>
      <w:r w:rsidRPr="483E1476">
        <w:rPr>
          <w:rFonts w:ascii="Times New Roman" w:eastAsia="Times New Roman" w:hAnsi="Times New Roman" w:cs="Times New Roman"/>
          <w:b/>
          <w:bCs/>
          <w:sz w:val="24"/>
          <w:szCs w:val="24"/>
        </w:rPr>
        <w:t>TRIBUNAL</w:t>
      </w:r>
      <w:r w:rsidR="00217841" w:rsidRPr="483E1476">
        <w:rPr>
          <w:rFonts w:ascii="Times New Roman" w:eastAsia="Times New Roman" w:hAnsi="Times New Roman" w:cs="Times New Roman"/>
          <w:b/>
          <w:bCs/>
          <w:sz w:val="24"/>
          <w:szCs w:val="24"/>
        </w:rPr>
        <w:t>- Grupo 1</w:t>
      </w:r>
      <w:r w:rsidRPr="483E1476">
        <w:rPr>
          <w:rFonts w:ascii="Times New Roman" w:eastAsia="Times New Roman" w:hAnsi="Times New Roman" w:cs="Times New Roman"/>
          <w:sz w:val="24"/>
          <w:szCs w:val="24"/>
        </w:rPr>
        <w:t>”, em a</w:t>
      </w:r>
      <w:r w:rsidR="08BA7CA7" w:rsidRPr="483E1476">
        <w:rPr>
          <w:rFonts w:ascii="Times New Roman" w:eastAsia="Times New Roman" w:hAnsi="Times New Roman" w:cs="Times New Roman"/>
          <w:sz w:val="24"/>
          <w:szCs w:val="24"/>
        </w:rPr>
        <w:t>tendimento</w:t>
      </w:r>
      <w:r w:rsidRPr="483E1476">
        <w:rPr>
          <w:rFonts w:ascii="Times New Roman" w:eastAsia="Times New Roman" w:hAnsi="Times New Roman" w:cs="Times New Roman"/>
          <w:sz w:val="24"/>
          <w:szCs w:val="24"/>
        </w:rPr>
        <w:t xml:space="preserve"> às </w:t>
      </w:r>
      <w:r w:rsidR="257DBA40" w:rsidRPr="483E1476">
        <w:rPr>
          <w:rFonts w:ascii="Times New Roman" w:eastAsia="Times New Roman" w:hAnsi="Times New Roman" w:cs="Times New Roman"/>
          <w:sz w:val="24"/>
          <w:szCs w:val="24"/>
        </w:rPr>
        <w:t>boas-</w:t>
      </w:r>
      <w:r w:rsidRPr="483E1476">
        <w:rPr>
          <w:rFonts w:ascii="Times New Roman" w:eastAsia="Times New Roman" w:hAnsi="Times New Roman" w:cs="Times New Roman"/>
          <w:sz w:val="24"/>
          <w:szCs w:val="24"/>
        </w:rPr>
        <w:t xml:space="preserve">práticas </w:t>
      </w:r>
      <w:r w:rsidR="4BCD4754" w:rsidRPr="483E1476">
        <w:rPr>
          <w:rFonts w:ascii="Times New Roman" w:eastAsia="Times New Roman" w:hAnsi="Times New Roman" w:cs="Times New Roman"/>
          <w:sz w:val="24"/>
          <w:szCs w:val="24"/>
        </w:rPr>
        <w:t xml:space="preserve">da </w:t>
      </w:r>
      <w:r w:rsidRPr="483E1476">
        <w:rPr>
          <w:rFonts w:ascii="Times New Roman" w:eastAsia="Times New Roman" w:hAnsi="Times New Roman" w:cs="Times New Roman"/>
          <w:sz w:val="24"/>
          <w:szCs w:val="24"/>
        </w:rPr>
        <w:t>ENTIC – JUD.</w:t>
      </w:r>
    </w:p>
    <w:p w14:paraId="6604E231" w14:textId="2EF68021" w:rsidR="00D84AC7" w:rsidRPr="00F93661" w:rsidRDefault="6A56BFD8" w:rsidP="483E1476">
      <w:pPr>
        <w:spacing w:line="360" w:lineRule="auto"/>
        <w:ind w:firstLine="708"/>
        <w:jc w:val="both"/>
        <w:rPr>
          <w:rFonts w:ascii="Times New Roman" w:eastAsia="Times New Roman" w:hAnsi="Times New Roman" w:cs="Times New Roman"/>
          <w:sz w:val="24"/>
          <w:szCs w:val="24"/>
        </w:rPr>
      </w:pPr>
      <w:r w:rsidRPr="483E1476">
        <w:rPr>
          <w:rFonts w:ascii="Times New Roman" w:eastAsia="Times New Roman" w:hAnsi="Times New Roman" w:cs="Times New Roman"/>
          <w:color w:val="000000" w:themeColor="text1"/>
          <w:sz w:val="24"/>
          <w:szCs w:val="24"/>
        </w:rPr>
        <w:t>Caso uma mesma empresa seja vencedora dos 2 (dois) lotes, o Pregoeiro e a Área Técnica Demandante deverão analisar a documentação e, caso para o primeiro lote a empresa esteja habilitada, será automaticamente inabilitada para Item 7 avulso, sem a opção de escolha</w:t>
      </w:r>
      <w:r w:rsidR="00D84AC7" w:rsidRPr="483E1476">
        <w:rPr>
          <w:rFonts w:ascii="Times New Roman" w:eastAsia="Times New Roman" w:hAnsi="Times New Roman" w:cs="Times New Roman"/>
          <w:sz w:val="24"/>
          <w:szCs w:val="24"/>
        </w:rPr>
        <w:t xml:space="preserve">. Assim, serão duas empresas a realizarem os serviços dos itens relacionados </w:t>
      </w:r>
      <w:r w:rsidR="1CCBD3B6" w:rsidRPr="483E1476">
        <w:rPr>
          <w:rFonts w:ascii="Times New Roman" w:eastAsia="Times New Roman" w:hAnsi="Times New Roman" w:cs="Times New Roman"/>
          <w:sz w:val="24"/>
          <w:szCs w:val="24"/>
        </w:rPr>
        <w:t xml:space="preserve">no </w:t>
      </w:r>
      <w:r w:rsidR="00D84AC7" w:rsidRPr="483E1476">
        <w:rPr>
          <w:rFonts w:ascii="Times New Roman" w:eastAsia="Times New Roman" w:hAnsi="Times New Roman" w:cs="Times New Roman"/>
          <w:sz w:val="24"/>
          <w:szCs w:val="24"/>
        </w:rPr>
        <w:t>lote</w:t>
      </w:r>
      <w:r w:rsidR="6A8E561C" w:rsidRPr="483E1476">
        <w:rPr>
          <w:rFonts w:ascii="Times New Roman" w:eastAsia="Times New Roman" w:hAnsi="Times New Roman" w:cs="Times New Roman"/>
          <w:sz w:val="24"/>
          <w:szCs w:val="24"/>
        </w:rPr>
        <w:t xml:space="preserve"> 1 e para o item 7 avulso</w:t>
      </w:r>
      <w:r w:rsidR="00D84AC7" w:rsidRPr="483E1476">
        <w:rPr>
          <w:rFonts w:ascii="Times New Roman" w:eastAsia="Times New Roman" w:hAnsi="Times New Roman" w:cs="Times New Roman"/>
          <w:sz w:val="24"/>
          <w:szCs w:val="24"/>
        </w:rPr>
        <w:t>;</w:t>
      </w:r>
    </w:p>
    <w:p w14:paraId="64667047" w14:textId="53F352F2" w:rsidR="00D84AC7" w:rsidRPr="00F93661" w:rsidRDefault="525B183B" w:rsidP="483E1476">
      <w:pPr>
        <w:spacing w:line="360" w:lineRule="auto"/>
        <w:ind w:firstLine="708"/>
        <w:jc w:val="both"/>
        <w:rPr>
          <w:rFonts w:ascii="Times New Roman" w:eastAsia="Times New Roman" w:hAnsi="Times New Roman" w:cs="Times New Roman"/>
          <w:sz w:val="24"/>
          <w:szCs w:val="24"/>
        </w:rPr>
      </w:pPr>
      <w:r w:rsidRPr="483E1476">
        <w:rPr>
          <w:rFonts w:ascii="Times New Roman" w:eastAsia="Times New Roman" w:hAnsi="Times New Roman" w:cs="Times New Roman"/>
          <w:color w:val="000000" w:themeColor="text1"/>
          <w:sz w:val="24"/>
          <w:szCs w:val="24"/>
        </w:rPr>
        <w:t>Não deverá ser adjudicado o Item avulso, 7, em caso de não ter sido já previamente adjudicado todo o Lote 1, pois aquele não tem razão de existir sem este</w:t>
      </w:r>
      <w:r w:rsidR="00D84AC7" w:rsidRPr="483E1476">
        <w:rPr>
          <w:rFonts w:ascii="Times New Roman" w:eastAsia="Times New Roman" w:hAnsi="Times New Roman" w:cs="Times New Roman"/>
          <w:sz w:val="24"/>
          <w:szCs w:val="24"/>
        </w:rPr>
        <w:t>.</w:t>
      </w:r>
    </w:p>
    <w:p w14:paraId="48EE4502" w14:textId="556D5528" w:rsidR="00D84AC7" w:rsidRPr="00F93661" w:rsidRDefault="7B267C3B" w:rsidP="483E1476">
      <w:pPr>
        <w:pStyle w:val="Primeirorecuodecorpodetexto"/>
        <w:spacing w:after="120" w:line="360" w:lineRule="auto"/>
        <w:ind w:firstLine="720"/>
        <w:rPr>
          <w:rFonts w:ascii="Times New Roman" w:eastAsia="Times New Roman" w:hAnsi="Times New Roman" w:cs="Times New Roman"/>
          <w:sz w:val="24"/>
          <w:szCs w:val="24"/>
        </w:rPr>
      </w:pPr>
      <w:r w:rsidRPr="483E1476">
        <w:rPr>
          <w:rFonts w:ascii="Times New Roman" w:eastAsia="Times New Roman" w:hAnsi="Times New Roman" w:cs="Times New Roman"/>
          <w:color w:val="000000" w:themeColor="text1"/>
          <w:sz w:val="24"/>
          <w:szCs w:val="24"/>
        </w:rPr>
        <w:t>A divisão do lote e item avulso se dá em função do cumprimento do requisito técnico da redundância, pois os circuitos instalados e disponibilizados no Tribunal de Justiça e no Fórum da Capital, para a criação do ambiente SD-WAN, precisam necessariamente ser completamente distintos desde o momento da implantação à execução da prestação de serviços. Sendo assim, o consumo dos links de comunicação (Banda) poderá ocorrer de forma distinta.</w:t>
      </w:r>
    </w:p>
    <w:p w14:paraId="00B9B99E" w14:textId="2DC59822" w:rsidR="483E1476" w:rsidRDefault="483E1476" w:rsidP="483E1476">
      <w:pPr>
        <w:pStyle w:val="Primeirorecuodecorpodetexto"/>
        <w:spacing w:after="120" w:line="360" w:lineRule="auto"/>
        <w:ind w:firstLine="720"/>
        <w:rPr>
          <w:rFonts w:ascii="Times New Roman" w:eastAsia="Times New Roman" w:hAnsi="Times New Roman" w:cs="Times New Roman"/>
          <w:color w:val="000000" w:themeColor="text1"/>
          <w:sz w:val="24"/>
          <w:szCs w:val="24"/>
        </w:rPr>
      </w:pPr>
    </w:p>
    <w:p w14:paraId="77DA492C" w14:textId="77777777" w:rsidR="00D84AC7" w:rsidRPr="00F93661" w:rsidRDefault="0C8A9CE8" w:rsidP="00D84AC7">
      <w:pPr>
        <w:pStyle w:val="Ttulo3"/>
        <w:rPr>
          <w:rFonts w:ascii="Times New Roman" w:hAnsi="Times New Roman" w:cs="Times New Roman"/>
        </w:rPr>
      </w:pPr>
      <w:bookmarkStart w:id="69" w:name="_Toc124859661"/>
      <w:r w:rsidRPr="00F93661">
        <w:rPr>
          <w:rFonts w:ascii="Times New Roman" w:hAnsi="Times New Roman" w:cs="Times New Roman"/>
        </w:rPr>
        <w:t>Topologia da Rede SD-WAN</w:t>
      </w:r>
      <w:bookmarkEnd w:id="69"/>
    </w:p>
    <w:p w14:paraId="0C3608F6" w14:textId="77777777" w:rsidR="00D84AC7" w:rsidRPr="00F93661" w:rsidRDefault="00D84AC7" w:rsidP="00D84AC7">
      <w:pPr>
        <w:spacing w:line="240" w:lineRule="auto"/>
        <w:rPr>
          <w:rFonts w:ascii="Times New Roman" w:hAnsi="Times New Roman" w:cs="Times New Roman"/>
          <w:b/>
          <w:sz w:val="20"/>
        </w:rPr>
      </w:pPr>
      <w:r w:rsidRPr="00F93661">
        <w:rPr>
          <w:rFonts w:ascii="Times New Roman" w:hAnsi="Times New Roman" w:cs="Times New Roman"/>
          <w:noProof/>
          <w:sz w:val="20"/>
        </w:rPr>
        <w:drawing>
          <wp:inline distT="0" distB="0" distL="0" distR="0" wp14:anchorId="3461BB8A" wp14:editId="24646704">
            <wp:extent cx="5172328" cy="3634740"/>
            <wp:effectExtent l="19050" t="19050" r="28575" b="2286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POLOGIA OFICIAL SDWAN TJMT.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88149" cy="3645858"/>
                    </a:xfrm>
                    <a:prstGeom prst="rect">
                      <a:avLst/>
                    </a:prstGeom>
                    <a:ln>
                      <a:solidFill>
                        <a:schemeClr val="tx1"/>
                      </a:solidFill>
                    </a:ln>
                  </pic:spPr>
                </pic:pic>
              </a:graphicData>
            </a:graphic>
          </wp:inline>
        </w:drawing>
      </w:r>
    </w:p>
    <w:p w14:paraId="10026F1B" w14:textId="4AE88BD8" w:rsidR="00D84AC7" w:rsidRPr="00F93661" w:rsidRDefault="00D84AC7" w:rsidP="00D84AC7">
      <w:pPr>
        <w:spacing w:line="240" w:lineRule="auto"/>
        <w:rPr>
          <w:rFonts w:ascii="Times New Roman" w:hAnsi="Times New Roman" w:cs="Times New Roman"/>
          <w:sz w:val="20"/>
        </w:rPr>
      </w:pPr>
      <w:r w:rsidRPr="00F93661">
        <w:rPr>
          <w:rFonts w:ascii="Times New Roman" w:hAnsi="Times New Roman" w:cs="Times New Roman"/>
          <w:b/>
          <w:sz w:val="20"/>
        </w:rPr>
        <w:t>Imagem 0</w:t>
      </w:r>
      <w:r w:rsidR="004A5FE5">
        <w:rPr>
          <w:rFonts w:ascii="Times New Roman" w:hAnsi="Times New Roman" w:cs="Times New Roman"/>
          <w:b/>
          <w:sz w:val="20"/>
        </w:rPr>
        <w:t>5</w:t>
      </w:r>
      <w:r w:rsidRPr="00F93661">
        <w:rPr>
          <w:rFonts w:ascii="Times New Roman" w:hAnsi="Times New Roman" w:cs="Times New Roman"/>
          <w:sz w:val="20"/>
        </w:rPr>
        <w:t>. Projeto Topológico da Rede SD-WAN TJMT</w:t>
      </w:r>
    </w:p>
    <w:p w14:paraId="486D18F4" w14:textId="77777777" w:rsidR="00D84AC7" w:rsidRPr="00F93661" w:rsidRDefault="00D84AC7" w:rsidP="00D84AC7">
      <w:pPr>
        <w:spacing w:before="240" w:line="360" w:lineRule="auto"/>
        <w:ind w:firstLine="851"/>
        <w:jc w:val="both"/>
        <w:rPr>
          <w:rFonts w:ascii="Times New Roman" w:hAnsi="Times New Roman" w:cs="Times New Roman"/>
          <w:color w:val="FF0000"/>
          <w:sz w:val="24"/>
          <w:szCs w:val="24"/>
        </w:rPr>
      </w:pPr>
      <w:r w:rsidRPr="00F93661">
        <w:rPr>
          <w:rFonts w:ascii="Times New Roman" w:hAnsi="Times New Roman" w:cs="Times New Roman"/>
          <w:sz w:val="24"/>
          <w:szCs w:val="24"/>
        </w:rPr>
        <w:t>A imagem acima mostra a topologia da rede que se pretende alcançar com a solução SD-WAN, objeto desta contratação. As duas localidades (Tribunal e Fórum da Capital) se conectam por dois equipamentos EDGE/NGFW SD-WAN, utilizando três links, em conformidade aos requisitos de conectividade do item 1.3.5, formando o ambiente de conexão com as 85 localidades espalhadas pelo Estado de Mato Grosso. Tais localidades, por sua vez, se conectam através de três links, que também estão conectados em redundância com equipamentos EDGE/NGFW SD-WAN, conforme requisitos dispostos no item 1.3.5.</w:t>
      </w:r>
    </w:p>
    <w:p w14:paraId="01872340" w14:textId="11CDA562" w:rsidR="00465A39" w:rsidRPr="00F93661" w:rsidRDefault="14D0DFEA" w:rsidP="00C41F23">
      <w:pPr>
        <w:pStyle w:val="Ttulo2"/>
        <w:rPr>
          <w:rFonts w:ascii="Times New Roman" w:eastAsia="Times New Roman" w:hAnsi="Times New Roman" w:cs="Times New Roman"/>
        </w:rPr>
      </w:pPr>
      <w:bookmarkStart w:id="70" w:name="_Toc124859662"/>
      <w:r w:rsidRPr="00F93661">
        <w:rPr>
          <w:rFonts w:ascii="Times New Roman" w:eastAsia="Times New Roman" w:hAnsi="Times New Roman" w:cs="Times New Roman"/>
        </w:rPr>
        <w:t xml:space="preserve">Alinhamento da </w:t>
      </w:r>
      <w:r w:rsidR="1785DDEE" w:rsidRPr="00F93661">
        <w:rPr>
          <w:rFonts w:ascii="Times New Roman" w:eastAsia="Times New Roman" w:hAnsi="Times New Roman" w:cs="Times New Roman"/>
        </w:rPr>
        <w:t>Solução</w:t>
      </w:r>
      <w:r w:rsidRPr="00F93661">
        <w:rPr>
          <w:rFonts w:ascii="Times New Roman" w:eastAsia="Times New Roman" w:hAnsi="Times New Roman" w:cs="Times New Roman"/>
        </w:rPr>
        <w:t xml:space="preserve"> (Art. 14, IV, b)</w:t>
      </w:r>
      <w:bookmarkEnd w:id="65"/>
      <w:bookmarkEnd w:id="70"/>
      <w:r w:rsidR="58831AEB" w:rsidRPr="00F93661">
        <w:rPr>
          <w:rFonts w:ascii="Times New Roman" w:eastAsia="Times New Roman" w:hAnsi="Times New Roman" w:cs="Times New Roman"/>
        </w:rPr>
        <w:t xml:space="preserve"> </w:t>
      </w:r>
    </w:p>
    <w:p w14:paraId="0AB36D17" w14:textId="77777777" w:rsidR="00B30105" w:rsidRPr="00F93661" w:rsidRDefault="00B30105" w:rsidP="001C059E">
      <w:pPr>
        <w:spacing w:line="360" w:lineRule="auto"/>
        <w:ind w:left="567" w:right="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Atender as metas do Planejamento Estratégico Participativo (PEP) e Plano Diretor de Tecnologia da Informação e Comunicação (PDTIC);</w:t>
      </w:r>
    </w:p>
    <w:p w14:paraId="206CBC83" w14:textId="77777777" w:rsidR="00B30105" w:rsidRPr="00F93661" w:rsidRDefault="00B30105" w:rsidP="001C059E">
      <w:pPr>
        <w:spacing w:line="240" w:lineRule="auto"/>
        <w:ind w:left="567" w:right="51"/>
        <w:jc w:val="both"/>
        <w:rPr>
          <w:rFonts w:ascii="Times New Roman" w:eastAsia="Times New Roman" w:hAnsi="Times New Roman" w:cs="Times New Roman"/>
          <w:sz w:val="24"/>
          <w:szCs w:val="24"/>
        </w:rPr>
      </w:pPr>
      <w:r w:rsidRPr="00F93661">
        <w:rPr>
          <w:rFonts w:ascii="Times New Roman" w:eastAsia="Times New Roman" w:hAnsi="Times New Roman" w:cs="Times New Roman"/>
          <w:b/>
          <w:sz w:val="24"/>
          <w:szCs w:val="24"/>
        </w:rPr>
        <w:t>Programa</w:t>
      </w:r>
      <w:r w:rsidRPr="00F93661">
        <w:rPr>
          <w:rFonts w:ascii="Times New Roman" w:eastAsia="Times New Roman" w:hAnsi="Times New Roman" w:cs="Times New Roman"/>
          <w:sz w:val="24"/>
          <w:szCs w:val="24"/>
        </w:rPr>
        <w:t xml:space="preserve">: Programa de Transformação Digital. </w:t>
      </w:r>
    </w:p>
    <w:p w14:paraId="0688A710" w14:textId="77777777" w:rsidR="00B30105" w:rsidRPr="00F93661" w:rsidRDefault="00B30105" w:rsidP="001C059E">
      <w:pPr>
        <w:spacing w:before="240" w:line="240" w:lineRule="auto"/>
        <w:ind w:left="567" w:right="51"/>
        <w:jc w:val="both"/>
        <w:rPr>
          <w:rFonts w:ascii="Times New Roman" w:eastAsia="Times New Roman" w:hAnsi="Times New Roman" w:cs="Times New Roman"/>
          <w:sz w:val="24"/>
          <w:szCs w:val="24"/>
        </w:rPr>
      </w:pPr>
      <w:r w:rsidRPr="00F93661">
        <w:rPr>
          <w:rFonts w:ascii="Times New Roman" w:eastAsia="Times New Roman" w:hAnsi="Times New Roman" w:cs="Times New Roman"/>
          <w:b/>
          <w:sz w:val="24"/>
          <w:szCs w:val="24"/>
        </w:rPr>
        <w:t>Nome do Projeto</w:t>
      </w:r>
      <w:r w:rsidRPr="00F93661">
        <w:rPr>
          <w:rFonts w:ascii="Times New Roman" w:eastAsia="Times New Roman" w:hAnsi="Times New Roman" w:cs="Times New Roman"/>
          <w:sz w:val="24"/>
          <w:szCs w:val="24"/>
        </w:rPr>
        <w:t>: Modernização de TIC no PJMT.</w:t>
      </w:r>
    </w:p>
    <w:p w14:paraId="4989B927" w14:textId="77777777" w:rsidR="00B30105" w:rsidRPr="00F93661" w:rsidRDefault="00B30105" w:rsidP="001C059E">
      <w:pPr>
        <w:spacing w:before="240" w:line="240" w:lineRule="auto"/>
        <w:ind w:left="567" w:right="51"/>
        <w:jc w:val="both"/>
        <w:rPr>
          <w:rFonts w:ascii="Times New Roman" w:eastAsia="Times New Roman" w:hAnsi="Times New Roman" w:cs="Times New Roman"/>
          <w:sz w:val="24"/>
          <w:szCs w:val="24"/>
        </w:rPr>
      </w:pPr>
      <w:r w:rsidRPr="00F93661">
        <w:rPr>
          <w:rFonts w:ascii="Times New Roman" w:eastAsia="Times New Roman" w:hAnsi="Times New Roman" w:cs="Times New Roman"/>
          <w:b/>
          <w:sz w:val="24"/>
          <w:szCs w:val="24"/>
        </w:rPr>
        <w:t>Objetivo Estratégico</w:t>
      </w:r>
      <w:r w:rsidRPr="00F93661">
        <w:rPr>
          <w:rFonts w:ascii="Times New Roman" w:eastAsia="Times New Roman" w:hAnsi="Times New Roman" w:cs="Times New Roman"/>
          <w:sz w:val="24"/>
          <w:szCs w:val="24"/>
        </w:rPr>
        <w:t>: Fortalecer a estratégia e a infraestrutura de TIC, assegurando a transformação necessária ao negócio.</w:t>
      </w:r>
    </w:p>
    <w:p w14:paraId="2C234042" w14:textId="4390F219" w:rsidR="00937BE2" w:rsidRPr="00F93661" w:rsidRDefault="00937BE2" w:rsidP="001C059E">
      <w:pPr>
        <w:spacing w:before="240" w:line="240" w:lineRule="auto"/>
        <w:ind w:left="567" w:right="51"/>
        <w:jc w:val="both"/>
        <w:rPr>
          <w:rFonts w:ascii="Times New Roman" w:eastAsia="Times New Roman" w:hAnsi="Times New Roman" w:cs="Times New Roman"/>
          <w:color w:val="000000" w:themeColor="text1"/>
          <w:sz w:val="24"/>
          <w:szCs w:val="24"/>
        </w:rPr>
      </w:pPr>
      <w:r w:rsidRPr="00F93661">
        <w:rPr>
          <w:rFonts w:ascii="Times New Roman" w:eastAsia="Times New Roman" w:hAnsi="Times New Roman" w:cs="Times New Roman"/>
          <w:b/>
          <w:color w:val="000000" w:themeColor="text1"/>
          <w:sz w:val="24"/>
          <w:szCs w:val="24"/>
        </w:rPr>
        <w:t>Justificativa:</w:t>
      </w:r>
      <w:r w:rsidRPr="00F93661">
        <w:rPr>
          <w:rFonts w:ascii="Times New Roman" w:eastAsia="Times New Roman" w:hAnsi="Times New Roman" w:cs="Times New Roman"/>
          <w:color w:val="000000" w:themeColor="text1"/>
          <w:sz w:val="24"/>
          <w:szCs w:val="24"/>
        </w:rPr>
        <w:t xml:space="preserve"> Otimização do modelo de comunicação de dados entre as unidades do Poder Judiciário de Mato Grosso.</w:t>
      </w:r>
    </w:p>
    <w:p w14:paraId="3CE56A78" w14:textId="6712DF64" w:rsidR="00937BE2" w:rsidRPr="00F93661" w:rsidRDefault="00937BE2" w:rsidP="001C059E">
      <w:pPr>
        <w:spacing w:before="240" w:line="240" w:lineRule="auto"/>
        <w:ind w:left="567" w:right="51"/>
        <w:jc w:val="both"/>
        <w:rPr>
          <w:rFonts w:ascii="Times New Roman" w:eastAsia="Times New Roman" w:hAnsi="Times New Roman" w:cs="Times New Roman"/>
          <w:color w:val="000000" w:themeColor="text1"/>
          <w:sz w:val="24"/>
          <w:szCs w:val="24"/>
        </w:rPr>
      </w:pPr>
      <w:r w:rsidRPr="00F93661">
        <w:rPr>
          <w:rFonts w:ascii="Times New Roman" w:eastAsia="Times New Roman" w:hAnsi="Times New Roman" w:cs="Times New Roman"/>
          <w:b/>
          <w:color w:val="000000" w:themeColor="text1"/>
          <w:sz w:val="24"/>
          <w:szCs w:val="24"/>
        </w:rPr>
        <w:t>Plano de Contratações TIC – 2022:</w:t>
      </w:r>
      <w:r w:rsidRPr="00F93661">
        <w:rPr>
          <w:rFonts w:ascii="Times New Roman" w:eastAsia="Times New Roman" w:hAnsi="Times New Roman" w:cs="Times New Roman"/>
          <w:color w:val="000000" w:themeColor="text1"/>
          <w:sz w:val="24"/>
          <w:szCs w:val="24"/>
        </w:rPr>
        <w:t xml:space="preserve"> Esta ação está prevista no Plano de Contratações de TIC de 2022.</w:t>
      </w:r>
    </w:p>
    <w:p w14:paraId="01872357" w14:textId="3633BB4B" w:rsidR="006906DA" w:rsidRPr="00F93661" w:rsidRDefault="078AFFBB" w:rsidP="5F226046">
      <w:pPr>
        <w:pStyle w:val="Ttulo2"/>
        <w:spacing w:after="120" w:line="360" w:lineRule="auto"/>
        <w:ind w:left="578" w:hanging="578"/>
        <w:jc w:val="both"/>
        <w:rPr>
          <w:rFonts w:ascii="Times New Roman" w:eastAsia="Times New Roman" w:hAnsi="Times New Roman" w:cs="Times New Roman"/>
          <w:sz w:val="24"/>
          <w:szCs w:val="24"/>
        </w:rPr>
      </w:pPr>
      <w:bookmarkStart w:id="71" w:name="_Toc23948106"/>
      <w:bookmarkStart w:id="72" w:name="_Toc124859663"/>
      <w:r w:rsidRPr="00F93661">
        <w:rPr>
          <w:rFonts w:ascii="Times New Roman" w:eastAsia="Times New Roman" w:hAnsi="Times New Roman" w:cs="Times New Roman"/>
          <w:sz w:val="24"/>
          <w:szCs w:val="24"/>
        </w:rPr>
        <w:t>Relação entre a Demanda Prevista e a Contratada (Art. 14, IV, d)</w:t>
      </w:r>
      <w:bookmarkEnd w:id="71"/>
      <w:bookmarkEnd w:id="72"/>
      <w:r w:rsidR="5B785DD2" w:rsidRPr="00F93661">
        <w:rPr>
          <w:rFonts w:ascii="Times New Roman" w:eastAsia="Times New Roman" w:hAnsi="Times New Roman" w:cs="Times New Roman"/>
          <w:sz w:val="24"/>
          <w:szCs w:val="24"/>
        </w:rPr>
        <w:t xml:space="preserve"> </w:t>
      </w:r>
    </w:p>
    <w:p w14:paraId="71937104" w14:textId="4210FBEC" w:rsidR="00881F47" w:rsidRPr="00F93661" w:rsidRDefault="699E3593" w:rsidP="3B8CDE38">
      <w:pPr>
        <w:spacing w:line="360" w:lineRule="auto"/>
        <w:ind w:firstLine="578"/>
        <w:jc w:val="both"/>
        <w:rPr>
          <w:rFonts w:ascii="Times New Roman" w:hAnsi="Times New Roman" w:cs="Times New Roman"/>
          <w:sz w:val="24"/>
          <w:szCs w:val="24"/>
        </w:rPr>
      </w:pPr>
      <w:bookmarkStart w:id="73" w:name="_Toc23948107"/>
      <w:r w:rsidRPr="00F93661">
        <w:rPr>
          <w:rFonts w:ascii="Times New Roman" w:hAnsi="Times New Roman" w:cs="Times New Roman"/>
          <w:sz w:val="24"/>
          <w:szCs w:val="24"/>
        </w:rPr>
        <w:t>A demanda ora contratada visa a substituição integral do</w:t>
      </w:r>
      <w:r w:rsidR="6B8E9385" w:rsidRPr="00F93661">
        <w:rPr>
          <w:rFonts w:ascii="Times New Roman" w:hAnsi="Times New Roman" w:cs="Times New Roman"/>
          <w:sz w:val="24"/>
          <w:szCs w:val="24"/>
        </w:rPr>
        <w:t>s</w:t>
      </w:r>
      <w:r w:rsidRPr="00F93661">
        <w:rPr>
          <w:rFonts w:ascii="Times New Roman" w:hAnsi="Times New Roman" w:cs="Times New Roman"/>
          <w:sz w:val="24"/>
          <w:szCs w:val="24"/>
        </w:rPr>
        <w:t xml:space="preserve"> contrato</w:t>
      </w:r>
      <w:r w:rsidR="6B8E9385" w:rsidRPr="00F93661">
        <w:rPr>
          <w:rFonts w:ascii="Times New Roman" w:hAnsi="Times New Roman" w:cs="Times New Roman"/>
          <w:sz w:val="24"/>
          <w:szCs w:val="24"/>
        </w:rPr>
        <w:t>s de link atualmente vigente a saber: o contrato</w:t>
      </w:r>
      <w:r w:rsidRPr="00F93661">
        <w:rPr>
          <w:rFonts w:ascii="Times New Roman" w:hAnsi="Times New Roman" w:cs="Times New Roman"/>
          <w:sz w:val="24"/>
          <w:szCs w:val="24"/>
        </w:rPr>
        <w:t xml:space="preserve"> 46/2018</w:t>
      </w:r>
      <w:r w:rsidR="7B9798EC" w:rsidRPr="00F93661">
        <w:rPr>
          <w:rFonts w:ascii="Times New Roman" w:hAnsi="Times New Roman" w:cs="Times New Roman"/>
          <w:sz w:val="24"/>
          <w:szCs w:val="24"/>
        </w:rPr>
        <w:t xml:space="preserve"> que tem seu vencimento previsto para maio de 2023;</w:t>
      </w:r>
      <w:r w:rsidR="7B9798EC" w:rsidRPr="00F93661">
        <w:rPr>
          <w:rFonts w:ascii="Times New Roman" w:hAnsi="Times New Roman" w:cs="Times New Roman"/>
          <w:color w:val="000000"/>
          <w:sz w:val="24"/>
          <w:szCs w:val="24"/>
          <w:shd w:val="clear" w:color="auto" w:fill="FFFFFF"/>
        </w:rPr>
        <w:t xml:space="preserve"> </w:t>
      </w:r>
      <w:r w:rsidR="7B9798EC" w:rsidRPr="00F93661">
        <w:rPr>
          <w:rStyle w:val="normaltextrun"/>
          <w:rFonts w:ascii="Times New Roman" w:hAnsi="Times New Roman" w:cs="Times New Roman"/>
          <w:color w:val="000000"/>
          <w:sz w:val="24"/>
          <w:szCs w:val="24"/>
          <w:shd w:val="clear" w:color="auto" w:fill="FFFFFF"/>
        </w:rPr>
        <w:t xml:space="preserve">Contrato 05-2021 celebrado com a empresa Oi Brasil Telecom, com </w:t>
      </w:r>
      <w:r w:rsidR="7B9798EC" w:rsidRPr="00F93661">
        <w:rPr>
          <w:rFonts w:ascii="Times New Roman" w:hAnsi="Times New Roman" w:cs="Times New Roman"/>
          <w:sz w:val="24"/>
          <w:szCs w:val="24"/>
        </w:rPr>
        <w:t>vencimento previsto para maio de 2024</w:t>
      </w:r>
      <w:r w:rsidR="7B9798EC" w:rsidRPr="00F93661">
        <w:rPr>
          <w:rStyle w:val="normaltextrun"/>
          <w:rFonts w:ascii="Times New Roman" w:hAnsi="Times New Roman" w:cs="Times New Roman"/>
          <w:color w:val="000000"/>
          <w:sz w:val="24"/>
          <w:szCs w:val="24"/>
          <w:shd w:val="clear" w:color="auto" w:fill="FFFFFF"/>
        </w:rPr>
        <w:t xml:space="preserve">; Contrato 04-2021 celebrado com a empresa BRDigital que possui </w:t>
      </w:r>
      <w:r w:rsidR="7B9798EC" w:rsidRPr="00F93661">
        <w:rPr>
          <w:rFonts w:ascii="Times New Roman" w:hAnsi="Times New Roman" w:cs="Times New Roman"/>
          <w:sz w:val="24"/>
          <w:szCs w:val="24"/>
        </w:rPr>
        <w:t>vencimento previsto para maio de 2024</w:t>
      </w:r>
      <w:r w:rsidR="7B9798EC" w:rsidRPr="00F93661">
        <w:rPr>
          <w:rStyle w:val="normaltextrun"/>
          <w:rFonts w:ascii="Times New Roman" w:hAnsi="Times New Roman" w:cs="Times New Roman"/>
          <w:color w:val="000000"/>
          <w:sz w:val="24"/>
          <w:szCs w:val="24"/>
          <w:shd w:val="clear" w:color="auto" w:fill="FFFFFF"/>
        </w:rPr>
        <w:t xml:space="preserve">; Contrato 03-2021 celebrado com a empresa Rede EXS com o </w:t>
      </w:r>
      <w:r w:rsidR="7B9798EC" w:rsidRPr="00F93661">
        <w:rPr>
          <w:rFonts w:ascii="Times New Roman" w:hAnsi="Times New Roman" w:cs="Times New Roman"/>
          <w:sz w:val="24"/>
          <w:szCs w:val="24"/>
        </w:rPr>
        <w:t>vencimento previsto para junho de 2024</w:t>
      </w:r>
      <w:r w:rsidR="7B9798EC" w:rsidRPr="00F93661">
        <w:rPr>
          <w:rStyle w:val="normaltextrun"/>
          <w:rFonts w:ascii="Times New Roman" w:hAnsi="Times New Roman" w:cs="Times New Roman"/>
          <w:color w:val="000000"/>
          <w:sz w:val="24"/>
          <w:szCs w:val="24"/>
          <w:shd w:val="clear" w:color="auto" w:fill="FFFFFF"/>
        </w:rPr>
        <w:t xml:space="preserve">, o Contrato 18-2021 celebrado com a empresa Rede EXS que possui </w:t>
      </w:r>
      <w:r w:rsidR="7B9798EC" w:rsidRPr="00F93661">
        <w:rPr>
          <w:rFonts w:ascii="Times New Roman" w:hAnsi="Times New Roman" w:cs="Times New Roman"/>
          <w:sz w:val="24"/>
          <w:szCs w:val="24"/>
        </w:rPr>
        <w:t>vencimento previsto para julho de 2024</w:t>
      </w:r>
      <w:r w:rsidR="7B9798EC" w:rsidRPr="00F93661">
        <w:rPr>
          <w:rStyle w:val="normaltextrun"/>
          <w:rFonts w:ascii="Times New Roman" w:hAnsi="Times New Roman" w:cs="Times New Roman"/>
          <w:color w:val="000000"/>
          <w:sz w:val="24"/>
          <w:szCs w:val="24"/>
          <w:shd w:val="clear" w:color="auto" w:fill="FFFFFF"/>
        </w:rPr>
        <w:t xml:space="preserve"> e o Contrato 31-2020 celebrado com a empresa Claro/Embratel que vencerá em setembro de 2023.</w:t>
      </w:r>
      <w:r w:rsidR="4907A1B3" w:rsidRPr="00F93661">
        <w:rPr>
          <w:rStyle w:val="eop"/>
          <w:rFonts w:ascii="Times New Roman" w:hAnsi="Times New Roman" w:cs="Times New Roman"/>
          <w:color w:val="000000"/>
          <w:sz w:val="24"/>
          <w:szCs w:val="24"/>
          <w:shd w:val="clear" w:color="auto" w:fill="FFFFFF"/>
        </w:rPr>
        <w:t xml:space="preserve"> Para maiores detalhes vide tabela do anexo 04.</w:t>
      </w:r>
    </w:p>
    <w:p w14:paraId="340FE89B" w14:textId="328F8265" w:rsidR="00394827" w:rsidRPr="00F93661" w:rsidRDefault="00881F47" w:rsidP="00881F47">
      <w:pPr>
        <w:spacing w:line="360" w:lineRule="auto"/>
        <w:ind w:firstLine="578"/>
        <w:jc w:val="both"/>
        <w:rPr>
          <w:rFonts w:ascii="Times New Roman" w:hAnsi="Times New Roman" w:cs="Times New Roman"/>
          <w:sz w:val="24"/>
        </w:rPr>
      </w:pPr>
      <w:r w:rsidRPr="00F93661">
        <w:rPr>
          <w:rFonts w:ascii="Times New Roman" w:hAnsi="Times New Roman" w:cs="Times New Roman"/>
          <w:sz w:val="24"/>
        </w:rPr>
        <w:t>Desta maneira</w:t>
      </w:r>
      <w:r w:rsidR="00394827" w:rsidRPr="00F93661">
        <w:rPr>
          <w:rFonts w:ascii="Times New Roman" w:hAnsi="Times New Roman" w:cs="Times New Roman"/>
          <w:sz w:val="24"/>
        </w:rPr>
        <w:t xml:space="preserve"> visa atender as demandas de acesso à internet da Sede do TJMT e Comarcas, acessos a serviços jurisdicionais do PJMT publicados, acessos a serviços internos do TJMT, serviços de NGFW, IPS, Filtragem de Conteúdo WEB e Filtro Antivírus. </w:t>
      </w:r>
    </w:p>
    <w:p w14:paraId="615B5B3F" w14:textId="4F962A54" w:rsidR="00394827" w:rsidRPr="00F93661" w:rsidRDefault="00394827" w:rsidP="00394827">
      <w:pPr>
        <w:spacing w:line="360" w:lineRule="auto"/>
        <w:ind w:firstLine="578"/>
        <w:jc w:val="both"/>
        <w:rPr>
          <w:rFonts w:ascii="Times New Roman" w:hAnsi="Times New Roman" w:cs="Times New Roman"/>
          <w:sz w:val="24"/>
        </w:rPr>
      </w:pPr>
      <w:r w:rsidRPr="00F93661">
        <w:rPr>
          <w:rFonts w:ascii="Times New Roman" w:hAnsi="Times New Roman" w:cs="Times New Roman"/>
          <w:sz w:val="24"/>
        </w:rPr>
        <w:t xml:space="preserve">A demanda será integralmente consumida e paga de forma mensal durante a vigência de </w:t>
      </w:r>
      <w:r w:rsidR="007D7343" w:rsidRPr="001C059E">
        <w:rPr>
          <w:rFonts w:ascii="Times New Roman" w:hAnsi="Times New Roman" w:cs="Times New Roman"/>
          <w:sz w:val="24"/>
        </w:rPr>
        <w:t>48</w:t>
      </w:r>
      <w:r w:rsidRPr="001C059E">
        <w:rPr>
          <w:rFonts w:ascii="Times New Roman" w:hAnsi="Times New Roman" w:cs="Times New Roman"/>
          <w:sz w:val="24"/>
        </w:rPr>
        <w:t xml:space="preserve"> meses</w:t>
      </w:r>
      <w:r w:rsidRPr="00F93661">
        <w:rPr>
          <w:rFonts w:ascii="Times New Roman" w:hAnsi="Times New Roman" w:cs="Times New Roman"/>
          <w:color w:val="FF0000"/>
          <w:sz w:val="24"/>
        </w:rPr>
        <w:t xml:space="preserve"> </w:t>
      </w:r>
      <w:r w:rsidRPr="00F93661">
        <w:rPr>
          <w:rFonts w:ascii="Times New Roman" w:hAnsi="Times New Roman" w:cs="Times New Roman"/>
          <w:sz w:val="24"/>
        </w:rPr>
        <w:t xml:space="preserve">do contrato. </w:t>
      </w:r>
    </w:p>
    <w:p w14:paraId="08C87108" w14:textId="77777777" w:rsidR="00394827" w:rsidRPr="00F93661" w:rsidRDefault="00394827" w:rsidP="00394827">
      <w:pPr>
        <w:spacing w:line="360" w:lineRule="auto"/>
        <w:ind w:firstLine="578"/>
        <w:jc w:val="both"/>
        <w:rPr>
          <w:rFonts w:ascii="Times New Roman" w:hAnsi="Times New Roman" w:cs="Times New Roman"/>
          <w:sz w:val="24"/>
        </w:rPr>
      </w:pPr>
      <w:r w:rsidRPr="00F93661">
        <w:rPr>
          <w:rFonts w:ascii="Times New Roman" w:hAnsi="Times New Roman" w:cs="Times New Roman"/>
          <w:sz w:val="24"/>
        </w:rPr>
        <w:t xml:space="preserve">Deverá ser apresentado cronograma de implementação pela Contratada, até sete dias após a reunião de Kick-Off. </w:t>
      </w:r>
    </w:p>
    <w:p w14:paraId="0CA4FE06" w14:textId="22B88495" w:rsidR="00394827" w:rsidRPr="00F93661" w:rsidRDefault="00394827" w:rsidP="00394827">
      <w:pPr>
        <w:spacing w:line="360" w:lineRule="auto"/>
        <w:ind w:firstLine="578"/>
        <w:jc w:val="both"/>
        <w:rPr>
          <w:rFonts w:ascii="Times New Roman" w:hAnsi="Times New Roman" w:cs="Times New Roman"/>
          <w:sz w:val="24"/>
        </w:rPr>
      </w:pPr>
      <w:r w:rsidRPr="00F93661">
        <w:rPr>
          <w:rFonts w:ascii="Times New Roman" w:hAnsi="Times New Roman" w:cs="Times New Roman"/>
          <w:sz w:val="24"/>
        </w:rPr>
        <w:t>Como a demanda está d</w:t>
      </w:r>
      <w:r w:rsidR="004D556B" w:rsidRPr="00F93661">
        <w:rPr>
          <w:rFonts w:ascii="Times New Roman" w:hAnsi="Times New Roman" w:cs="Times New Roman"/>
          <w:sz w:val="24"/>
        </w:rPr>
        <w:t>i</w:t>
      </w:r>
      <w:r w:rsidRPr="00F93661">
        <w:rPr>
          <w:rFonts w:ascii="Times New Roman" w:hAnsi="Times New Roman" w:cs="Times New Roman"/>
          <w:sz w:val="24"/>
        </w:rPr>
        <w:t>vi</w:t>
      </w:r>
      <w:r w:rsidR="004D556B" w:rsidRPr="00F93661">
        <w:rPr>
          <w:rFonts w:ascii="Times New Roman" w:hAnsi="Times New Roman" w:cs="Times New Roman"/>
          <w:sz w:val="24"/>
        </w:rPr>
        <w:t>di</w:t>
      </w:r>
      <w:r w:rsidRPr="00F93661">
        <w:rPr>
          <w:rFonts w:ascii="Times New Roman" w:hAnsi="Times New Roman" w:cs="Times New Roman"/>
          <w:sz w:val="24"/>
        </w:rPr>
        <w:t xml:space="preserve">da em itens, de acordo com os atendimentos deverá ser emitido o termo de recebimento definitivo e provisório para cada item. </w:t>
      </w:r>
      <w:r w:rsidR="004D556B" w:rsidRPr="00F93661">
        <w:rPr>
          <w:rFonts w:ascii="Times New Roman" w:hAnsi="Times New Roman" w:cs="Times New Roman"/>
          <w:sz w:val="24"/>
        </w:rPr>
        <w:t>Lista-se os itens abaixo:</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607"/>
        <w:gridCol w:w="4349"/>
        <w:gridCol w:w="1113"/>
        <w:gridCol w:w="904"/>
        <w:gridCol w:w="1364"/>
        <w:gridCol w:w="840"/>
      </w:tblGrid>
      <w:tr w:rsidR="00A45010" w:rsidRPr="00F93661" w14:paraId="403BB2CC" w14:textId="77777777" w:rsidTr="483E1476">
        <w:trPr>
          <w:trHeight w:val="285"/>
        </w:trPr>
        <w:tc>
          <w:tcPr>
            <w:tcW w:w="10078" w:type="dxa"/>
            <w:gridSpan w:val="7"/>
            <w:shd w:val="clear" w:color="auto" w:fill="D9D9D9" w:themeFill="background1" w:themeFillShade="D9"/>
          </w:tcPr>
          <w:p w14:paraId="755E5DA6" w14:textId="52A4CA12" w:rsidR="00A45010" w:rsidRPr="00F93661" w:rsidRDefault="19ACAF15" w:rsidP="007D7343">
            <w:pPr>
              <w:jc w:val="center"/>
              <w:rPr>
                <w:rFonts w:ascii="Times New Roman" w:hAnsi="Times New Roman" w:cs="Times New Roman"/>
              </w:rPr>
            </w:pPr>
            <w:r w:rsidRPr="00F93661">
              <w:rPr>
                <w:rFonts w:ascii="Times New Roman" w:eastAsia="Times New Roman" w:hAnsi="Times New Roman" w:cs="Times New Roman"/>
                <w:b/>
                <w:bCs/>
              </w:rPr>
              <w:t xml:space="preserve">VIGÊNCIA </w:t>
            </w:r>
            <w:r w:rsidR="422D4F13" w:rsidRPr="00F93661">
              <w:rPr>
                <w:rFonts w:ascii="Times New Roman" w:eastAsia="Times New Roman" w:hAnsi="Times New Roman" w:cs="Times New Roman"/>
                <w:b/>
                <w:bCs/>
                <w:color w:val="FF0000"/>
              </w:rPr>
              <w:t xml:space="preserve">48 </w:t>
            </w:r>
            <w:r w:rsidRPr="00F93661">
              <w:rPr>
                <w:rFonts w:ascii="Times New Roman" w:eastAsia="Times New Roman" w:hAnsi="Times New Roman" w:cs="Times New Roman"/>
                <w:b/>
                <w:bCs/>
                <w:color w:val="FF0000"/>
              </w:rPr>
              <w:t>MESES</w:t>
            </w:r>
          </w:p>
        </w:tc>
      </w:tr>
      <w:tr w:rsidR="00A45010" w:rsidRPr="00F93661" w14:paraId="5D2054DF" w14:textId="77777777" w:rsidTr="483E1476">
        <w:trPr>
          <w:trHeight w:val="135"/>
        </w:trPr>
        <w:tc>
          <w:tcPr>
            <w:tcW w:w="901" w:type="dxa"/>
            <w:vMerge w:val="restart"/>
          </w:tcPr>
          <w:p w14:paraId="4D4721F0"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LOTE1</w:t>
            </w:r>
          </w:p>
        </w:tc>
        <w:tc>
          <w:tcPr>
            <w:tcW w:w="607" w:type="dxa"/>
            <w:vAlign w:val="center"/>
          </w:tcPr>
          <w:p w14:paraId="3CEDC842"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Item</w:t>
            </w:r>
          </w:p>
        </w:tc>
        <w:tc>
          <w:tcPr>
            <w:tcW w:w="4349" w:type="dxa"/>
            <w:vAlign w:val="center"/>
          </w:tcPr>
          <w:p w14:paraId="09285E2D"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Serviço</w:t>
            </w:r>
          </w:p>
        </w:tc>
        <w:tc>
          <w:tcPr>
            <w:tcW w:w="1113" w:type="dxa"/>
            <w:vAlign w:val="center"/>
          </w:tcPr>
          <w:p w14:paraId="6CB1A1C9"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Quantidade</w:t>
            </w:r>
          </w:p>
        </w:tc>
        <w:tc>
          <w:tcPr>
            <w:tcW w:w="904" w:type="dxa"/>
            <w:vAlign w:val="center"/>
          </w:tcPr>
          <w:p w14:paraId="75989A1F"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Unidade</w:t>
            </w:r>
          </w:p>
        </w:tc>
        <w:tc>
          <w:tcPr>
            <w:tcW w:w="1364" w:type="dxa"/>
            <w:vAlign w:val="center"/>
          </w:tcPr>
          <w:p w14:paraId="7A5D8C12"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Banda Mínima Garantida</w:t>
            </w:r>
          </w:p>
        </w:tc>
        <w:tc>
          <w:tcPr>
            <w:tcW w:w="840" w:type="dxa"/>
            <w:vAlign w:val="center"/>
          </w:tcPr>
          <w:p w14:paraId="71D395A2"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Valor Mensal</w:t>
            </w:r>
          </w:p>
        </w:tc>
      </w:tr>
      <w:tr w:rsidR="00A45010" w:rsidRPr="00F93661" w14:paraId="7B8CF633" w14:textId="77777777" w:rsidTr="483E1476">
        <w:trPr>
          <w:trHeight w:val="540"/>
        </w:trPr>
        <w:tc>
          <w:tcPr>
            <w:tcW w:w="901" w:type="dxa"/>
            <w:vMerge/>
            <w:vAlign w:val="center"/>
          </w:tcPr>
          <w:p w14:paraId="3C64D3F1" w14:textId="77777777" w:rsidR="00A45010" w:rsidRPr="00F93661" w:rsidRDefault="00A45010" w:rsidP="00AE0F98">
            <w:pPr>
              <w:rPr>
                <w:rFonts w:ascii="Times New Roman" w:hAnsi="Times New Roman" w:cs="Times New Roman"/>
              </w:rPr>
            </w:pPr>
          </w:p>
        </w:tc>
        <w:tc>
          <w:tcPr>
            <w:tcW w:w="607" w:type="dxa"/>
            <w:vAlign w:val="center"/>
          </w:tcPr>
          <w:p w14:paraId="032391BB"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 xml:space="preserve"> 1</w:t>
            </w:r>
          </w:p>
        </w:tc>
        <w:tc>
          <w:tcPr>
            <w:tcW w:w="4349" w:type="dxa"/>
            <w:vAlign w:val="center"/>
          </w:tcPr>
          <w:p w14:paraId="069A69DC" w14:textId="77777777" w:rsidR="00A45010" w:rsidRPr="00F93661" w:rsidRDefault="00A45010" w:rsidP="00AE0F98">
            <w:pP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Serviço Mensal de Conectividade SDWAN - Conforme Requisitos, para atendimento do Tribunal e do Fórum</w:t>
            </w:r>
          </w:p>
        </w:tc>
        <w:tc>
          <w:tcPr>
            <w:tcW w:w="1113" w:type="dxa"/>
            <w:vAlign w:val="center"/>
          </w:tcPr>
          <w:p w14:paraId="6CDBD5DE"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2</w:t>
            </w:r>
          </w:p>
        </w:tc>
        <w:tc>
          <w:tcPr>
            <w:tcW w:w="904" w:type="dxa"/>
            <w:vAlign w:val="center"/>
          </w:tcPr>
          <w:p w14:paraId="48A89847"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Mês</w:t>
            </w:r>
          </w:p>
        </w:tc>
        <w:tc>
          <w:tcPr>
            <w:tcW w:w="1364" w:type="dxa"/>
            <w:vAlign w:val="center"/>
          </w:tcPr>
          <w:p w14:paraId="06E6C96B"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9Gbps</w:t>
            </w:r>
          </w:p>
        </w:tc>
        <w:tc>
          <w:tcPr>
            <w:tcW w:w="840" w:type="dxa"/>
            <w:vAlign w:val="center"/>
          </w:tcPr>
          <w:p w14:paraId="5EC9B761" w14:textId="77777777" w:rsidR="00A45010" w:rsidRPr="00F93661" w:rsidRDefault="00A45010" w:rsidP="00AE0F98">
            <w:pPr>
              <w:jc w:val="center"/>
              <w:rPr>
                <w:rFonts w:ascii="Times New Roman" w:hAnsi="Times New Roman" w:cs="Times New Roman"/>
              </w:rPr>
            </w:pPr>
            <w:r w:rsidRPr="00F93661">
              <w:rPr>
                <w:rFonts w:ascii="Times New Roman" w:eastAsia="Times New Roman" w:hAnsi="Times New Roman" w:cs="Times New Roman"/>
                <w:sz w:val="18"/>
                <w:szCs w:val="18"/>
              </w:rPr>
              <w:t>-</w:t>
            </w:r>
          </w:p>
        </w:tc>
      </w:tr>
      <w:tr w:rsidR="00A45010" w:rsidRPr="00F93661" w14:paraId="461CAA1B" w14:textId="77777777" w:rsidTr="483E1476">
        <w:trPr>
          <w:trHeight w:val="510"/>
        </w:trPr>
        <w:tc>
          <w:tcPr>
            <w:tcW w:w="901" w:type="dxa"/>
            <w:vMerge/>
            <w:vAlign w:val="center"/>
          </w:tcPr>
          <w:p w14:paraId="69CE0D4B" w14:textId="77777777" w:rsidR="00A45010" w:rsidRPr="00F93661" w:rsidRDefault="00A45010" w:rsidP="00AE0F98">
            <w:pPr>
              <w:rPr>
                <w:rFonts w:ascii="Times New Roman" w:hAnsi="Times New Roman" w:cs="Times New Roman"/>
              </w:rPr>
            </w:pPr>
          </w:p>
        </w:tc>
        <w:tc>
          <w:tcPr>
            <w:tcW w:w="607" w:type="dxa"/>
            <w:vAlign w:val="center"/>
          </w:tcPr>
          <w:p w14:paraId="20E0DF5F"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 xml:space="preserve"> 2</w:t>
            </w:r>
          </w:p>
        </w:tc>
        <w:tc>
          <w:tcPr>
            <w:tcW w:w="4349" w:type="dxa"/>
            <w:vAlign w:val="center"/>
          </w:tcPr>
          <w:p w14:paraId="6DE61347" w14:textId="77777777" w:rsidR="00A45010" w:rsidRPr="00F93661" w:rsidRDefault="00A45010" w:rsidP="00AE0F98">
            <w:pP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Serviço Mensal de Conectividade SDWAN - Conforme Requisitos, para atendimento das Entrâncias Especiais</w:t>
            </w:r>
          </w:p>
        </w:tc>
        <w:tc>
          <w:tcPr>
            <w:tcW w:w="1113" w:type="dxa"/>
            <w:vAlign w:val="center"/>
          </w:tcPr>
          <w:p w14:paraId="2E7E8DD8"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6</w:t>
            </w:r>
          </w:p>
        </w:tc>
        <w:tc>
          <w:tcPr>
            <w:tcW w:w="904" w:type="dxa"/>
            <w:vAlign w:val="center"/>
          </w:tcPr>
          <w:p w14:paraId="48146578"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Mês</w:t>
            </w:r>
          </w:p>
        </w:tc>
        <w:tc>
          <w:tcPr>
            <w:tcW w:w="1364" w:type="dxa"/>
            <w:vAlign w:val="center"/>
          </w:tcPr>
          <w:p w14:paraId="518589CE"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300Mbps</w:t>
            </w:r>
          </w:p>
        </w:tc>
        <w:tc>
          <w:tcPr>
            <w:tcW w:w="840" w:type="dxa"/>
            <w:vAlign w:val="center"/>
          </w:tcPr>
          <w:p w14:paraId="0B047C2E" w14:textId="77777777" w:rsidR="00A45010" w:rsidRPr="00F93661" w:rsidRDefault="00A45010" w:rsidP="00AE0F98">
            <w:pPr>
              <w:jc w:val="center"/>
              <w:rPr>
                <w:rFonts w:ascii="Times New Roman" w:hAnsi="Times New Roman" w:cs="Times New Roman"/>
              </w:rPr>
            </w:pPr>
            <w:r w:rsidRPr="00F93661">
              <w:rPr>
                <w:rFonts w:ascii="Times New Roman" w:eastAsia="Times New Roman" w:hAnsi="Times New Roman" w:cs="Times New Roman"/>
                <w:sz w:val="18"/>
                <w:szCs w:val="18"/>
              </w:rPr>
              <w:t>-</w:t>
            </w:r>
          </w:p>
        </w:tc>
      </w:tr>
      <w:tr w:rsidR="00A45010" w:rsidRPr="00F93661" w14:paraId="209527E2" w14:textId="77777777" w:rsidTr="483E1476">
        <w:trPr>
          <w:trHeight w:val="615"/>
        </w:trPr>
        <w:tc>
          <w:tcPr>
            <w:tcW w:w="901" w:type="dxa"/>
            <w:vMerge/>
            <w:vAlign w:val="center"/>
          </w:tcPr>
          <w:p w14:paraId="54B6ACE4" w14:textId="77777777" w:rsidR="00A45010" w:rsidRPr="00F93661" w:rsidRDefault="00A45010" w:rsidP="00AE0F98">
            <w:pPr>
              <w:rPr>
                <w:rFonts w:ascii="Times New Roman" w:hAnsi="Times New Roman" w:cs="Times New Roman"/>
              </w:rPr>
            </w:pPr>
          </w:p>
        </w:tc>
        <w:tc>
          <w:tcPr>
            <w:tcW w:w="607" w:type="dxa"/>
            <w:vAlign w:val="center"/>
          </w:tcPr>
          <w:p w14:paraId="7F1393EC"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 xml:space="preserve"> 3</w:t>
            </w:r>
          </w:p>
        </w:tc>
        <w:tc>
          <w:tcPr>
            <w:tcW w:w="4349" w:type="dxa"/>
            <w:vAlign w:val="center"/>
          </w:tcPr>
          <w:p w14:paraId="2D1EB08F" w14:textId="77777777" w:rsidR="00A45010" w:rsidRPr="00F93661" w:rsidRDefault="00A45010" w:rsidP="00AE0F98">
            <w:pP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Serviço Mensal de Conectividade SDWAN - Conforme Requisitos, para atendimento das Terceiras Entrâncias</w:t>
            </w:r>
          </w:p>
        </w:tc>
        <w:tc>
          <w:tcPr>
            <w:tcW w:w="1113" w:type="dxa"/>
            <w:vAlign w:val="center"/>
          </w:tcPr>
          <w:p w14:paraId="0D68201D"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16</w:t>
            </w:r>
          </w:p>
        </w:tc>
        <w:tc>
          <w:tcPr>
            <w:tcW w:w="904" w:type="dxa"/>
            <w:vAlign w:val="center"/>
          </w:tcPr>
          <w:p w14:paraId="6EA4BAEB"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Mês</w:t>
            </w:r>
          </w:p>
        </w:tc>
        <w:tc>
          <w:tcPr>
            <w:tcW w:w="1364" w:type="dxa"/>
            <w:vAlign w:val="center"/>
          </w:tcPr>
          <w:p w14:paraId="40A3C707"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300Mbps</w:t>
            </w:r>
          </w:p>
        </w:tc>
        <w:tc>
          <w:tcPr>
            <w:tcW w:w="840" w:type="dxa"/>
            <w:vAlign w:val="center"/>
          </w:tcPr>
          <w:p w14:paraId="6617228B" w14:textId="77777777" w:rsidR="00A45010" w:rsidRPr="00F93661" w:rsidRDefault="00A45010" w:rsidP="00AE0F98">
            <w:pPr>
              <w:jc w:val="center"/>
              <w:rPr>
                <w:rFonts w:ascii="Times New Roman" w:hAnsi="Times New Roman" w:cs="Times New Roman"/>
              </w:rPr>
            </w:pPr>
            <w:r w:rsidRPr="00F93661">
              <w:rPr>
                <w:rFonts w:ascii="Times New Roman" w:eastAsia="Times New Roman" w:hAnsi="Times New Roman" w:cs="Times New Roman"/>
                <w:sz w:val="18"/>
                <w:szCs w:val="18"/>
              </w:rPr>
              <w:t>-</w:t>
            </w:r>
          </w:p>
        </w:tc>
      </w:tr>
      <w:tr w:rsidR="00A45010" w:rsidRPr="00F93661" w14:paraId="0B797B66" w14:textId="77777777" w:rsidTr="483E1476">
        <w:trPr>
          <w:trHeight w:val="450"/>
        </w:trPr>
        <w:tc>
          <w:tcPr>
            <w:tcW w:w="901" w:type="dxa"/>
            <w:vMerge/>
            <w:vAlign w:val="center"/>
          </w:tcPr>
          <w:p w14:paraId="1527C679" w14:textId="77777777" w:rsidR="00A45010" w:rsidRPr="00F93661" w:rsidRDefault="00A45010" w:rsidP="00AE0F98">
            <w:pPr>
              <w:rPr>
                <w:rFonts w:ascii="Times New Roman" w:hAnsi="Times New Roman" w:cs="Times New Roman"/>
              </w:rPr>
            </w:pPr>
          </w:p>
        </w:tc>
        <w:tc>
          <w:tcPr>
            <w:tcW w:w="607" w:type="dxa"/>
            <w:vAlign w:val="center"/>
          </w:tcPr>
          <w:p w14:paraId="31F5BA5E"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 xml:space="preserve"> 4</w:t>
            </w:r>
          </w:p>
        </w:tc>
        <w:tc>
          <w:tcPr>
            <w:tcW w:w="4349" w:type="dxa"/>
            <w:vAlign w:val="center"/>
          </w:tcPr>
          <w:p w14:paraId="3AFB7AA5" w14:textId="77777777" w:rsidR="00A45010" w:rsidRPr="00F93661" w:rsidRDefault="00A45010" w:rsidP="00AE0F98">
            <w:pP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Serviço Mensal de Conectividade SDWAN - Conforme Requisitos, para atendimento Segundas Entrâncias</w:t>
            </w:r>
          </w:p>
        </w:tc>
        <w:tc>
          <w:tcPr>
            <w:tcW w:w="1113" w:type="dxa"/>
            <w:vAlign w:val="center"/>
          </w:tcPr>
          <w:p w14:paraId="5C9CE541"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42</w:t>
            </w:r>
          </w:p>
        </w:tc>
        <w:tc>
          <w:tcPr>
            <w:tcW w:w="904" w:type="dxa"/>
            <w:vAlign w:val="center"/>
          </w:tcPr>
          <w:p w14:paraId="0A13DC3D"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Mês</w:t>
            </w:r>
          </w:p>
        </w:tc>
        <w:tc>
          <w:tcPr>
            <w:tcW w:w="1364" w:type="dxa"/>
            <w:vAlign w:val="center"/>
          </w:tcPr>
          <w:p w14:paraId="36F4B9AC"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300Mbps</w:t>
            </w:r>
          </w:p>
        </w:tc>
        <w:tc>
          <w:tcPr>
            <w:tcW w:w="840" w:type="dxa"/>
            <w:vAlign w:val="center"/>
          </w:tcPr>
          <w:p w14:paraId="6583C716" w14:textId="77777777" w:rsidR="00A45010" w:rsidRPr="00F93661" w:rsidRDefault="00A45010" w:rsidP="00AE0F98">
            <w:pPr>
              <w:jc w:val="center"/>
              <w:rPr>
                <w:rFonts w:ascii="Times New Roman" w:hAnsi="Times New Roman" w:cs="Times New Roman"/>
              </w:rPr>
            </w:pPr>
            <w:r w:rsidRPr="00F93661">
              <w:rPr>
                <w:rFonts w:ascii="Times New Roman" w:eastAsia="Times New Roman" w:hAnsi="Times New Roman" w:cs="Times New Roman"/>
                <w:sz w:val="18"/>
                <w:szCs w:val="18"/>
              </w:rPr>
              <w:t>-</w:t>
            </w:r>
          </w:p>
        </w:tc>
      </w:tr>
      <w:tr w:rsidR="00A45010" w:rsidRPr="00F93661" w14:paraId="7B1C6DC3" w14:textId="77777777" w:rsidTr="483E1476">
        <w:trPr>
          <w:trHeight w:val="570"/>
        </w:trPr>
        <w:tc>
          <w:tcPr>
            <w:tcW w:w="901" w:type="dxa"/>
            <w:vMerge/>
            <w:vAlign w:val="center"/>
          </w:tcPr>
          <w:p w14:paraId="4E7FBAD1" w14:textId="77777777" w:rsidR="00A45010" w:rsidRPr="00F93661" w:rsidRDefault="00A45010" w:rsidP="00AE0F98">
            <w:pPr>
              <w:rPr>
                <w:rFonts w:ascii="Times New Roman" w:hAnsi="Times New Roman" w:cs="Times New Roman"/>
              </w:rPr>
            </w:pPr>
          </w:p>
        </w:tc>
        <w:tc>
          <w:tcPr>
            <w:tcW w:w="607" w:type="dxa"/>
            <w:vAlign w:val="center"/>
          </w:tcPr>
          <w:p w14:paraId="152EB7B3"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 xml:space="preserve"> 5</w:t>
            </w:r>
          </w:p>
        </w:tc>
        <w:tc>
          <w:tcPr>
            <w:tcW w:w="4349" w:type="dxa"/>
            <w:vAlign w:val="center"/>
          </w:tcPr>
          <w:p w14:paraId="3C4A045A" w14:textId="77777777" w:rsidR="00A45010" w:rsidRPr="00F93661" w:rsidRDefault="00A45010" w:rsidP="00AE0F98">
            <w:pP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Serviço Mensal de Conectividade SDWAN - Conforme Requisitos, para atendimento Primeiras Entrâncias, Anexos e Juizados</w:t>
            </w:r>
          </w:p>
        </w:tc>
        <w:tc>
          <w:tcPr>
            <w:tcW w:w="1113" w:type="dxa"/>
            <w:vAlign w:val="center"/>
          </w:tcPr>
          <w:p w14:paraId="7E95BE9E"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51</w:t>
            </w:r>
          </w:p>
        </w:tc>
        <w:tc>
          <w:tcPr>
            <w:tcW w:w="904" w:type="dxa"/>
            <w:vAlign w:val="center"/>
          </w:tcPr>
          <w:p w14:paraId="51BEB001"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Mês</w:t>
            </w:r>
          </w:p>
        </w:tc>
        <w:tc>
          <w:tcPr>
            <w:tcW w:w="1364" w:type="dxa"/>
            <w:vAlign w:val="center"/>
          </w:tcPr>
          <w:p w14:paraId="1B72F2E7"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150Mbps</w:t>
            </w:r>
          </w:p>
        </w:tc>
        <w:tc>
          <w:tcPr>
            <w:tcW w:w="840" w:type="dxa"/>
            <w:vAlign w:val="center"/>
          </w:tcPr>
          <w:p w14:paraId="23DD47E9" w14:textId="77777777" w:rsidR="00A45010" w:rsidRPr="00F93661" w:rsidRDefault="00A45010" w:rsidP="00AE0F98">
            <w:pPr>
              <w:jc w:val="center"/>
              <w:rPr>
                <w:rFonts w:ascii="Times New Roman" w:hAnsi="Times New Roman" w:cs="Times New Roman"/>
              </w:rPr>
            </w:pPr>
            <w:r w:rsidRPr="00F93661">
              <w:rPr>
                <w:rFonts w:ascii="Times New Roman" w:eastAsia="Times New Roman" w:hAnsi="Times New Roman" w:cs="Times New Roman"/>
                <w:sz w:val="18"/>
                <w:szCs w:val="18"/>
              </w:rPr>
              <w:t>-</w:t>
            </w:r>
          </w:p>
        </w:tc>
      </w:tr>
      <w:tr w:rsidR="00A45010" w:rsidRPr="00F93661" w14:paraId="06E1B064" w14:textId="77777777" w:rsidTr="483E1476">
        <w:trPr>
          <w:trHeight w:val="390"/>
        </w:trPr>
        <w:tc>
          <w:tcPr>
            <w:tcW w:w="901" w:type="dxa"/>
            <w:vMerge/>
            <w:vAlign w:val="center"/>
          </w:tcPr>
          <w:p w14:paraId="0CABD3EB" w14:textId="77777777" w:rsidR="00A45010" w:rsidRPr="00F93661" w:rsidRDefault="00A45010" w:rsidP="00AE0F98">
            <w:pPr>
              <w:rPr>
                <w:rFonts w:ascii="Times New Roman" w:hAnsi="Times New Roman" w:cs="Times New Roman"/>
              </w:rPr>
            </w:pPr>
          </w:p>
        </w:tc>
        <w:tc>
          <w:tcPr>
            <w:tcW w:w="607" w:type="dxa"/>
            <w:vAlign w:val="center"/>
          </w:tcPr>
          <w:p w14:paraId="36ED9E70"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6</w:t>
            </w:r>
          </w:p>
        </w:tc>
        <w:tc>
          <w:tcPr>
            <w:tcW w:w="4349" w:type="dxa"/>
            <w:vAlign w:val="center"/>
          </w:tcPr>
          <w:p w14:paraId="54E3EDC7"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Link para atendimento de serviços jurisdicionais publicados TRIBUNAL</w:t>
            </w:r>
          </w:p>
        </w:tc>
        <w:tc>
          <w:tcPr>
            <w:tcW w:w="1113" w:type="dxa"/>
            <w:vAlign w:val="center"/>
          </w:tcPr>
          <w:p w14:paraId="4725C2E2"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1</w:t>
            </w:r>
          </w:p>
        </w:tc>
        <w:tc>
          <w:tcPr>
            <w:tcW w:w="904" w:type="dxa"/>
            <w:vAlign w:val="center"/>
          </w:tcPr>
          <w:p w14:paraId="0EB23EE8"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Mês</w:t>
            </w:r>
          </w:p>
        </w:tc>
        <w:tc>
          <w:tcPr>
            <w:tcW w:w="1364" w:type="dxa"/>
            <w:vAlign w:val="center"/>
          </w:tcPr>
          <w:p w14:paraId="672405D9"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2Gbps</w:t>
            </w:r>
          </w:p>
        </w:tc>
        <w:tc>
          <w:tcPr>
            <w:tcW w:w="840" w:type="dxa"/>
            <w:vAlign w:val="center"/>
          </w:tcPr>
          <w:p w14:paraId="6C013F2E" w14:textId="77777777" w:rsidR="00A45010" w:rsidRPr="00F93661" w:rsidRDefault="00A45010" w:rsidP="00AE0F98">
            <w:pPr>
              <w:jc w:val="center"/>
              <w:rPr>
                <w:rFonts w:ascii="Times New Roman" w:hAnsi="Times New Roman" w:cs="Times New Roman"/>
              </w:rPr>
            </w:pPr>
            <w:r w:rsidRPr="00F93661">
              <w:rPr>
                <w:rFonts w:ascii="Times New Roman" w:eastAsia="Times New Roman" w:hAnsi="Times New Roman" w:cs="Times New Roman"/>
                <w:sz w:val="18"/>
                <w:szCs w:val="18"/>
              </w:rPr>
              <w:t>-</w:t>
            </w:r>
          </w:p>
        </w:tc>
      </w:tr>
      <w:tr w:rsidR="00A45010" w:rsidRPr="00F93661" w14:paraId="08C75F7A" w14:textId="77777777" w:rsidTr="483E1476">
        <w:trPr>
          <w:trHeight w:val="532"/>
        </w:trPr>
        <w:tc>
          <w:tcPr>
            <w:tcW w:w="901" w:type="dxa"/>
            <w:vMerge w:val="restart"/>
          </w:tcPr>
          <w:p w14:paraId="1B38965E" w14:textId="0C610E20" w:rsidR="00A45010" w:rsidRPr="00F93661" w:rsidRDefault="050F57B6" w:rsidP="483E1476">
            <w:pPr>
              <w:jc w:val="center"/>
            </w:pPr>
            <w:r w:rsidRPr="483E1476">
              <w:rPr>
                <w:rFonts w:ascii="Times New Roman" w:eastAsia="Times New Roman" w:hAnsi="Times New Roman" w:cs="Times New Roman"/>
                <w:sz w:val="18"/>
                <w:szCs w:val="18"/>
              </w:rPr>
              <w:t>Item Avulso</w:t>
            </w:r>
          </w:p>
        </w:tc>
        <w:tc>
          <w:tcPr>
            <w:tcW w:w="607" w:type="dxa"/>
            <w:vAlign w:val="center"/>
          </w:tcPr>
          <w:p w14:paraId="64ED43CD"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Item</w:t>
            </w:r>
          </w:p>
        </w:tc>
        <w:tc>
          <w:tcPr>
            <w:tcW w:w="4349" w:type="dxa"/>
            <w:vAlign w:val="center"/>
          </w:tcPr>
          <w:p w14:paraId="7D4EFD64"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Serviço</w:t>
            </w:r>
          </w:p>
        </w:tc>
        <w:tc>
          <w:tcPr>
            <w:tcW w:w="1113" w:type="dxa"/>
            <w:vAlign w:val="center"/>
          </w:tcPr>
          <w:p w14:paraId="5A5BD113"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Quantidade</w:t>
            </w:r>
          </w:p>
        </w:tc>
        <w:tc>
          <w:tcPr>
            <w:tcW w:w="904" w:type="dxa"/>
            <w:vAlign w:val="center"/>
          </w:tcPr>
          <w:p w14:paraId="0F70A78A"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Unidade</w:t>
            </w:r>
          </w:p>
        </w:tc>
        <w:tc>
          <w:tcPr>
            <w:tcW w:w="1364" w:type="dxa"/>
            <w:vAlign w:val="center"/>
          </w:tcPr>
          <w:p w14:paraId="6FD8003E"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Banda Mínima Garantida</w:t>
            </w:r>
          </w:p>
        </w:tc>
        <w:tc>
          <w:tcPr>
            <w:tcW w:w="840" w:type="dxa"/>
            <w:vAlign w:val="center"/>
          </w:tcPr>
          <w:p w14:paraId="4C8E43AF"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Valor Mensal</w:t>
            </w:r>
          </w:p>
        </w:tc>
      </w:tr>
      <w:tr w:rsidR="00A45010" w:rsidRPr="00F93661" w14:paraId="251D129B" w14:textId="77777777" w:rsidTr="483E1476">
        <w:trPr>
          <w:trHeight w:val="225"/>
        </w:trPr>
        <w:tc>
          <w:tcPr>
            <w:tcW w:w="901" w:type="dxa"/>
            <w:vMerge/>
            <w:vAlign w:val="center"/>
          </w:tcPr>
          <w:p w14:paraId="63A6890F" w14:textId="77777777" w:rsidR="00A45010" w:rsidRPr="00F93661" w:rsidRDefault="00A45010" w:rsidP="00AE0F98">
            <w:pPr>
              <w:rPr>
                <w:rFonts w:ascii="Times New Roman" w:hAnsi="Times New Roman" w:cs="Times New Roman"/>
              </w:rPr>
            </w:pPr>
          </w:p>
        </w:tc>
        <w:tc>
          <w:tcPr>
            <w:tcW w:w="607" w:type="dxa"/>
            <w:vAlign w:val="center"/>
          </w:tcPr>
          <w:p w14:paraId="06E4F811" w14:textId="39C04065" w:rsidR="00A45010" w:rsidRPr="00F93661" w:rsidRDefault="75835E09" w:rsidP="483E1476">
            <w:pPr>
              <w:jc w:val="center"/>
            </w:pPr>
            <w:r w:rsidRPr="483E1476">
              <w:rPr>
                <w:rFonts w:ascii="Times New Roman" w:eastAsia="Times New Roman" w:hAnsi="Times New Roman" w:cs="Times New Roman"/>
                <w:sz w:val="18"/>
                <w:szCs w:val="18"/>
              </w:rPr>
              <w:t>7</w:t>
            </w:r>
          </w:p>
        </w:tc>
        <w:tc>
          <w:tcPr>
            <w:tcW w:w="4349" w:type="dxa"/>
            <w:vAlign w:val="center"/>
          </w:tcPr>
          <w:p w14:paraId="190D6212"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Link para atendimento de serviços jurisdicionais publicados FÓRUM</w:t>
            </w:r>
          </w:p>
        </w:tc>
        <w:tc>
          <w:tcPr>
            <w:tcW w:w="1113" w:type="dxa"/>
            <w:vAlign w:val="center"/>
          </w:tcPr>
          <w:p w14:paraId="3178015D"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1</w:t>
            </w:r>
          </w:p>
        </w:tc>
        <w:tc>
          <w:tcPr>
            <w:tcW w:w="904" w:type="dxa"/>
            <w:vAlign w:val="center"/>
          </w:tcPr>
          <w:p w14:paraId="63D928CC"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Mês</w:t>
            </w:r>
          </w:p>
        </w:tc>
        <w:tc>
          <w:tcPr>
            <w:tcW w:w="1364" w:type="dxa"/>
            <w:vAlign w:val="center"/>
          </w:tcPr>
          <w:p w14:paraId="1CFEF60D"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2Gbps</w:t>
            </w:r>
          </w:p>
        </w:tc>
        <w:tc>
          <w:tcPr>
            <w:tcW w:w="840" w:type="dxa"/>
            <w:vAlign w:val="center"/>
          </w:tcPr>
          <w:p w14:paraId="7C31FF53" w14:textId="77777777" w:rsidR="00A45010" w:rsidRPr="00F93661" w:rsidRDefault="00A45010" w:rsidP="00AE0F98">
            <w:pPr>
              <w:jc w:val="center"/>
              <w:rPr>
                <w:rFonts w:ascii="Times New Roman" w:hAnsi="Times New Roman" w:cs="Times New Roman"/>
              </w:rPr>
            </w:pPr>
            <w:r w:rsidRPr="00F93661">
              <w:rPr>
                <w:rFonts w:ascii="Times New Roman" w:eastAsia="Times New Roman" w:hAnsi="Times New Roman" w:cs="Times New Roman"/>
                <w:sz w:val="18"/>
                <w:szCs w:val="18"/>
              </w:rPr>
              <w:t>-</w:t>
            </w:r>
          </w:p>
        </w:tc>
      </w:tr>
      <w:tr w:rsidR="00A45010" w:rsidRPr="00F93661" w14:paraId="01BE9F82" w14:textId="77777777" w:rsidTr="483E1476">
        <w:trPr>
          <w:trHeight w:val="75"/>
        </w:trPr>
        <w:tc>
          <w:tcPr>
            <w:tcW w:w="5857" w:type="dxa"/>
            <w:gridSpan w:val="3"/>
          </w:tcPr>
          <w:p w14:paraId="675F9D19" w14:textId="77777777" w:rsidR="00A45010" w:rsidRPr="00F93661" w:rsidRDefault="00A45010" w:rsidP="00AE0F98">
            <w:pPr>
              <w:jc w:val="center"/>
              <w:rPr>
                <w:rFonts w:ascii="Times New Roman" w:eastAsia="Times New Roman" w:hAnsi="Times New Roman" w:cs="Times New Roman"/>
                <w:sz w:val="18"/>
                <w:szCs w:val="18"/>
              </w:rPr>
            </w:pPr>
            <w:r w:rsidRPr="00F93661">
              <w:rPr>
                <w:rFonts w:ascii="Times New Roman" w:eastAsia="Times New Roman" w:hAnsi="Times New Roman" w:cs="Times New Roman"/>
                <w:sz w:val="18"/>
                <w:szCs w:val="18"/>
              </w:rPr>
              <w:t xml:space="preserve"> </w:t>
            </w:r>
          </w:p>
        </w:tc>
        <w:tc>
          <w:tcPr>
            <w:tcW w:w="2017" w:type="dxa"/>
            <w:gridSpan w:val="2"/>
          </w:tcPr>
          <w:p w14:paraId="5A1AAB49" w14:textId="77777777" w:rsidR="00A45010" w:rsidRPr="00F93661" w:rsidRDefault="00A45010" w:rsidP="00AE0F98">
            <w:pPr>
              <w:jc w:val="center"/>
              <w:rPr>
                <w:rFonts w:ascii="Times New Roman" w:eastAsia="Times New Roman" w:hAnsi="Times New Roman" w:cs="Times New Roman"/>
                <w:sz w:val="18"/>
                <w:szCs w:val="18"/>
              </w:rPr>
            </w:pPr>
          </w:p>
        </w:tc>
        <w:tc>
          <w:tcPr>
            <w:tcW w:w="2204" w:type="dxa"/>
            <w:gridSpan w:val="2"/>
            <w:shd w:val="clear" w:color="auto" w:fill="D9D9D9" w:themeFill="background1" w:themeFillShade="D9"/>
          </w:tcPr>
          <w:p w14:paraId="4C29FC3D" w14:textId="77777777" w:rsidR="00A45010" w:rsidRPr="00F93661" w:rsidRDefault="00A45010" w:rsidP="00AE0F98">
            <w:pPr>
              <w:jc w:val="center"/>
              <w:rPr>
                <w:rFonts w:ascii="Times New Roman" w:eastAsia="Times New Roman" w:hAnsi="Times New Roman" w:cs="Times New Roman"/>
                <w:b/>
                <w:bCs/>
                <w:sz w:val="18"/>
                <w:szCs w:val="18"/>
              </w:rPr>
            </w:pPr>
            <w:r w:rsidRPr="00F93661">
              <w:rPr>
                <w:rFonts w:ascii="Times New Roman" w:eastAsia="Times New Roman" w:hAnsi="Times New Roman" w:cs="Times New Roman"/>
                <w:b/>
                <w:bCs/>
                <w:sz w:val="18"/>
                <w:szCs w:val="18"/>
              </w:rPr>
              <w:t>TOTAL MENSAL</w:t>
            </w:r>
          </w:p>
        </w:tc>
      </w:tr>
    </w:tbl>
    <w:p w14:paraId="76A00EA2" w14:textId="77777777" w:rsidR="00A45010" w:rsidRPr="00F93661" w:rsidRDefault="00A45010" w:rsidP="00394827">
      <w:pPr>
        <w:spacing w:line="360" w:lineRule="auto"/>
        <w:ind w:firstLine="578"/>
        <w:jc w:val="both"/>
        <w:rPr>
          <w:rFonts w:ascii="Times New Roman" w:hAnsi="Times New Roman" w:cs="Times New Roman"/>
          <w:sz w:val="24"/>
        </w:rPr>
      </w:pPr>
    </w:p>
    <w:p w14:paraId="1B93C915" w14:textId="77777777" w:rsidR="007D7343" w:rsidRPr="00F93661" w:rsidRDefault="007D7343" w:rsidP="007D7343">
      <w:pPr>
        <w:spacing w:line="360" w:lineRule="auto"/>
        <w:jc w:val="both"/>
        <w:rPr>
          <w:rFonts w:ascii="Times New Roman" w:hAnsi="Times New Roman" w:cs="Times New Roman"/>
        </w:rPr>
      </w:pPr>
      <w:r w:rsidRPr="00F93661">
        <w:rPr>
          <w:rFonts w:ascii="Times New Roman" w:eastAsia="Times New Roman" w:hAnsi="Times New Roman" w:cs="Times New Roman"/>
          <w:b/>
          <w:bCs/>
          <w:sz w:val="24"/>
          <w:szCs w:val="24"/>
        </w:rPr>
        <w:t>Lote 1</w:t>
      </w:r>
      <w:r w:rsidRPr="00F93661">
        <w:rPr>
          <w:rFonts w:ascii="Times New Roman" w:eastAsia="Times New Roman" w:hAnsi="Times New Roman" w:cs="Times New Roman"/>
          <w:sz w:val="24"/>
          <w:szCs w:val="24"/>
        </w:rPr>
        <w:t xml:space="preserve"> – Composto pelos itens 1, 2, 3, 4, 5, 6;</w:t>
      </w:r>
    </w:p>
    <w:p w14:paraId="0F95E407" w14:textId="77777777" w:rsidR="007D7343" w:rsidRPr="00F93661" w:rsidRDefault="007D7343" w:rsidP="007D7343">
      <w:pPr>
        <w:pStyle w:val="PargrafodaLista"/>
        <w:numPr>
          <w:ilvl w:val="0"/>
          <w:numId w:val="7"/>
        </w:numPr>
        <w:spacing w:line="360" w:lineRule="auto"/>
        <w:rPr>
          <w:rFonts w:ascii="Times New Roman" w:hAnsi="Times New Roman" w:cs="Times New Roman"/>
        </w:rPr>
      </w:pPr>
      <w:r w:rsidRPr="00F93661">
        <w:rPr>
          <w:rFonts w:ascii="Times New Roman" w:eastAsia="Times New Roman" w:hAnsi="Times New Roman" w:cs="Times New Roman"/>
          <w:b/>
          <w:bCs/>
          <w:sz w:val="24"/>
          <w:szCs w:val="24"/>
        </w:rPr>
        <w:t>O Item 1 do Lote 1</w:t>
      </w:r>
      <w:r w:rsidRPr="00F93661">
        <w:rPr>
          <w:rFonts w:ascii="Times New Roman" w:eastAsia="Times New Roman" w:hAnsi="Times New Roman" w:cs="Times New Roman"/>
          <w:sz w:val="24"/>
          <w:szCs w:val="24"/>
        </w:rPr>
        <w:t xml:space="preserve"> - Serviço Mensal de Conectividade SDWAN - Conforme Requisitos Técnicos, para atendimento</w:t>
      </w:r>
      <w:r>
        <w:rPr>
          <w:rFonts w:ascii="Times New Roman" w:eastAsia="Times New Roman" w:hAnsi="Times New Roman" w:cs="Times New Roman"/>
          <w:sz w:val="24"/>
          <w:szCs w:val="24"/>
        </w:rPr>
        <w:t xml:space="preserve"> das </w:t>
      </w:r>
      <w:r w:rsidRPr="00DD6A7A">
        <w:rPr>
          <w:rFonts w:ascii="Times New Roman" w:eastAsia="Times New Roman" w:hAnsi="Times New Roman" w:cs="Times New Roman"/>
          <w:b/>
          <w:sz w:val="24"/>
          <w:szCs w:val="24"/>
        </w:rPr>
        <w:t>localidades dos Grupos 1 e 2</w:t>
      </w:r>
      <w:r>
        <w:rPr>
          <w:rFonts w:ascii="Times New Roman" w:eastAsia="Times New Roman" w:hAnsi="Times New Roman" w:cs="Times New Roman"/>
          <w:sz w:val="24"/>
          <w:szCs w:val="24"/>
        </w:rPr>
        <w:t>, respectivamente</w:t>
      </w:r>
      <w:r w:rsidRPr="00F93661">
        <w:rPr>
          <w:rFonts w:ascii="Times New Roman" w:eastAsia="Times New Roman" w:hAnsi="Times New Roman" w:cs="Times New Roman"/>
          <w:sz w:val="24"/>
          <w:szCs w:val="24"/>
        </w:rPr>
        <w:t xml:space="preserve"> do TRIBUNAL e do FÓRUM – versa sobre a prestação de serviços de comunicação de dados com </w:t>
      </w:r>
      <w:r w:rsidRPr="00F93661">
        <w:rPr>
          <w:rFonts w:ascii="Times New Roman" w:eastAsia="Times New Roman" w:hAnsi="Times New Roman" w:cs="Times New Roman"/>
          <w:i/>
          <w:iCs/>
          <w:sz w:val="24"/>
          <w:szCs w:val="24"/>
        </w:rPr>
        <w:t>appliances</w:t>
      </w:r>
      <w:r w:rsidRPr="00F93661">
        <w:rPr>
          <w:rFonts w:ascii="Times New Roman" w:eastAsia="Times New Roman" w:hAnsi="Times New Roman" w:cs="Times New Roman"/>
          <w:sz w:val="24"/>
          <w:szCs w:val="24"/>
        </w:rPr>
        <w:t xml:space="preserve"> EDGE/NGFW SD-WAN para os prédios do </w:t>
      </w:r>
      <w:r w:rsidRPr="00F93661">
        <w:rPr>
          <w:rFonts w:ascii="Times New Roman" w:eastAsia="Times New Roman" w:hAnsi="Times New Roman" w:cs="Times New Roman"/>
          <w:b/>
          <w:bCs/>
          <w:sz w:val="24"/>
          <w:szCs w:val="24"/>
        </w:rPr>
        <w:t>TJMT e do Fórum da Capital</w:t>
      </w:r>
      <w:r w:rsidRPr="00F93661">
        <w:rPr>
          <w:rFonts w:ascii="Times New Roman" w:eastAsia="Times New Roman" w:hAnsi="Times New Roman" w:cs="Times New Roman"/>
          <w:sz w:val="24"/>
          <w:szCs w:val="24"/>
        </w:rPr>
        <w:t xml:space="preserve">. Este serviço é formado por vários componentes, a saber: </w:t>
      </w:r>
      <w:r>
        <w:rPr>
          <w:rFonts w:ascii="Times New Roman" w:eastAsia="Times New Roman" w:hAnsi="Times New Roman" w:cs="Times New Roman"/>
          <w:sz w:val="24"/>
          <w:szCs w:val="24"/>
        </w:rPr>
        <w:t xml:space="preserve">Provimento de Banda; </w:t>
      </w:r>
      <w:r w:rsidRPr="00F93661">
        <w:rPr>
          <w:rFonts w:ascii="Times New Roman" w:eastAsia="Times New Roman" w:hAnsi="Times New Roman" w:cs="Times New Roman"/>
          <w:sz w:val="24"/>
          <w:szCs w:val="24"/>
        </w:rPr>
        <w:t>Solução de Gerenciamento Centralizado do ambiente da rede SD-WAN; Solução de Relatórios e Monitoramento; Solução de Suporte Técnico do Ambiente e Transferência de Conhecimento, Garantia</w:t>
      </w:r>
      <w:r>
        <w:rPr>
          <w:rFonts w:ascii="Times New Roman" w:eastAsia="Times New Roman" w:hAnsi="Times New Roman" w:cs="Times New Roman"/>
          <w:sz w:val="24"/>
          <w:szCs w:val="24"/>
        </w:rPr>
        <w:t xml:space="preserve">; </w:t>
      </w:r>
      <w:r w:rsidRPr="00F93661">
        <w:rPr>
          <w:rFonts w:ascii="Times New Roman" w:eastAsia="Times New Roman" w:hAnsi="Times New Roman" w:cs="Times New Roman"/>
          <w:sz w:val="24"/>
          <w:szCs w:val="24"/>
        </w:rPr>
        <w:t>bem como a instalação completa e outros serviços dispostos neste TR</w:t>
      </w:r>
      <w:r w:rsidRPr="008F1C64">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O item possui vigência</w:t>
      </w:r>
      <w:r w:rsidRPr="00F93661">
        <w:rPr>
          <w:rFonts w:ascii="Times New Roman" w:eastAsia="Times New Roman" w:hAnsi="Times New Roman" w:cs="Times New Roman"/>
          <w:sz w:val="24"/>
          <w:szCs w:val="24"/>
        </w:rPr>
        <w:t xml:space="preserve"> </w:t>
      </w:r>
      <w:r w:rsidRPr="001C059E">
        <w:rPr>
          <w:rFonts w:ascii="Times New Roman" w:eastAsia="Times New Roman" w:hAnsi="Times New Roman" w:cs="Times New Roman"/>
          <w:sz w:val="24"/>
          <w:szCs w:val="24"/>
        </w:rPr>
        <w:t>de 48 meses</w:t>
      </w:r>
      <w:r w:rsidRPr="00F93661">
        <w:rPr>
          <w:rFonts w:ascii="Times New Roman" w:eastAsia="Times New Roman" w:hAnsi="Times New Roman" w:cs="Times New Roman"/>
          <w:sz w:val="24"/>
          <w:szCs w:val="24"/>
        </w:rPr>
        <w:t>;</w:t>
      </w:r>
    </w:p>
    <w:p w14:paraId="04599945" w14:textId="77777777" w:rsidR="007D7343" w:rsidRPr="00F93661" w:rsidRDefault="007D7343" w:rsidP="007D7343">
      <w:pPr>
        <w:pStyle w:val="PargrafodaLista"/>
        <w:numPr>
          <w:ilvl w:val="0"/>
          <w:numId w:val="7"/>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b/>
          <w:bCs/>
          <w:sz w:val="24"/>
          <w:szCs w:val="24"/>
        </w:rPr>
        <w:t>O Item 2 do Lote 1</w:t>
      </w:r>
      <w:r w:rsidRPr="00F93661">
        <w:rPr>
          <w:rFonts w:ascii="Times New Roman" w:eastAsia="Times New Roman" w:hAnsi="Times New Roman" w:cs="Times New Roman"/>
          <w:sz w:val="24"/>
          <w:szCs w:val="24"/>
        </w:rPr>
        <w:t xml:space="preserve"> - Serviço Mensal de Conectividade SDWAN - Conforme Requisitos Técnicos, para atendimento das</w:t>
      </w:r>
      <w:r w:rsidRPr="00F93661">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localidades do grupo 3</w:t>
      </w:r>
      <w:r w:rsidRPr="00F93661">
        <w:rPr>
          <w:rFonts w:ascii="Times New Roman" w:eastAsia="Times New Roman" w:hAnsi="Times New Roman" w:cs="Times New Roman"/>
          <w:b/>
          <w:bCs/>
          <w:sz w:val="24"/>
          <w:szCs w:val="24"/>
        </w:rPr>
        <w:t xml:space="preserve"> </w:t>
      </w:r>
      <w:r w:rsidRPr="00F93661">
        <w:rPr>
          <w:rFonts w:ascii="Times New Roman" w:eastAsia="Times New Roman" w:hAnsi="Times New Roman" w:cs="Times New Roman"/>
          <w:sz w:val="24"/>
          <w:szCs w:val="24"/>
        </w:rPr>
        <w:t xml:space="preserve">– versa sobre a prestação de serviços de comunicação de dados com solução EDGE/NGFW SD-WAN para os prédios das </w:t>
      </w:r>
      <w:r>
        <w:rPr>
          <w:rFonts w:ascii="Times New Roman" w:eastAsia="Times New Roman" w:hAnsi="Times New Roman" w:cs="Times New Roman"/>
          <w:b/>
          <w:bCs/>
          <w:sz w:val="24"/>
          <w:szCs w:val="24"/>
        </w:rPr>
        <w:t>localidades do grupo 3</w:t>
      </w:r>
      <w:r w:rsidRPr="00F93661">
        <w:rPr>
          <w:rFonts w:ascii="Times New Roman" w:eastAsia="Times New Roman" w:hAnsi="Times New Roman" w:cs="Times New Roman"/>
          <w:sz w:val="24"/>
          <w:szCs w:val="24"/>
        </w:rPr>
        <w:t xml:space="preserve">, conforme </w:t>
      </w:r>
      <w:r w:rsidRPr="00F93661">
        <w:rPr>
          <w:rFonts w:ascii="Times New Roman" w:eastAsia="Times New Roman" w:hAnsi="Times New Roman" w:cs="Times New Roman"/>
          <w:b/>
          <w:bCs/>
          <w:sz w:val="24"/>
          <w:szCs w:val="24"/>
        </w:rPr>
        <w:t xml:space="preserve">Anexo </w:t>
      </w:r>
      <w:r>
        <w:rPr>
          <w:rFonts w:ascii="Times New Roman" w:eastAsia="Times New Roman" w:hAnsi="Times New Roman" w:cs="Times New Roman"/>
          <w:b/>
          <w:bCs/>
          <w:sz w:val="24"/>
          <w:szCs w:val="24"/>
        </w:rPr>
        <w:t>1</w:t>
      </w:r>
      <w:r w:rsidRPr="00F93661">
        <w:rPr>
          <w:rFonts w:ascii="Times New Roman" w:eastAsia="Times New Roman" w:hAnsi="Times New Roman" w:cs="Times New Roman"/>
          <w:sz w:val="24"/>
          <w:szCs w:val="24"/>
        </w:rPr>
        <w:t xml:space="preserve">. Este serviço é formado por vários componentes, a saber: </w:t>
      </w:r>
      <w:r>
        <w:rPr>
          <w:rFonts w:ascii="Times New Roman" w:eastAsia="Times New Roman" w:hAnsi="Times New Roman" w:cs="Times New Roman"/>
          <w:sz w:val="24"/>
          <w:szCs w:val="24"/>
        </w:rPr>
        <w:t xml:space="preserve">Provimento de Banda; </w:t>
      </w:r>
      <w:r w:rsidRPr="00F93661">
        <w:rPr>
          <w:rFonts w:ascii="Times New Roman" w:eastAsia="Times New Roman" w:hAnsi="Times New Roman" w:cs="Times New Roman"/>
          <w:sz w:val="24"/>
          <w:szCs w:val="24"/>
        </w:rPr>
        <w:t>Solução de Gerenciamento Centralizado do ambiente da rede SD-WAN; Solução de Relatórios e Monitoramento; Solução de Suporte Técnico do Ambiente e Transferência de Conhecimento, Garantia</w:t>
      </w:r>
      <w:r>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bem como a instalação completa e outros serviços dispostos neste TR</w:t>
      </w:r>
      <w:r w:rsidRPr="008F1C64">
        <w:rPr>
          <w:rFonts w:ascii="Times New Roman" w:hAnsi="Times New Roman" w:cs="Times New Roman"/>
          <w:sz w:val="24"/>
          <w:szCs w:val="24"/>
        </w:rPr>
        <w:t>;</w:t>
      </w:r>
      <w:r>
        <w:rPr>
          <w:rFonts w:ascii="Times New Roman" w:hAnsi="Times New Roman" w:cs="Times New Roman"/>
          <w:sz w:val="24"/>
          <w:szCs w:val="24"/>
        </w:rPr>
        <w:t xml:space="preserve"> O</w:t>
      </w:r>
      <w:r>
        <w:rPr>
          <w:rFonts w:ascii="Times New Roman" w:eastAsia="Times New Roman" w:hAnsi="Times New Roman" w:cs="Times New Roman"/>
          <w:sz w:val="24"/>
          <w:szCs w:val="24"/>
        </w:rPr>
        <w:t xml:space="preserve"> item possui vigência</w:t>
      </w:r>
      <w:r w:rsidRPr="00F93661">
        <w:rPr>
          <w:rFonts w:ascii="Times New Roman" w:eastAsia="Times New Roman" w:hAnsi="Times New Roman" w:cs="Times New Roman"/>
          <w:sz w:val="24"/>
          <w:szCs w:val="24"/>
        </w:rPr>
        <w:t xml:space="preserve"> </w:t>
      </w:r>
      <w:r w:rsidRPr="001C059E">
        <w:rPr>
          <w:rFonts w:ascii="Times New Roman" w:eastAsia="Times New Roman" w:hAnsi="Times New Roman" w:cs="Times New Roman"/>
          <w:sz w:val="24"/>
          <w:szCs w:val="24"/>
        </w:rPr>
        <w:t>de 48 meses</w:t>
      </w:r>
      <w:r w:rsidRPr="00F93661">
        <w:rPr>
          <w:rFonts w:ascii="Times New Roman" w:eastAsia="Times New Roman" w:hAnsi="Times New Roman" w:cs="Times New Roman"/>
          <w:sz w:val="24"/>
          <w:szCs w:val="24"/>
        </w:rPr>
        <w:t>;</w:t>
      </w:r>
    </w:p>
    <w:p w14:paraId="7C598C6F" w14:textId="77777777" w:rsidR="007D7343" w:rsidRPr="00F93661" w:rsidRDefault="007D7343" w:rsidP="007D7343">
      <w:pPr>
        <w:pStyle w:val="PargrafodaLista"/>
        <w:numPr>
          <w:ilvl w:val="0"/>
          <w:numId w:val="7"/>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b/>
          <w:bCs/>
          <w:sz w:val="24"/>
          <w:szCs w:val="24"/>
        </w:rPr>
        <w:t>O Item 3 do Lote 1</w:t>
      </w:r>
      <w:r w:rsidRPr="00F93661">
        <w:rPr>
          <w:rFonts w:ascii="Times New Roman" w:eastAsia="Times New Roman" w:hAnsi="Times New Roman" w:cs="Times New Roman"/>
          <w:sz w:val="24"/>
          <w:szCs w:val="24"/>
        </w:rPr>
        <w:t xml:space="preserve"> - Serviço Mensal de Conectividade SDWAN - Conforme Requisitos Técnicos, para atendimento das </w:t>
      </w:r>
      <w:r>
        <w:rPr>
          <w:rFonts w:ascii="Times New Roman" w:eastAsia="Times New Roman" w:hAnsi="Times New Roman" w:cs="Times New Roman"/>
          <w:b/>
          <w:bCs/>
          <w:sz w:val="24"/>
          <w:szCs w:val="24"/>
        </w:rPr>
        <w:t>localidades do grupo 4</w:t>
      </w:r>
      <w:r w:rsidRPr="00F93661">
        <w:rPr>
          <w:rFonts w:ascii="Times New Roman" w:eastAsia="Times New Roman" w:hAnsi="Times New Roman" w:cs="Times New Roman"/>
          <w:b/>
          <w:bCs/>
          <w:sz w:val="24"/>
          <w:szCs w:val="24"/>
        </w:rPr>
        <w:t xml:space="preserve"> </w:t>
      </w:r>
      <w:r w:rsidRPr="00F93661">
        <w:rPr>
          <w:rFonts w:ascii="Times New Roman" w:eastAsia="Times New Roman" w:hAnsi="Times New Roman" w:cs="Times New Roman"/>
          <w:sz w:val="24"/>
          <w:szCs w:val="24"/>
        </w:rPr>
        <w:t xml:space="preserve">– versa sobre a prestação de serviços de comunicação de dados com solução EDGE/NGFW SD-WAN para os prédios das </w:t>
      </w:r>
      <w:r>
        <w:rPr>
          <w:rFonts w:ascii="Times New Roman" w:eastAsia="Times New Roman" w:hAnsi="Times New Roman" w:cs="Times New Roman"/>
          <w:b/>
          <w:bCs/>
          <w:sz w:val="24"/>
          <w:szCs w:val="24"/>
        </w:rPr>
        <w:t>localidades do grupo 4</w:t>
      </w:r>
      <w:r w:rsidRPr="00F93661">
        <w:rPr>
          <w:rFonts w:ascii="Times New Roman" w:eastAsia="Times New Roman" w:hAnsi="Times New Roman" w:cs="Times New Roman"/>
          <w:sz w:val="24"/>
          <w:szCs w:val="24"/>
        </w:rPr>
        <w:t xml:space="preserve">, conforme </w:t>
      </w:r>
      <w:r w:rsidRPr="00365F5A">
        <w:rPr>
          <w:rFonts w:ascii="Times New Roman" w:eastAsia="Times New Roman" w:hAnsi="Times New Roman" w:cs="Times New Roman"/>
          <w:b/>
          <w:sz w:val="24"/>
          <w:szCs w:val="24"/>
        </w:rPr>
        <w:t xml:space="preserve">Anexo </w:t>
      </w:r>
      <w:r>
        <w:rPr>
          <w:rFonts w:ascii="Times New Roman" w:eastAsia="Times New Roman" w:hAnsi="Times New Roman" w:cs="Times New Roman"/>
          <w:b/>
          <w:sz w:val="24"/>
          <w:szCs w:val="24"/>
        </w:rPr>
        <w:t>1</w:t>
      </w:r>
      <w:r w:rsidRPr="00F93661">
        <w:rPr>
          <w:rFonts w:ascii="Times New Roman" w:eastAsia="Times New Roman" w:hAnsi="Times New Roman" w:cs="Times New Roman"/>
          <w:sz w:val="24"/>
          <w:szCs w:val="24"/>
        </w:rPr>
        <w:t xml:space="preserve">. Este serviço é formado por vários componentes, a saber: </w:t>
      </w:r>
      <w:r>
        <w:rPr>
          <w:rFonts w:ascii="Times New Roman" w:eastAsia="Times New Roman" w:hAnsi="Times New Roman" w:cs="Times New Roman"/>
          <w:sz w:val="24"/>
          <w:szCs w:val="24"/>
        </w:rPr>
        <w:t xml:space="preserve">Provimento de Banda; </w:t>
      </w:r>
      <w:r w:rsidRPr="00F93661">
        <w:rPr>
          <w:rFonts w:ascii="Times New Roman" w:eastAsia="Times New Roman" w:hAnsi="Times New Roman" w:cs="Times New Roman"/>
          <w:sz w:val="24"/>
          <w:szCs w:val="24"/>
        </w:rPr>
        <w:t>Solução de Gerenciamento Centralizado do ambiente da rede SD-WAN; Solução de Relatórios e Monitoramento; Solução de Suporte Técnico do Ambiente e Transfe</w:t>
      </w:r>
      <w:r>
        <w:rPr>
          <w:rFonts w:ascii="Times New Roman" w:eastAsia="Times New Roman" w:hAnsi="Times New Roman" w:cs="Times New Roman"/>
          <w:sz w:val="24"/>
          <w:szCs w:val="24"/>
        </w:rPr>
        <w:t xml:space="preserve">rência de Conhecimento, Garantia; </w:t>
      </w:r>
      <w:r w:rsidRPr="00F93661">
        <w:rPr>
          <w:rFonts w:ascii="Times New Roman" w:eastAsia="Times New Roman" w:hAnsi="Times New Roman" w:cs="Times New Roman"/>
          <w:sz w:val="24"/>
          <w:szCs w:val="24"/>
        </w:rPr>
        <w:t>bem como a instalação completa e outros serviços dispostos neste TR</w:t>
      </w:r>
      <w:r w:rsidRPr="008F1C64">
        <w:rPr>
          <w:rFonts w:ascii="Times New Roman" w:hAnsi="Times New Roman" w:cs="Times New Roman"/>
          <w:sz w:val="24"/>
          <w:szCs w:val="24"/>
        </w:rPr>
        <w:t>;</w:t>
      </w:r>
      <w:r>
        <w:rPr>
          <w:rFonts w:ascii="Times New Roman" w:hAnsi="Times New Roman" w:cs="Times New Roman"/>
          <w:sz w:val="24"/>
          <w:szCs w:val="24"/>
        </w:rPr>
        <w:t xml:space="preserve"> O</w:t>
      </w:r>
      <w:r>
        <w:rPr>
          <w:rFonts w:ascii="Times New Roman" w:eastAsia="Times New Roman" w:hAnsi="Times New Roman" w:cs="Times New Roman"/>
          <w:sz w:val="24"/>
          <w:szCs w:val="24"/>
        </w:rPr>
        <w:t xml:space="preserve"> item possui vigência</w:t>
      </w:r>
      <w:r w:rsidRPr="00F93661">
        <w:rPr>
          <w:rFonts w:ascii="Times New Roman" w:eastAsia="Times New Roman" w:hAnsi="Times New Roman" w:cs="Times New Roman"/>
          <w:sz w:val="24"/>
          <w:szCs w:val="24"/>
        </w:rPr>
        <w:t xml:space="preserve"> </w:t>
      </w:r>
      <w:r w:rsidRPr="001C059E">
        <w:rPr>
          <w:rFonts w:ascii="Times New Roman" w:eastAsia="Times New Roman" w:hAnsi="Times New Roman" w:cs="Times New Roman"/>
          <w:sz w:val="24"/>
          <w:szCs w:val="24"/>
        </w:rPr>
        <w:t>de 48 meses</w:t>
      </w:r>
      <w:r w:rsidRPr="00F93661">
        <w:rPr>
          <w:rFonts w:ascii="Times New Roman" w:eastAsia="Times New Roman" w:hAnsi="Times New Roman" w:cs="Times New Roman"/>
          <w:sz w:val="24"/>
          <w:szCs w:val="24"/>
        </w:rPr>
        <w:t>;</w:t>
      </w:r>
    </w:p>
    <w:p w14:paraId="126D6A26" w14:textId="77777777" w:rsidR="007D7343" w:rsidRPr="00F93661" w:rsidRDefault="007D7343" w:rsidP="007D7343">
      <w:pPr>
        <w:pStyle w:val="PargrafodaLista"/>
        <w:numPr>
          <w:ilvl w:val="0"/>
          <w:numId w:val="7"/>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b/>
          <w:bCs/>
          <w:sz w:val="24"/>
          <w:szCs w:val="24"/>
        </w:rPr>
        <w:t>O Item 4 do Lote 1</w:t>
      </w:r>
      <w:r w:rsidRPr="00F93661">
        <w:rPr>
          <w:rFonts w:ascii="Times New Roman" w:eastAsia="Times New Roman" w:hAnsi="Times New Roman" w:cs="Times New Roman"/>
          <w:sz w:val="24"/>
          <w:szCs w:val="24"/>
        </w:rPr>
        <w:t xml:space="preserve"> - Serviço Mensal de Conectividade SDWAN - Conforme Requisitos Técnicos, para atendimento das </w:t>
      </w:r>
      <w:r>
        <w:rPr>
          <w:rFonts w:ascii="Times New Roman" w:eastAsia="Times New Roman" w:hAnsi="Times New Roman" w:cs="Times New Roman"/>
          <w:b/>
          <w:bCs/>
          <w:sz w:val="24"/>
          <w:szCs w:val="24"/>
        </w:rPr>
        <w:t>localidades do grupo 5</w:t>
      </w:r>
      <w:r w:rsidRPr="00F93661">
        <w:rPr>
          <w:rFonts w:ascii="Times New Roman" w:eastAsia="Times New Roman" w:hAnsi="Times New Roman" w:cs="Times New Roman"/>
          <w:b/>
          <w:bCs/>
          <w:sz w:val="24"/>
          <w:szCs w:val="24"/>
        </w:rPr>
        <w:t xml:space="preserve"> </w:t>
      </w:r>
      <w:r w:rsidRPr="00F93661">
        <w:rPr>
          <w:rFonts w:ascii="Times New Roman" w:eastAsia="Times New Roman" w:hAnsi="Times New Roman" w:cs="Times New Roman"/>
          <w:sz w:val="24"/>
          <w:szCs w:val="24"/>
        </w:rPr>
        <w:t xml:space="preserve">– versa sobre a prestação de serviços de comunicação de dados com solução EDGE/NGFW SD-WAN para os prédios das </w:t>
      </w:r>
      <w:r>
        <w:rPr>
          <w:rFonts w:ascii="Times New Roman" w:eastAsia="Times New Roman" w:hAnsi="Times New Roman" w:cs="Times New Roman"/>
          <w:b/>
          <w:bCs/>
          <w:sz w:val="24"/>
          <w:szCs w:val="24"/>
        </w:rPr>
        <w:t>localidades do grupo 5</w:t>
      </w:r>
      <w:r w:rsidRPr="00F93661">
        <w:rPr>
          <w:rFonts w:ascii="Times New Roman" w:eastAsia="Times New Roman" w:hAnsi="Times New Roman" w:cs="Times New Roman"/>
          <w:sz w:val="24"/>
          <w:szCs w:val="24"/>
        </w:rPr>
        <w:t xml:space="preserve">, conforme </w:t>
      </w:r>
      <w:r w:rsidRPr="00D765C5">
        <w:rPr>
          <w:rFonts w:ascii="Times New Roman" w:eastAsia="Times New Roman" w:hAnsi="Times New Roman" w:cs="Times New Roman"/>
          <w:b/>
          <w:sz w:val="24"/>
          <w:szCs w:val="24"/>
        </w:rPr>
        <w:t xml:space="preserve">Anexo </w:t>
      </w:r>
      <w:r>
        <w:rPr>
          <w:rFonts w:ascii="Times New Roman" w:eastAsia="Times New Roman" w:hAnsi="Times New Roman" w:cs="Times New Roman"/>
          <w:b/>
          <w:sz w:val="24"/>
          <w:szCs w:val="24"/>
        </w:rPr>
        <w:t>1</w:t>
      </w:r>
      <w:r w:rsidRPr="00F93661">
        <w:rPr>
          <w:rFonts w:ascii="Times New Roman" w:eastAsia="Times New Roman" w:hAnsi="Times New Roman" w:cs="Times New Roman"/>
          <w:sz w:val="24"/>
          <w:szCs w:val="24"/>
        </w:rPr>
        <w:t xml:space="preserve">. Este serviço é formado por vários componentes, a saber: </w:t>
      </w:r>
      <w:r>
        <w:rPr>
          <w:rFonts w:ascii="Times New Roman" w:eastAsia="Times New Roman" w:hAnsi="Times New Roman" w:cs="Times New Roman"/>
          <w:sz w:val="24"/>
          <w:szCs w:val="24"/>
        </w:rPr>
        <w:t xml:space="preserve">Provimento de Banda; </w:t>
      </w:r>
      <w:r w:rsidRPr="00F93661">
        <w:rPr>
          <w:rFonts w:ascii="Times New Roman" w:eastAsia="Times New Roman" w:hAnsi="Times New Roman" w:cs="Times New Roman"/>
          <w:sz w:val="24"/>
          <w:szCs w:val="24"/>
        </w:rPr>
        <w:t>Solução de Gerenciamento Centralizado do ambiente da rede SD-WAN; Solução de Relatórios e Monitoramento; Solução de Suporte Técnico do Ambiente e</w:t>
      </w:r>
      <w:r>
        <w:rPr>
          <w:rFonts w:ascii="Times New Roman" w:eastAsia="Times New Roman" w:hAnsi="Times New Roman" w:cs="Times New Roman"/>
          <w:sz w:val="24"/>
          <w:szCs w:val="24"/>
        </w:rPr>
        <w:t xml:space="preserve"> Transferência de Conhecimento</w:t>
      </w:r>
      <w:r w:rsidRPr="00F93661">
        <w:rPr>
          <w:rFonts w:ascii="Times New Roman" w:eastAsia="Times New Roman" w:hAnsi="Times New Roman" w:cs="Times New Roman"/>
          <w:sz w:val="24"/>
          <w:szCs w:val="24"/>
        </w:rPr>
        <w:t>, bem como a instalação completa e outros serviços dispostos neste TR</w:t>
      </w:r>
      <w:r w:rsidRPr="008F1C64">
        <w:rPr>
          <w:rFonts w:ascii="Times New Roman" w:hAnsi="Times New Roman" w:cs="Times New Roman"/>
          <w:sz w:val="24"/>
          <w:szCs w:val="24"/>
        </w:rPr>
        <w:t>;</w:t>
      </w:r>
      <w:r>
        <w:rPr>
          <w:rFonts w:ascii="Times New Roman" w:hAnsi="Times New Roman" w:cs="Times New Roman"/>
          <w:sz w:val="24"/>
          <w:szCs w:val="24"/>
        </w:rPr>
        <w:t xml:space="preserve"> O</w:t>
      </w:r>
      <w:r>
        <w:rPr>
          <w:rFonts w:ascii="Times New Roman" w:eastAsia="Times New Roman" w:hAnsi="Times New Roman" w:cs="Times New Roman"/>
          <w:sz w:val="24"/>
          <w:szCs w:val="24"/>
        </w:rPr>
        <w:t xml:space="preserve"> item possui vigência</w:t>
      </w:r>
      <w:r w:rsidRPr="00F93661">
        <w:rPr>
          <w:rFonts w:ascii="Times New Roman" w:eastAsia="Times New Roman" w:hAnsi="Times New Roman" w:cs="Times New Roman"/>
          <w:sz w:val="24"/>
          <w:szCs w:val="24"/>
        </w:rPr>
        <w:t xml:space="preserve"> </w:t>
      </w:r>
      <w:r w:rsidRPr="001C059E">
        <w:rPr>
          <w:rFonts w:ascii="Times New Roman" w:eastAsia="Times New Roman" w:hAnsi="Times New Roman" w:cs="Times New Roman"/>
          <w:sz w:val="24"/>
          <w:szCs w:val="24"/>
        </w:rPr>
        <w:t>de 48 meses</w:t>
      </w:r>
      <w:r w:rsidRPr="00F93661">
        <w:rPr>
          <w:rFonts w:ascii="Times New Roman" w:eastAsia="Times New Roman" w:hAnsi="Times New Roman" w:cs="Times New Roman"/>
          <w:sz w:val="24"/>
          <w:szCs w:val="24"/>
        </w:rPr>
        <w:t>;</w:t>
      </w:r>
    </w:p>
    <w:p w14:paraId="0A8DF5F8" w14:textId="77777777" w:rsidR="007D7343" w:rsidRPr="00F93661" w:rsidRDefault="007D7343" w:rsidP="007D7343">
      <w:pPr>
        <w:pStyle w:val="PargrafodaLista"/>
        <w:numPr>
          <w:ilvl w:val="0"/>
          <w:numId w:val="7"/>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b/>
          <w:bCs/>
          <w:sz w:val="24"/>
          <w:szCs w:val="24"/>
        </w:rPr>
        <w:t>O Item 5 do Lote 1</w:t>
      </w:r>
      <w:r w:rsidRPr="00F93661">
        <w:rPr>
          <w:rFonts w:ascii="Times New Roman" w:eastAsia="Times New Roman" w:hAnsi="Times New Roman" w:cs="Times New Roman"/>
          <w:sz w:val="24"/>
          <w:szCs w:val="24"/>
        </w:rPr>
        <w:t xml:space="preserve"> - Serviço Mensal de Conectividade SDWAN - Conforme Requisitos Técnicos, para atendimento das </w:t>
      </w:r>
      <w:r>
        <w:rPr>
          <w:rFonts w:ascii="Times New Roman" w:eastAsia="Times New Roman" w:hAnsi="Times New Roman" w:cs="Times New Roman"/>
          <w:b/>
          <w:bCs/>
          <w:sz w:val="24"/>
          <w:szCs w:val="24"/>
        </w:rPr>
        <w:t>localidades do grupo 6</w:t>
      </w:r>
      <w:r w:rsidRPr="00F93661">
        <w:rPr>
          <w:rFonts w:ascii="Times New Roman" w:eastAsia="Times New Roman" w:hAnsi="Times New Roman" w:cs="Times New Roman"/>
          <w:b/>
          <w:bCs/>
          <w:sz w:val="24"/>
          <w:szCs w:val="24"/>
        </w:rPr>
        <w:t xml:space="preserve"> </w:t>
      </w:r>
      <w:r w:rsidRPr="00F93661">
        <w:rPr>
          <w:rFonts w:ascii="Times New Roman" w:eastAsia="Times New Roman" w:hAnsi="Times New Roman" w:cs="Times New Roman"/>
          <w:sz w:val="24"/>
          <w:szCs w:val="24"/>
        </w:rPr>
        <w:t xml:space="preserve">– versa sobre a prestação de serviços de comunicação de dados com solução EDGE/NGFW SD-WAN para os prédios das </w:t>
      </w:r>
      <w:r>
        <w:rPr>
          <w:rFonts w:ascii="Times New Roman" w:eastAsia="Times New Roman" w:hAnsi="Times New Roman" w:cs="Times New Roman"/>
          <w:b/>
          <w:bCs/>
          <w:sz w:val="24"/>
          <w:szCs w:val="24"/>
        </w:rPr>
        <w:t>localidades do grupo 6</w:t>
      </w:r>
      <w:r w:rsidRPr="00F93661">
        <w:rPr>
          <w:rFonts w:ascii="Times New Roman" w:eastAsia="Times New Roman" w:hAnsi="Times New Roman" w:cs="Times New Roman"/>
          <w:sz w:val="24"/>
          <w:szCs w:val="24"/>
        </w:rPr>
        <w:t xml:space="preserve">, conforme </w:t>
      </w:r>
      <w:r w:rsidRPr="00D765C5">
        <w:rPr>
          <w:rFonts w:ascii="Times New Roman" w:eastAsia="Times New Roman" w:hAnsi="Times New Roman" w:cs="Times New Roman"/>
          <w:b/>
          <w:sz w:val="24"/>
          <w:szCs w:val="24"/>
        </w:rPr>
        <w:t xml:space="preserve">Anexo </w:t>
      </w:r>
      <w:r>
        <w:rPr>
          <w:rFonts w:ascii="Times New Roman" w:eastAsia="Times New Roman" w:hAnsi="Times New Roman" w:cs="Times New Roman"/>
          <w:b/>
          <w:sz w:val="24"/>
          <w:szCs w:val="24"/>
        </w:rPr>
        <w:t>1</w:t>
      </w:r>
      <w:r w:rsidRPr="00F93661">
        <w:rPr>
          <w:rFonts w:ascii="Times New Roman" w:eastAsia="Times New Roman" w:hAnsi="Times New Roman" w:cs="Times New Roman"/>
          <w:sz w:val="24"/>
          <w:szCs w:val="24"/>
        </w:rPr>
        <w:t xml:space="preserve">. Este serviço é formado por vários componentes, a saber: </w:t>
      </w:r>
      <w:r>
        <w:rPr>
          <w:rFonts w:ascii="Times New Roman" w:eastAsia="Times New Roman" w:hAnsi="Times New Roman" w:cs="Times New Roman"/>
          <w:sz w:val="24"/>
          <w:szCs w:val="24"/>
        </w:rPr>
        <w:t xml:space="preserve">Provimento de Banda; </w:t>
      </w:r>
      <w:r w:rsidRPr="00F93661">
        <w:rPr>
          <w:rFonts w:ascii="Times New Roman" w:eastAsia="Times New Roman" w:hAnsi="Times New Roman" w:cs="Times New Roman"/>
          <w:sz w:val="24"/>
          <w:szCs w:val="24"/>
        </w:rPr>
        <w:t>Solução de Gerenciamento Centralizado do ambiente da rede SD-WAN; Solução de Relatórios e Monitoramento; Solução de Suporte Técnico do Ambiente e Transferência de Conhecimento, Garantia</w:t>
      </w:r>
      <w:r>
        <w:rPr>
          <w:rFonts w:ascii="Times New Roman" w:eastAsia="Times New Roman" w:hAnsi="Times New Roman" w:cs="Times New Roman"/>
          <w:sz w:val="24"/>
          <w:szCs w:val="24"/>
        </w:rPr>
        <w:t>;</w:t>
      </w:r>
      <w:r w:rsidRPr="00F93661">
        <w:rPr>
          <w:rFonts w:ascii="Times New Roman" w:eastAsia="Times New Roman" w:hAnsi="Times New Roman" w:cs="Times New Roman"/>
          <w:sz w:val="24"/>
          <w:szCs w:val="24"/>
        </w:rPr>
        <w:t xml:space="preserve"> bem como a instalação completa e outros serviços dispostos neste TR</w:t>
      </w:r>
      <w:r w:rsidRPr="008F1C64">
        <w:rPr>
          <w:rFonts w:ascii="Times New Roman" w:hAnsi="Times New Roman" w:cs="Times New Roman"/>
          <w:sz w:val="24"/>
          <w:szCs w:val="24"/>
        </w:rPr>
        <w:t>;</w:t>
      </w:r>
      <w:r>
        <w:rPr>
          <w:rFonts w:ascii="Times New Roman" w:hAnsi="Times New Roman" w:cs="Times New Roman"/>
          <w:sz w:val="24"/>
          <w:szCs w:val="24"/>
        </w:rPr>
        <w:t xml:space="preserve"> O</w:t>
      </w:r>
      <w:r>
        <w:rPr>
          <w:rFonts w:ascii="Times New Roman" w:eastAsia="Times New Roman" w:hAnsi="Times New Roman" w:cs="Times New Roman"/>
          <w:sz w:val="24"/>
          <w:szCs w:val="24"/>
        </w:rPr>
        <w:t xml:space="preserve"> item possui vigência</w:t>
      </w:r>
      <w:r w:rsidRPr="00F93661">
        <w:rPr>
          <w:rFonts w:ascii="Times New Roman" w:eastAsia="Times New Roman" w:hAnsi="Times New Roman" w:cs="Times New Roman"/>
          <w:sz w:val="24"/>
          <w:szCs w:val="24"/>
        </w:rPr>
        <w:t xml:space="preserve"> </w:t>
      </w:r>
      <w:r w:rsidRPr="001C059E">
        <w:rPr>
          <w:rFonts w:ascii="Times New Roman" w:eastAsia="Times New Roman" w:hAnsi="Times New Roman" w:cs="Times New Roman"/>
          <w:sz w:val="24"/>
          <w:szCs w:val="24"/>
        </w:rPr>
        <w:t>de 48 meses</w:t>
      </w:r>
      <w:r w:rsidRPr="00F93661">
        <w:rPr>
          <w:rFonts w:ascii="Times New Roman" w:eastAsia="Times New Roman" w:hAnsi="Times New Roman" w:cs="Times New Roman"/>
          <w:sz w:val="24"/>
          <w:szCs w:val="24"/>
        </w:rPr>
        <w:t>;</w:t>
      </w:r>
    </w:p>
    <w:p w14:paraId="47A05EFA" w14:textId="0771D3CA" w:rsidR="007D7343" w:rsidRPr="007D7343" w:rsidRDefault="007D7343" w:rsidP="007D7343">
      <w:pPr>
        <w:pStyle w:val="PargrafodaLista"/>
        <w:numPr>
          <w:ilvl w:val="0"/>
          <w:numId w:val="7"/>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b/>
          <w:bCs/>
          <w:sz w:val="24"/>
          <w:szCs w:val="24"/>
        </w:rPr>
        <w:t>O Item 6 do Lote 1</w:t>
      </w:r>
      <w:r w:rsidRPr="00F93661">
        <w:rPr>
          <w:rFonts w:ascii="Times New Roman" w:eastAsia="Times New Roman" w:hAnsi="Times New Roman" w:cs="Times New Roman"/>
          <w:sz w:val="24"/>
          <w:szCs w:val="24"/>
        </w:rPr>
        <w:t xml:space="preserve"> - Serviço Mensal de Link, conforme Requisitos Técnicos, para atendimento de serviços jurisdicionais publicados no </w:t>
      </w:r>
      <w:r w:rsidRPr="00F93661">
        <w:rPr>
          <w:rFonts w:ascii="Times New Roman" w:eastAsia="Times New Roman" w:hAnsi="Times New Roman" w:cs="Times New Roman"/>
          <w:b/>
          <w:bCs/>
          <w:sz w:val="24"/>
          <w:szCs w:val="24"/>
        </w:rPr>
        <w:t>TRIBUNAL</w:t>
      </w:r>
      <w:r>
        <w:rPr>
          <w:rFonts w:ascii="Times New Roman" w:eastAsia="Times New Roman" w:hAnsi="Times New Roman" w:cs="Times New Roman"/>
          <w:b/>
          <w:bCs/>
          <w:sz w:val="24"/>
          <w:szCs w:val="24"/>
        </w:rPr>
        <w:t>, Grupo 1</w:t>
      </w:r>
      <w:r w:rsidRPr="00F93661">
        <w:rPr>
          <w:rFonts w:ascii="Times New Roman" w:eastAsia="Times New Roman" w:hAnsi="Times New Roman" w:cs="Times New Roman"/>
          <w:b/>
          <w:bCs/>
          <w:sz w:val="24"/>
          <w:szCs w:val="24"/>
        </w:rPr>
        <w:t xml:space="preserve"> </w:t>
      </w:r>
      <w:r w:rsidRPr="00F93661">
        <w:rPr>
          <w:rFonts w:ascii="Times New Roman" w:eastAsia="Times New Roman" w:hAnsi="Times New Roman" w:cs="Times New Roman"/>
          <w:sz w:val="24"/>
          <w:szCs w:val="24"/>
        </w:rPr>
        <w:t>– versa sobre a prestação de serviços de comunicação de dados com solução SD-WAN para o prédio do</w:t>
      </w:r>
      <w:r w:rsidRPr="00F93661">
        <w:rPr>
          <w:rFonts w:ascii="Times New Roman" w:eastAsia="Times New Roman" w:hAnsi="Times New Roman" w:cs="Times New Roman"/>
          <w:b/>
          <w:bCs/>
          <w:sz w:val="24"/>
          <w:szCs w:val="24"/>
        </w:rPr>
        <w:t xml:space="preserve"> Tribunal</w:t>
      </w:r>
      <w:r w:rsidRPr="00F936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pelo período de 48 meses, </w:t>
      </w:r>
      <w:r w:rsidRPr="00F93661">
        <w:rPr>
          <w:rFonts w:ascii="Times New Roman" w:eastAsia="Times New Roman" w:hAnsi="Times New Roman" w:cs="Times New Roman"/>
          <w:sz w:val="24"/>
          <w:szCs w:val="24"/>
        </w:rPr>
        <w:t xml:space="preserve">conforme </w:t>
      </w:r>
      <w:r w:rsidRPr="00D765C5">
        <w:rPr>
          <w:rFonts w:ascii="Times New Roman" w:eastAsia="Times New Roman" w:hAnsi="Times New Roman" w:cs="Times New Roman"/>
          <w:b/>
          <w:sz w:val="24"/>
          <w:szCs w:val="24"/>
        </w:rPr>
        <w:t xml:space="preserve">Anexo </w:t>
      </w:r>
      <w:r>
        <w:rPr>
          <w:rFonts w:ascii="Times New Roman" w:eastAsia="Times New Roman" w:hAnsi="Times New Roman" w:cs="Times New Roman"/>
          <w:b/>
          <w:sz w:val="24"/>
          <w:szCs w:val="24"/>
        </w:rPr>
        <w:t>1</w:t>
      </w:r>
      <w:r w:rsidRPr="00F93661">
        <w:rPr>
          <w:rFonts w:ascii="Times New Roman" w:eastAsia="Times New Roman" w:hAnsi="Times New Roman" w:cs="Times New Roman"/>
          <w:sz w:val="24"/>
          <w:szCs w:val="24"/>
        </w:rPr>
        <w:t>.</w:t>
      </w:r>
    </w:p>
    <w:p w14:paraId="6E6867C0" w14:textId="35BF58CD" w:rsidR="007D7343" w:rsidRPr="007F4DC9" w:rsidRDefault="2ECB7804" w:rsidP="007D7343">
      <w:pPr>
        <w:pStyle w:val="PargrafodaLista"/>
        <w:numPr>
          <w:ilvl w:val="0"/>
          <w:numId w:val="7"/>
        </w:numPr>
        <w:spacing w:line="360" w:lineRule="auto"/>
        <w:rPr>
          <w:rFonts w:ascii="Times New Roman" w:eastAsia="Times New Roman" w:hAnsi="Times New Roman" w:cs="Times New Roman"/>
          <w:sz w:val="24"/>
          <w:szCs w:val="24"/>
        </w:rPr>
      </w:pPr>
      <w:r w:rsidRPr="483E1476">
        <w:rPr>
          <w:rFonts w:ascii="Times New Roman" w:eastAsia="Times New Roman" w:hAnsi="Times New Roman" w:cs="Times New Roman"/>
          <w:b/>
          <w:bCs/>
          <w:sz w:val="24"/>
          <w:szCs w:val="24"/>
        </w:rPr>
        <w:t>Item 7</w:t>
      </w:r>
      <w:r w:rsidR="007D7343" w:rsidRPr="483E1476">
        <w:rPr>
          <w:rFonts w:ascii="Times New Roman" w:eastAsia="Times New Roman" w:hAnsi="Times New Roman" w:cs="Times New Roman"/>
          <w:b/>
          <w:bCs/>
          <w:sz w:val="24"/>
          <w:szCs w:val="24"/>
        </w:rPr>
        <w:t xml:space="preserve"> </w:t>
      </w:r>
      <w:r w:rsidR="007D7343" w:rsidRPr="483E1476">
        <w:rPr>
          <w:rFonts w:ascii="Times New Roman" w:hAnsi="Times New Roman" w:cs="Times New Roman"/>
          <w:sz w:val="24"/>
          <w:szCs w:val="24"/>
        </w:rPr>
        <w:t xml:space="preserve">– </w:t>
      </w:r>
      <w:r w:rsidR="541530A0" w:rsidRPr="483E1476">
        <w:rPr>
          <w:rFonts w:ascii="Times New Roman" w:hAnsi="Times New Roman" w:cs="Times New Roman"/>
          <w:sz w:val="24"/>
          <w:szCs w:val="24"/>
        </w:rPr>
        <w:t>Avulso</w:t>
      </w:r>
      <w:r w:rsidR="007D7343" w:rsidRPr="483E1476">
        <w:rPr>
          <w:rFonts w:ascii="Times New Roman" w:hAnsi="Times New Roman" w:cs="Times New Roman"/>
          <w:sz w:val="24"/>
          <w:szCs w:val="24"/>
        </w:rPr>
        <w:t>;</w:t>
      </w:r>
    </w:p>
    <w:p w14:paraId="366113CE" w14:textId="3ADD75AA" w:rsidR="007D7343" w:rsidRDefault="0294AC13" w:rsidP="007D7343">
      <w:pPr>
        <w:pStyle w:val="PargrafodaLista"/>
        <w:numPr>
          <w:ilvl w:val="0"/>
          <w:numId w:val="7"/>
        </w:numPr>
        <w:spacing w:line="360" w:lineRule="auto"/>
        <w:rPr>
          <w:rFonts w:ascii="Times New Roman" w:eastAsia="Times New Roman" w:hAnsi="Times New Roman" w:cs="Times New Roman"/>
          <w:sz w:val="24"/>
          <w:szCs w:val="24"/>
        </w:rPr>
      </w:pPr>
      <w:r w:rsidRPr="483E1476">
        <w:rPr>
          <w:rFonts w:ascii="Times New Roman" w:eastAsia="Times New Roman" w:hAnsi="Times New Roman" w:cs="Times New Roman"/>
          <w:b/>
          <w:bCs/>
          <w:color w:val="000000" w:themeColor="text1"/>
          <w:sz w:val="24"/>
          <w:szCs w:val="24"/>
        </w:rPr>
        <w:t>Item 7</w:t>
      </w:r>
      <w:r w:rsidRPr="483E1476">
        <w:rPr>
          <w:rFonts w:ascii="Times New Roman" w:eastAsia="Times New Roman" w:hAnsi="Times New Roman" w:cs="Times New Roman"/>
          <w:color w:val="000000" w:themeColor="text1"/>
          <w:sz w:val="24"/>
          <w:szCs w:val="24"/>
        </w:rPr>
        <w:t xml:space="preserve"> - Serviço Mensal de Link, conforme Requisitos Técnicos, para atendimento de serviços jurisdicionais publicados no </w:t>
      </w:r>
      <w:r w:rsidRPr="483E1476">
        <w:rPr>
          <w:rFonts w:ascii="Times New Roman" w:eastAsia="Times New Roman" w:hAnsi="Times New Roman" w:cs="Times New Roman"/>
          <w:b/>
          <w:bCs/>
          <w:color w:val="000000" w:themeColor="text1"/>
          <w:sz w:val="24"/>
          <w:szCs w:val="24"/>
        </w:rPr>
        <w:t xml:space="preserve">Fórum da Capital, Grupo 2 </w:t>
      </w:r>
      <w:r w:rsidRPr="483E1476">
        <w:rPr>
          <w:rFonts w:ascii="Times New Roman" w:eastAsia="Times New Roman" w:hAnsi="Times New Roman" w:cs="Times New Roman"/>
          <w:color w:val="000000" w:themeColor="text1"/>
          <w:sz w:val="24"/>
          <w:szCs w:val="24"/>
        </w:rPr>
        <w:t>– versa sobre a prestação de serviços de comunicação de dados com solução SD-WAN para o prédio do</w:t>
      </w:r>
      <w:r w:rsidRPr="483E1476">
        <w:rPr>
          <w:rFonts w:ascii="Times New Roman" w:eastAsia="Times New Roman" w:hAnsi="Times New Roman" w:cs="Times New Roman"/>
          <w:b/>
          <w:bCs/>
          <w:color w:val="000000" w:themeColor="text1"/>
          <w:sz w:val="24"/>
          <w:szCs w:val="24"/>
        </w:rPr>
        <w:t xml:space="preserve"> Fórum da Capital</w:t>
      </w:r>
      <w:r w:rsidRPr="483E1476">
        <w:rPr>
          <w:rFonts w:ascii="Times New Roman" w:eastAsia="Times New Roman" w:hAnsi="Times New Roman" w:cs="Times New Roman"/>
          <w:color w:val="000000" w:themeColor="text1"/>
          <w:sz w:val="24"/>
          <w:szCs w:val="24"/>
        </w:rPr>
        <w:t xml:space="preserve">, </w:t>
      </w:r>
      <w:r w:rsidRPr="483E1476">
        <w:rPr>
          <w:rFonts w:ascii="Times New Roman" w:eastAsia="Times New Roman" w:hAnsi="Times New Roman" w:cs="Times New Roman"/>
          <w:b/>
          <w:bCs/>
          <w:color w:val="000000" w:themeColor="text1"/>
          <w:sz w:val="24"/>
          <w:szCs w:val="24"/>
        </w:rPr>
        <w:t xml:space="preserve">Grupo 2, </w:t>
      </w:r>
      <w:r w:rsidRPr="483E1476">
        <w:rPr>
          <w:rFonts w:ascii="Times New Roman" w:eastAsia="Times New Roman" w:hAnsi="Times New Roman" w:cs="Times New Roman"/>
          <w:color w:val="000000" w:themeColor="text1"/>
          <w:sz w:val="24"/>
          <w:szCs w:val="24"/>
        </w:rPr>
        <w:t xml:space="preserve">pelo período de 48 meses, conforme </w:t>
      </w:r>
      <w:r w:rsidRPr="483E1476">
        <w:rPr>
          <w:rFonts w:ascii="Times New Roman" w:eastAsia="Times New Roman" w:hAnsi="Times New Roman" w:cs="Times New Roman"/>
          <w:b/>
          <w:bCs/>
          <w:color w:val="000000" w:themeColor="text1"/>
          <w:sz w:val="24"/>
          <w:szCs w:val="24"/>
        </w:rPr>
        <w:t>Anexo</w:t>
      </w:r>
      <w:r w:rsidR="007D7343" w:rsidRPr="483E1476">
        <w:rPr>
          <w:rFonts w:ascii="Times New Roman" w:eastAsia="Times New Roman" w:hAnsi="Times New Roman" w:cs="Times New Roman"/>
          <w:b/>
          <w:bCs/>
          <w:sz w:val="24"/>
          <w:szCs w:val="24"/>
        </w:rPr>
        <w:t xml:space="preserve"> 01</w:t>
      </w:r>
      <w:r w:rsidR="007D7343" w:rsidRPr="483E1476">
        <w:rPr>
          <w:rFonts w:ascii="Times New Roman" w:eastAsia="Times New Roman" w:hAnsi="Times New Roman" w:cs="Times New Roman"/>
          <w:sz w:val="24"/>
          <w:szCs w:val="24"/>
        </w:rPr>
        <w:t xml:space="preserve">. </w:t>
      </w:r>
    </w:p>
    <w:p w14:paraId="30B1F5E9" w14:textId="0027DB43" w:rsidR="00394827" w:rsidRPr="00F93661" w:rsidRDefault="00394827" w:rsidP="00394827">
      <w:pPr>
        <w:spacing w:line="360" w:lineRule="auto"/>
        <w:ind w:firstLine="578"/>
        <w:jc w:val="both"/>
        <w:rPr>
          <w:rFonts w:ascii="Times New Roman" w:hAnsi="Times New Roman" w:cs="Times New Roman"/>
          <w:sz w:val="24"/>
        </w:rPr>
      </w:pPr>
      <w:r w:rsidRPr="00F93661">
        <w:rPr>
          <w:rFonts w:ascii="Times New Roman" w:hAnsi="Times New Roman" w:cs="Times New Roman"/>
          <w:sz w:val="24"/>
        </w:rPr>
        <w:t xml:space="preserve">Vale ressaltar que os custos compostos pela empresa abarcam a infraestrutura física da solução, o que irá abranger a aquisição e licenciamento dos equipamentos, contratação dos links, custos com implementação e custos com suporte. Dessa forma esses custos serão amortizados ao longo dos </w:t>
      </w:r>
      <w:r w:rsidR="007D7343" w:rsidRPr="001C059E">
        <w:rPr>
          <w:rFonts w:ascii="Times New Roman" w:hAnsi="Times New Roman" w:cs="Times New Roman"/>
          <w:sz w:val="24"/>
        </w:rPr>
        <w:t>48</w:t>
      </w:r>
      <w:r w:rsidRPr="001C059E">
        <w:rPr>
          <w:rFonts w:ascii="Times New Roman" w:hAnsi="Times New Roman" w:cs="Times New Roman"/>
          <w:sz w:val="24"/>
        </w:rPr>
        <w:t xml:space="preserve"> meses</w:t>
      </w:r>
      <w:r w:rsidRPr="00F93661">
        <w:rPr>
          <w:rFonts w:ascii="Times New Roman" w:hAnsi="Times New Roman" w:cs="Times New Roman"/>
          <w:sz w:val="24"/>
        </w:rPr>
        <w:t>.</w:t>
      </w:r>
    </w:p>
    <w:p w14:paraId="01872360" w14:textId="4C8529D6" w:rsidR="007102E0" w:rsidRPr="00F93661" w:rsidRDefault="47839654" w:rsidP="5F226046">
      <w:pPr>
        <w:pStyle w:val="Ttulo2"/>
        <w:spacing w:after="120" w:line="360" w:lineRule="auto"/>
        <w:ind w:left="578" w:hanging="578"/>
        <w:jc w:val="both"/>
        <w:rPr>
          <w:rFonts w:ascii="Times New Roman" w:eastAsia="Times New Roman" w:hAnsi="Times New Roman" w:cs="Times New Roman"/>
          <w:sz w:val="24"/>
          <w:szCs w:val="24"/>
        </w:rPr>
      </w:pPr>
      <w:bookmarkStart w:id="74" w:name="_Toc124859664"/>
      <w:r w:rsidRPr="00F93661">
        <w:rPr>
          <w:rFonts w:ascii="Times New Roman" w:eastAsia="Times New Roman" w:hAnsi="Times New Roman" w:cs="Times New Roman"/>
          <w:sz w:val="24"/>
          <w:szCs w:val="24"/>
        </w:rPr>
        <w:t>Requisitos Temporais (Art.3,</w:t>
      </w:r>
      <w:r w:rsidR="4CB6BF20" w:rsidRPr="00F93661">
        <w:rPr>
          <w:rFonts w:ascii="Times New Roman" w:eastAsia="Times New Roman" w:hAnsi="Times New Roman" w:cs="Times New Roman"/>
          <w:sz w:val="24"/>
          <w:szCs w:val="24"/>
        </w:rPr>
        <w:t xml:space="preserve"> </w:t>
      </w:r>
      <w:r w:rsidRPr="00F93661">
        <w:rPr>
          <w:rFonts w:ascii="Times New Roman" w:eastAsia="Times New Roman" w:hAnsi="Times New Roman" w:cs="Times New Roman"/>
          <w:sz w:val="24"/>
          <w:szCs w:val="24"/>
        </w:rPr>
        <w:t>V)</w:t>
      </w:r>
      <w:bookmarkEnd w:id="73"/>
      <w:bookmarkEnd w:id="74"/>
      <w:r w:rsidR="1F1D8BC8" w:rsidRPr="00F93661">
        <w:rPr>
          <w:rFonts w:ascii="Times New Roman" w:eastAsia="Times New Roman" w:hAnsi="Times New Roman" w:cs="Times New Roman"/>
          <w:sz w:val="24"/>
          <w:szCs w:val="24"/>
        </w:rPr>
        <w:t xml:space="preserve"> </w:t>
      </w:r>
    </w:p>
    <w:p w14:paraId="1AE07EE1" w14:textId="71DCC712" w:rsidR="006674A4" w:rsidRPr="00F93661" w:rsidRDefault="25A297B5" w:rsidP="006674A4">
      <w:pPr>
        <w:pStyle w:val="Primeirorecuodecorpodetexto"/>
        <w:spacing w:after="120" w:line="360" w:lineRule="auto"/>
        <w:ind w:firstLine="851"/>
        <w:rPr>
          <w:rFonts w:ascii="Times New Roman" w:eastAsia="Times New Roman" w:hAnsi="Times New Roman" w:cs="Times New Roman"/>
          <w:sz w:val="24"/>
          <w:szCs w:val="24"/>
        </w:rPr>
      </w:pPr>
      <w:bookmarkStart w:id="75" w:name="_Toc23948108"/>
      <w:r w:rsidRPr="00F93661">
        <w:rPr>
          <w:rFonts w:ascii="Times New Roman" w:eastAsia="Times New Roman" w:hAnsi="Times New Roman" w:cs="Times New Roman"/>
          <w:sz w:val="24"/>
          <w:szCs w:val="24"/>
        </w:rPr>
        <w:t xml:space="preserve">Os prazos e a sequência de eventos descritos na </w:t>
      </w:r>
      <w:r w:rsidR="6B501DAF" w:rsidRPr="00F93661">
        <w:rPr>
          <w:rFonts w:ascii="Times New Roman" w:eastAsia="Times New Roman" w:hAnsi="Times New Roman" w:cs="Times New Roman"/>
          <w:sz w:val="24"/>
          <w:szCs w:val="24"/>
        </w:rPr>
        <w:t>Tabela</w:t>
      </w:r>
      <w:r w:rsidRPr="00F93661">
        <w:rPr>
          <w:rFonts w:ascii="Times New Roman" w:eastAsia="Times New Roman" w:hAnsi="Times New Roman" w:cs="Times New Roman"/>
          <w:sz w:val="24"/>
          <w:szCs w:val="24"/>
        </w:rPr>
        <w:t xml:space="preserve"> a seguir devem ser obedecidos para a efetiva </w:t>
      </w:r>
      <w:r w:rsidR="14F69CA0" w:rsidRPr="00F93661">
        <w:rPr>
          <w:rFonts w:ascii="Times New Roman" w:eastAsia="Times New Roman" w:hAnsi="Times New Roman" w:cs="Times New Roman"/>
          <w:sz w:val="24"/>
          <w:szCs w:val="24"/>
        </w:rPr>
        <w:t>implantação</w:t>
      </w:r>
      <w:r w:rsidRPr="00F93661">
        <w:rPr>
          <w:rFonts w:ascii="Times New Roman" w:eastAsia="Times New Roman" w:hAnsi="Times New Roman" w:cs="Times New Roman"/>
          <w:sz w:val="24"/>
          <w:szCs w:val="24"/>
        </w:rPr>
        <w:t xml:space="preserve"> e operacionalização do objeto deste ETP e o cumprimento destes prazos é requisito essencial para a emissão do Termo de Recebimento Definitivo (TRD).</w:t>
      </w:r>
    </w:p>
    <w:tbl>
      <w:tblPr>
        <w:tblStyle w:val="Tabelacomgrade"/>
        <w:tblW w:w="10430" w:type="dxa"/>
        <w:tblInd w:w="-1026" w:type="dxa"/>
        <w:tblLook w:val="04A0" w:firstRow="1" w:lastRow="0" w:firstColumn="1" w:lastColumn="0" w:noHBand="0" w:noVBand="1"/>
      </w:tblPr>
      <w:tblGrid>
        <w:gridCol w:w="900"/>
        <w:gridCol w:w="3525"/>
        <w:gridCol w:w="4140"/>
        <w:gridCol w:w="1865"/>
      </w:tblGrid>
      <w:tr w:rsidR="00B11065" w:rsidRPr="00F93661" w14:paraId="1ABDF511" w14:textId="77777777" w:rsidTr="00B771F9">
        <w:tc>
          <w:tcPr>
            <w:tcW w:w="900" w:type="dxa"/>
            <w:shd w:val="clear" w:color="auto" w:fill="D9D9D9" w:themeFill="background1" w:themeFillShade="D9"/>
          </w:tcPr>
          <w:p w14:paraId="2EC7FD67" w14:textId="61EC40B1" w:rsidR="006674A4" w:rsidRPr="00F93661" w:rsidRDefault="006674A4" w:rsidP="00DF2208">
            <w:pPr>
              <w:pStyle w:val="Primeirorecuodecorpodetexto"/>
              <w:spacing w:after="120"/>
              <w:ind w:firstLine="0"/>
              <w:rPr>
                <w:rFonts w:ascii="Times New Roman" w:eastAsia="Times New Roman" w:hAnsi="Times New Roman" w:cs="Times New Roman"/>
                <w:b/>
                <w:sz w:val="20"/>
                <w:szCs w:val="24"/>
              </w:rPr>
            </w:pPr>
            <w:r w:rsidRPr="00F93661">
              <w:rPr>
                <w:rFonts w:ascii="Times New Roman" w:eastAsia="Times New Roman" w:hAnsi="Times New Roman" w:cs="Times New Roman"/>
                <w:b/>
                <w:sz w:val="20"/>
                <w:szCs w:val="24"/>
              </w:rPr>
              <w:t>Evento</w:t>
            </w:r>
          </w:p>
        </w:tc>
        <w:tc>
          <w:tcPr>
            <w:tcW w:w="3525" w:type="dxa"/>
            <w:shd w:val="clear" w:color="auto" w:fill="D9D9D9" w:themeFill="background1" w:themeFillShade="D9"/>
          </w:tcPr>
          <w:p w14:paraId="49513195" w14:textId="5FCB6653" w:rsidR="006674A4" w:rsidRPr="00F93661" w:rsidRDefault="006674A4" w:rsidP="00DF2208">
            <w:pPr>
              <w:pStyle w:val="Primeirorecuodecorpodetexto"/>
              <w:spacing w:after="120"/>
              <w:ind w:firstLine="0"/>
              <w:rPr>
                <w:rFonts w:ascii="Times New Roman" w:eastAsia="Times New Roman" w:hAnsi="Times New Roman" w:cs="Times New Roman"/>
                <w:b/>
                <w:sz w:val="20"/>
                <w:szCs w:val="24"/>
              </w:rPr>
            </w:pPr>
            <w:r w:rsidRPr="00F93661">
              <w:rPr>
                <w:rFonts w:ascii="Times New Roman" w:eastAsia="Times New Roman" w:hAnsi="Times New Roman" w:cs="Times New Roman"/>
                <w:b/>
                <w:sz w:val="20"/>
                <w:szCs w:val="24"/>
              </w:rPr>
              <w:t>Descrição</w:t>
            </w:r>
          </w:p>
        </w:tc>
        <w:tc>
          <w:tcPr>
            <w:tcW w:w="4140" w:type="dxa"/>
            <w:shd w:val="clear" w:color="auto" w:fill="D9D9D9" w:themeFill="background1" w:themeFillShade="D9"/>
          </w:tcPr>
          <w:p w14:paraId="4AE800D0" w14:textId="4B62EB36" w:rsidR="006674A4" w:rsidRPr="00F93661" w:rsidRDefault="25A297B5" w:rsidP="5F226046">
            <w:pPr>
              <w:pStyle w:val="Primeirorecuodecorpodetexto"/>
              <w:spacing w:after="120"/>
              <w:ind w:firstLine="0"/>
              <w:rPr>
                <w:rFonts w:ascii="Times New Roman" w:eastAsia="Times New Roman" w:hAnsi="Times New Roman" w:cs="Times New Roman"/>
                <w:b/>
                <w:bCs/>
                <w:sz w:val="20"/>
                <w:szCs w:val="20"/>
              </w:rPr>
            </w:pPr>
            <w:r w:rsidRPr="00F93661">
              <w:rPr>
                <w:rFonts w:ascii="Times New Roman" w:eastAsia="Times New Roman" w:hAnsi="Times New Roman" w:cs="Times New Roman"/>
                <w:b/>
                <w:bCs/>
                <w:sz w:val="20"/>
                <w:szCs w:val="20"/>
              </w:rPr>
              <w:t xml:space="preserve">Prazo </w:t>
            </w:r>
            <w:r w:rsidR="30D5583C" w:rsidRPr="00F93661">
              <w:rPr>
                <w:rFonts w:ascii="Times New Roman" w:eastAsia="Times New Roman" w:hAnsi="Times New Roman" w:cs="Times New Roman"/>
                <w:b/>
                <w:bCs/>
                <w:sz w:val="20"/>
                <w:szCs w:val="20"/>
              </w:rPr>
              <w:t>Inicial</w:t>
            </w:r>
          </w:p>
        </w:tc>
        <w:tc>
          <w:tcPr>
            <w:tcW w:w="1865" w:type="dxa"/>
            <w:shd w:val="clear" w:color="auto" w:fill="D9D9D9" w:themeFill="background1" w:themeFillShade="D9"/>
          </w:tcPr>
          <w:p w14:paraId="417403AE" w14:textId="472C240F" w:rsidR="006674A4" w:rsidRPr="00F93661" w:rsidRDefault="30D5583C" w:rsidP="5F226046">
            <w:pPr>
              <w:pStyle w:val="Primeirorecuodecorpodetexto"/>
              <w:spacing w:after="120"/>
              <w:ind w:firstLine="0"/>
              <w:rPr>
                <w:rFonts w:ascii="Times New Roman" w:eastAsia="Times New Roman" w:hAnsi="Times New Roman" w:cs="Times New Roman"/>
                <w:b/>
                <w:bCs/>
                <w:sz w:val="20"/>
                <w:szCs w:val="20"/>
              </w:rPr>
            </w:pPr>
            <w:r w:rsidRPr="00F93661">
              <w:rPr>
                <w:rFonts w:ascii="Times New Roman" w:eastAsia="Times New Roman" w:hAnsi="Times New Roman" w:cs="Times New Roman"/>
                <w:b/>
                <w:bCs/>
                <w:sz w:val="20"/>
                <w:szCs w:val="20"/>
              </w:rPr>
              <w:t>Prazo Máximo</w:t>
            </w:r>
          </w:p>
        </w:tc>
      </w:tr>
      <w:tr w:rsidR="006674A4" w:rsidRPr="00F93661" w14:paraId="2830FBC1" w14:textId="77777777" w:rsidTr="00B771F9">
        <w:tc>
          <w:tcPr>
            <w:tcW w:w="900" w:type="dxa"/>
          </w:tcPr>
          <w:p w14:paraId="046F5243" w14:textId="72E93F60" w:rsidR="006674A4" w:rsidRPr="00F93661" w:rsidRDefault="006674A4" w:rsidP="00DF2208">
            <w:pPr>
              <w:pStyle w:val="Primeirorecuodecorpodetexto"/>
              <w:spacing w:after="120"/>
              <w:ind w:firstLine="0"/>
              <w:rPr>
                <w:rFonts w:ascii="Times New Roman" w:eastAsia="Times New Roman" w:hAnsi="Times New Roman" w:cs="Times New Roman"/>
                <w:sz w:val="20"/>
                <w:szCs w:val="24"/>
              </w:rPr>
            </w:pPr>
            <w:r w:rsidRPr="00F93661">
              <w:rPr>
                <w:rFonts w:ascii="Times New Roman" w:eastAsia="Times New Roman" w:hAnsi="Times New Roman" w:cs="Times New Roman"/>
                <w:sz w:val="20"/>
                <w:szCs w:val="24"/>
              </w:rPr>
              <w:t>01</w:t>
            </w:r>
          </w:p>
        </w:tc>
        <w:tc>
          <w:tcPr>
            <w:tcW w:w="3525" w:type="dxa"/>
          </w:tcPr>
          <w:p w14:paraId="3DB399F3" w14:textId="509D15CF" w:rsidR="006674A4" w:rsidRPr="00F93661" w:rsidRDefault="006674A4" w:rsidP="006E7C0F">
            <w:pPr>
              <w:pStyle w:val="Primeirorecuodecorpodetexto"/>
              <w:spacing w:after="120"/>
              <w:ind w:firstLine="0"/>
              <w:jc w:val="left"/>
              <w:rPr>
                <w:rFonts w:ascii="Times New Roman" w:eastAsia="Times New Roman" w:hAnsi="Times New Roman" w:cs="Times New Roman"/>
                <w:sz w:val="20"/>
                <w:szCs w:val="24"/>
              </w:rPr>
            </w:pPr>
            <w:r w:rsidRPr="00F93661">
              <w:rPr>
                <w:rFonts w:ascii="Times New Roman" w:eastAsia="Times New Roman" w:hAnsi="Times New Roman" w:cs="Times New Roman"/>
                <w:sz w:val="20"/>
                <w:szCs w:val="24"/>
              </w:rPr>
              <w:t>Início do contrato</w:t>
            </w:r>
          </w:p>
        </w:tc>
        <w:tc>
          <w:tcPr>
            <w:tcW w:w="4140" w:type="dxa"/>
          </w:tcPr>
          <w:p w14:paraId="2E25CF4D" w14:textId="355A97B7" w:rsidR="006674A4" w:rsidRPr="00F93661" w:rsidRDefault="006674A4" w:rsidP="00DF2208">
            <w:pPr>
              <w:pStyle w:val="Primeirorecuodecorpodetexto"/>
              <w:spacing w:after="120"/>
              <w:ind w:firstLine="0"/>
              <w:jc w:val="center"/>
              <w:rPr>
                <w:rFonts w:ascii="Times New Roman" w:eastAsia="Times New Roman" w:hAnsi="Times New Roman" w:cs="Times New Roman"/>
                <w:sz w:val="20"/>
                <w:szCs w:val="24"/>
              </w:rPr>
            </w:pPr>
            <w:r w:rsidRPr="00F93661">
              <w:rPr>
                <w:rFonts w:ascii="Times New Roman" w:eastAsia="Times New Roman" w:hAnsi="Times New Roman" w:cs="Times New Roman"/>
                <w:sz w:val="20"/>
                <w:szCs w:val="24"/>
              </w:rPr>
              <w:t>-</w:t>
            </w:r>
          </w:p>
        </w:tc>
        <w:tc>
          <w:tcPr>
            <w:tcW w:w="1865" w:type="dxa"/>
          </w:tcPr>
          <w:p w14:paraId="7B8E9682" w14:textId="28C9608A" w:rsidR="006674A4" w:rsidRPr="00F93661" w:rsidRDefault="09D566DA" w:rsidP="5F226046">
            <w:pPr>
              <w:pStyle w:val="Primeirorecuodecorpodetexto"/>
              <w:spacing w:after="120"/>
              <w:ind w:firstLine="0"/>
              <w:jc w:val="center"/>
              <w:rPr>
                <w:rFonts w:ascii="Times New Roman" w:eastAsia="Times New Roman" w:hAnsi="Times New Roman" w:cs="Times New Roman"/>
                <w:sz w:val="20"/>
                <w:szCs w:val="20"/>
              </w:rPr>
            </w:pPr>
            <w:r w:rsidRPr="00F93661">
              <w:rPr>
                <w:rFonts w:ascii="Times New Roman" w:eastAsia="Times New Roman" w:hAnsi="Times New Roman" w:cs="Times New Roman"/>
                <w:sz w:val="20"/>
                <w:szCs w:val="20"/>
              </w:rPr>
              <w:t>-</w:t>
            </w:r>
          </w:p>
        </w:tc>
      </w:tr>
      <w:tr w:rsidR="006674A4" w:rsidRPr="00F93661" w14:paraId="2ED44476" w14:textId="77777777" w:rsidTr="00B771F9">
        <w:tc>
          <w:tcPr>
            <w:tcW w:w="900" w:type="dxa"/>
          </w:tcPr>
          <w:p w14:paraId="7A36DEC5" w14:textId="79313597" w:rsidR="006674A4" w:rsidRPr="00F93661" w:rsidRDefault="006674A4" w:rsidP="00DF2208">
            <w:pPr>
              <w:pStyle w:val="Primeirorecuodecorpodetexto"/>
              <w:spacing w:after="120"/>
              <w:ind w:firstLine="0"/>
              <w:rPr>
                <w:rFonts w:ascii="Times New Roman" w:eastAsia="Times New Roman" w:hAnsi="Times New Roman" w:cs="Times New Roman"/>
                <w:sz w:val="20"/>
                <w:szCs w:val="24"/>
              </w:rPr>
            </w:pPr>
            <w:r w:rsidRPr="00F93661">
              <w:rPr>
                <w:rFonts w:ascii="Times New Roman" w:eastAsia="Times New Roman" w:hAnsi="Times New Roman" w:cs="Times New Roman"/>
                <w:sz w:val="20"/>
                <w:szCs w:val="24"/>
              </w:rPr>
              <w:t>02</w:t>
            </w:r>
          </w:p>
        </w:tc>
        <w:tc>
          <w:tcPr>
            <w:tcW w:w="3525" w:type="dxa"/>
          </w:tcPr>
          <w:p w14:paraId="260D2C98" w14:textId="2B52292B" w:rsidR="006674A4" w:rsidRPr="00F93661" w:rsidRDefault="5C3F72D5" w:rsidP="5F226046">
            <w:pPr>
              <w:pStyle w:val="Primeirorecuodecorpodetexto"/>
              <w:spacing w:after="120" w:line="276" w:lineRule="auto"/>
              <w:ind w:firstLine="0"/>
              <w:jc w:val="left"/>
              <w:rPr>
                <w:rFonts w:ascii="Times New Roman" w:eastAsia="Times New Roman" w:hAnsi="Times New Roman" w:cs="Times New Roman"/>
                <w:sz w:val="20"/>
                <w:szCs w:val="20"/>
              </w:rPr>
            </w:pPr>
            <w:r w:rsidRPr="00F93661">
              <w:rPr>
                <w:rFonts w:ascii="Times New Roman" w:eastAsia="Times New Roman" w:hAnsi="Times New Roman" w:cs="Times New Roman"/>
                <w:sz w:val="20"/>
                <w:szCs w:val="20"/>
              </w:rPr>
              <w:t>Prazo para implantação do serviço</w:t>
            </w:r>
          </w:p>
        </w:tc>
        <w:tc>
          <w:tcPr>
            <w:tcW w:w="4140" w:type="dxa"/>
          </w:tcPr>
          <w:p w14:paraId="627494F7" w14:textId="6D32BA7C" w:rsidR="006674A4" w:rsidRPr="00F93661" w:rsidRDefault="00B11065" w:rsidP="00DF2208">
            <w:pPr>
              <w:pStyle w:val="Primeirorecuodecorpodetexto"/>
              <w:spacing w:after="120"/>
              <w:ind w:firstLine="0"/>
              <w:rPr>
                <w:rFonts w:ascii="Times New Roman" w:eastAsia="Times New Roman" w:hAnsi="Times New Roman" w:cs="Times New Roman"/>
                <w:sz w:val="20"/>
                <w:szCs w:val="24"/>
              </w:rPr>
            </w:pPr>
            <w:r w:rsidRPr="00F93661">
              <w:rPr>
                <w:rFonts w:ascii="Times New Roman" w:eastAsia="Times New Roman" w:hAnsi="Times New Roman" w:cs="Times New Roman"/>
                <w:sz w:val="20"/>
                <w:szCs w:val="24"/>
              </w:rPr>
              <w:t>10</w:t>
            </w:r>
            <w:r w:rsidR="006674A4" w:rsidRPr="00F93661">
              <w:rPr>
                <w:rFonts w:ascii="Times New Roman" w:eastAsia="Times New Roman" w:hAnsi="Times New Roman" w:cs="Times New Roman"/>
                <w:sz w:val="20"/>
                <w:szCs w:val="24"/>
              </w:rPr>
              <w:t xml:space="preserve"> dias corridos após a assinatura do contrato</w:t>
            </w:r>
          </w:p>
        </w:tc>
        <w:tc>
          <w:tcPr>
            <w:tcW w:w="1865" w:type="dxa"/>
          </w:tcPr>
          <w:p w14:paraId="2D83A817" w14:textId="3BB09CC2" w:rsidR="006674A4" w:rsidRPr="00F93661" w:rsidRDefault="438A5395" w:rsidP="00162048">
            <w:pPr>
              <w:pStyle w:val="Primeirorecuodecorpodetexto"/>
              <w:spacing w:after="120"/>
              <w:ind w:firstLine="0"/>
              <w:jc w:val="left"/>
              <w:rPr>
                <w:rFonts w:ascii="Times New Roman" w:eastAsia="Times New Roman" w:hAnsi="Times New Roman" w:cs="Times New Roman"/>
                <w:sz w:val="20"/>
                <w:szCs w:val="20"/>
              </w:rPr>
            </w:pPr>
            <w:r w:rsidRPr="00F93661">
              <w:rPr>
                <w:rFonts w:ascii="Times New Roman" w:eastAsia="Times New Roman" w:hAnsi="Times New Roman" w:cs="Times New Roman"/>
                <w:sz w:val="20"/>
                <w:szCs w:val="20"/>
              </w:rPr>
              <w:t>110 dias</w:t>
            </w:r>
          </w:p>
        </w:tc>
      </w:tr>
      <w:tr w:rsidR="006674A4" w:rsidRPr="00F93661" w14:paraId="2DDBBCF1" w14:textId="77777777" w:rsidTr="00B771F9">
        <w:tc>
          <w:tcPr>
            <w:tcW w:w="900" w:type="dxa"/>
          </w:tcPr>
          <w:p w14:paraId="20532EFF" w14:textId="6FE1DB76" w:rsidR="006674A4" w:rsidRPr="00F93661" w:rsidRDefault="006674A4" w:rsidP="00DF2208">
            <w:pPr>
              <w:pStyle w:val="Primeirorecuodecorpodetexto"/>
              <w:spacing w:after="120"/>
              <w:ind w:firstLine="0"/>
              <w:rPr>
                <w:rFonts w:ascii="Times New Roman" w:eastAsia="Times New Roman" w:hAnsi="Times New Roman" w:cs="Times New Roman"/>
                <w:sz w:val="20"/>
                <w:szCs w:val="24"/>
              </w:rPr>
            </w:pPr>
            <w:r w:rsidRPr="00F93661">
              <w:rPr>
                <w:rFonts w:ascii="Times New Roman" w:eastAsia="Times New Roman" w:hAnsi="Times New Roman" w:cs="Times New Roman"/>
                <w:sz w:val="20"/>
                <w:szCs w:val="24"/>
              </w:rPr>
              <w:t>03</w:t>
            </w:r>
          </w:p>
        </w:tc>
        <w:tc>
          <w:tcPr>
            <w:tcW w:w="3525" w:type="dxa"/>
          </w:tcPr>
          <w:p w14:paraId="323EB518" w14:textId="35825ADE" w:rsidR="006674A4" w:rsidRPr="00F93661" w:rsidRDefault="272D52AD" w:rsidP="5F226046">
            <w:pPr>
              <w:pStyle w:val="Primeirorecuodecorpodetexto"/>
              <w:spacing w:after="120" w:line="276" w:lineRule="auto"/>
              <w:ind w:firstLine="0"/>
              <w:jc w:val="left"/>
              <w:rPr>
                <w:rFonts w:ascii="Times New Roman" w:hAnsi="Times New Roman" w:cs="Times New Roman"/>
              </w:rPr>
            </w:pPr>
            <w:r w:rsidRPr="00F93661">
              <w:rPr>
                <w:rFonts w:ascii="Times New Roman" w:eastAsia="Times New Roman" w:hAnsi="Times New Roman" w:cs="Times New Roman"/>
                <w:sz w:val="20"/>
                <w:szCs w:val="20"/>
              </w:rPr>
              <w:t>Validação da solução</w:t>
            </w:r>
          </w:p>
        </w:tc>
        <w:tc>
          <w:tcPr>
            <w:tcW w:w="4140" w:type="dxa"/>
          </w:tcPr>
          <w:p w14:paraId="2AB625FF" w14:textId="21550FC7" w:rsidR="006674A4" w:rsidRPr="00F93661" w:rsidRDefault="1027CAD5" w:rsidP="00DF2208">
            <w:pPr>
              <w:pStyle w:val="Primeirorecuodecorpodetexto"/>
              <w:spacing w:after="120"/>
              <w:ind w:firstLine="0"/>
              <w:rPr>
                <w:rFonts w:ascii="Times New Roman" w:eastAsia="Times New Roman" w:hAnsi="Times New Roman" w:cs="Times New Roman"/>
                <w:sz w:val="20"/>
                <w:szCs w:val="20"/>
              </w:rPr>
            </w:pPr>
            <w:r w:rsidRPr="00F93661">
              <w:rPr>
                <w:rFonts w:ascii="Times New Roman" w:eastAsia="Times New Roman" w:hAnsi="Times New Roman" w:cs="Times New Roman"/>
                <w:sz w:val="20"/>
                <w:szCs w:val="20"/>
              </w:rPr>
              <w:t>109</w:t>
            </w:r>
            <w:r w:rsidR="25A297B5" w:rsidRPr="00F93661">
              <w:rPr>
                <w:rFonts w:ascii="Times New Roman" w:eastAsia="Times New Roman" w:hAnsi="Times New Roman" w:cs="Times New Roman"/>
                <w:sz w:val="20"/>
                <w:szCs w:val="20"/>
              </w:rPr>
              <w:t xml:space="preserve"> dias </w:t>
            </w:r>
            <w:r w:rsidR="49D42442" w:rsidRPr="00F93661">
              <w:rPr>
                <w:rFonts w:ascii="Times New Roman" w:eastAsia="Times New Roman" w:hAnsi="Times New Roman" w:cs="Times New Roman"/>
                <w:sz w:val="20"/>
                <w:szCs w:val="20"/>
              </w:rPr>
              <w:t xml:space="preserve">corridos </w:t>
            </w:r>
            <w:r w:rsidR="25A297B5" w:rsidRPr="00F93661">
              <w:rPr>
                <w:rFonts w:ascii="Times New Roman" w:eastAsia="Times New Roman" w:hAnsi="Times New Roman" w:cs="Times New Roman"/>
                <w:sz w:val="20"/>
                <w:szCs w:val="20"/>
              </w:rPr>
              <w:t xml:space="preserve">após o </w:t>
            </w:r>
            <w:r w:rsidR="2EB12A9C" w:rsidRPr="00F93661">
              <w:rPr>
                <w:rFonts w:ascii="Times New Roman" w:eastAsia="Times New Roman" w:hAnsi="Times New Roman" w:cs="Times New Roman"/>
                <w:sz w:val="20"/>
                <w:szCs w:val="20"/>
              </w:rPr>
              <w:t>event</w:t>
            </w:r>
            <w:r w:rsidR="25A297B5" w:rsidRPr="00F93661">
              <w:rPr>
                <w:rFonts w:ascii="Times New Roman" w:eastAsia="Times New Roman" w:hAnsi="Times New Roman" w:cs="Times New Roman"/>
                <w:sz w:val="20"/>
                <w:szCs w:val="20"/>
              </w:rPr>
              <w:t xml:space="preserve">o </w:t>
            </w:r>
            <w:r w:rsidR="4A8F1702" w:rsidRPr="00F93661">
              <w:rPr>
                <w:rFonts w:ascii="Times New Roman" w:eastAsia="Times New Roman" w:hAnsi="Times New Roman" w:cs="Times New Roman"/>
                <w:sz w:val="20"/>
                <w:szCs w:val="20"/>
              </w:rPr>
              <w:t xml:space="preserve">nº </w:t>
            </w:r>
            <w:r w:rsidR="4216BACD" w:rsidRPr="00F93661">
              <w:rPr>
                <w:rFonts w:ascii="Times New Roman" w:eastAsia="Times New Roman" w:hAnsi="Times New Roman" w:cs="Times New Roman"/>
                <w:sz w:val="20"/>
                <w:szCs w:val="20"/>
              </w:rPr>
              <w:t>02</w:t>
            </w:r>
          </w:p>
        </w:tc>
        <w:tc>
          <w:tcPr>
            <w:tcW w:w="1865" w:type="dxa"/>
          </w:tcPr>
          <w:p w14:paraId="28DC7E08" w14:textId="4E6921C5" w:rsidR="006674A4" w:rsidRPr="00F93661" w:rsidRDefault="14AE64F0" w:rsidP="00162048">
            <w:pPr>
              <w:pStyle w:val="Primeirorecuodecorpodetexto"/>
              <w:spacing w:after="120"/>
              <w:ind w:firstLine="0"/>
              <w:jc w:val="left"/>
              <w:rPr>
                <w:rFonts w:ascii="Times New Roman" w:eastAsia="Times New Roman" w:hAnsi="Times New Roman" w:cs="Times New Roman"/>
                <w:sz w:val="20"/>
                <w:szCs w:val="20"/>
              </w:rPr>
            </w:pPr>
            <w:r w:rsidRPr="00F93661">
              <w:rPr>
                <w:rFonts w:ascii="Times New Roman" w:eastAsia="Times New Roman" w:hAnsi="Times New Roman" w:cs="Times New Roman"/>
                <w:sz w:val="20"/>
                <w:szCs w:val="20"/>
              </w:rPr>
              <w:t>0</w:t>
            </w:r>
            <w:r w:rsidR="04999BC5" w:rsidRPr="00F93661">
              <w:rPr>
                <w:rFonts w:ascii="Times New Roman" w:eastAsia="Times New Roman" w:hAnsi="Times New Roman" w:cs="Times New Roman"/>
                <w:sz w:val="20"/>
                <w:szCs w:val="20"/>
              </w:rPr>
              <w:t>9</w:t>
            </w:r>
            <w:r w:rsidRPr="00F93661">
              <w:rPr>
                <w:rFonts w:ascii="Times New Roman" w:eastAsia="Times New Roman" w:hAnsi="Times New Roman" w:cs="Times New Roman"/>
                <w:sz w:val="20"/>
                <w:szCs w:val="20"/>
              </w:rPr>
              <w:t xml:space="preserve"> dias</w:t>
            </w:r>
          </w:p>
        </w:tc>
      </w:tr>
      <w:tr w:rsidR="5F226046" w:rsidRPr="00F93661" w14:paraId="4A5CC907" w14:textId="77777777" w:rsidTr="00B771F9">
        <w:trPr>
          <w:trHeight w:val="300"/>
        </w:trPr>
        <w:tc>
          <w:tcPr>
            <w:tcW w:w="900" w:type="dxa"/>
          </w:tcPr>
          <w:p w14:paraId="4DAC276F" w14:textId="1AA6FD1C" w:rsidR="13D9A9E1" w:rsidRPr="00F93661" w:rsidRDefault="13D9A9E1" w:rsidP="5F226046">
            <w:pPr>
              <w:pStyle w:val="Primeirorecuodecorpodetexto"/>
              <w:ind w:firstLine="0"/>
              <w:rPr>
                <w:rFonts w:ascii="Times New Roman" w:eastAsia="Times New Roman" w:hAnsi="Times New Roman" w:cs="Times New Roman"/>
                <w:sz w:val="20"/>
                <w:szCs w:val="20"/>
              </w:rPr>
            </w:pPr>
            <w:r w:rsidRPr="00F93661">
              <w:rPr>
                <w:rFonts w:ascii="Times New Roman" w:eastAsia="Times New Roman" w:hAnsi="Times New Roman" w:cs="Times New Roman"/>
                <w:sz w:val="20"/>
                <w:szCs w:val="20"/>
              </w:rPr>
              <w:t>04</w:t>
            </w:r>
          </w:p>
        </w:tc>
        <w:tc>
          <w:tcPr>
            <w:tcW w:w="3525" w:type="dxa"/>
          </w:tcPr>
          <w:p w14:paraId="2A66C9A9" w14:textId="104D5D55" w:rsidR="13D9A9E1" w:rsidRPr="00F93661" w:rsidRDefault="13D9A9E1" w:rsidP="5F226046">
            <w:pPr>
              <w:pStyle w:val="Primeirorecuodecorpodetexto"/>
              <w:spacing w:line="276" w:lineRule="auto"/>
              <w:ind w:firstLine="0"/>
              <w:rPr>
                <w:rFonts w:ascii="Times New Roman" w:eastAsia="Times New Roman" w:hAnsi="Times New Roman" w:cs="Times New Roman"/>
                <w:sz w:val="20"/>
                <w:szCs w:val="20"/>
              </w:rPr>
            </w:pPr>
            <w:r w:rsidRPr="00F93661">
              <w:rPr>
                <w:rFonts w:ascii="Times New Roman" w:eastAsia="Times New Roman" w:hAnsi="Times New Roman" w:cs="Times New Roman"/>
                <w:sz w:val="20"/>
                <w:szCs w:val="20"/>
              </w:rPr>
              <w:t>Termo de Reconhecimento Definitivo</w:t>
            </w:r>
          </w:p>
        </w:tc>
        <w:tc>
          <w:tcPr>
            <w:tcW w:w="4140" w:type="dxa"/>
          </w:tcPr>
          <w:p w14:paraId="7C50A972" w14:textId="2413191D" w:rsidR="5639E1CA" w:rsidRPr="00F93661" w:rsidRDefault="5639E1CA" w:rsidP="5F226046">
            <w:pPr>
              <w:pStyle w:val="Primeirorecuodecorpodetexto"/>
              <w:ind w:firstLine="0"/>
              <w:rPr>
                <w:rFonts w:ascii="Times New Roman" w:eastAsia="Times New Roman" w:hAnsi="Times New Roman" w:cs="Times New Roman"/>
                <w:sz w:val="20"/>
                <w:szCs w:val="20"/>
              </w:rPr>
            </w:pPr>
            <w:r w:rsidRPr="00F93661">
              <w:rPr>
                <w:rFonts w:ascii="Times New Roman" w:eastAsia="Times New Roman" w:hAnsi="Times New Roman" w:cs="Times New Roman"/>
                <w:sz w:val="20"/>
                <w:szCs w:val="20"/>
              </w:rPr>
              <w:t>01</w:t>
            </w:r>
            <w:r w:rsidR="7D7A5176" w:rsidRPr="00F93661">
              <w:rPr>
                <w:rFonts w:ascii="Times New Roman" w:eastAsia="Times New Roman" w:hAnsi="Times New Roman" w:cs="Times New Roman"/>
                <w:sz w:val="20"/>
                <w:szCs w:val="20"/>
              </w:rPr>
              <w:t xml:space="preserve"> dia após o evento nº 03</w:t>
            </w:r>
          </w:p>
        </w:tc>
        <w:tc>
          <w:tcPr>
            <w:tcW w:w="1865" w:type="dxa"/>
          </w:tcPr>
          <w:p w14:paraId="4BDD41AA" w14:textId="3C9FE556" w:rsidR="59484B90" w:rsidRPr="00F93661" w:rsidRDefault="59484B90" w:rsidP="5F226046">
            <w:pPr>
              <w:pStyle w:val="Primeirorecuodecorpodetexto"/>
              <w:ind w:firstLine="0"/>
              <w:jc w:val="left"/>
              <w:rPr>
                <w:rFonts w:ascii="Times New Roman" w:eastAsia="Times New Roman" w:hAnsi="Times New Roman" w:cs="Times New Roman"/>
                <w:sz w:val="20"/>
                <w:szCs w:val="20"/>
              </w:rPr>
            </w:pPr>
            <w:r w:rsidRPr="00F93661">
              <w:rPr>
                <w:rFonts w:ascii="Times New Roman" w:eastAsia="Times New Roman" w:hAnsi="Times New Roman" w:cs="Times New Roman"/>
                <w:sz w:val="20"/>
                <w:szCs w:val="20"/>
              </w:rPr>
              <w:t>01 dia</w:t>
            </w:r>
          </w:p>
        </w:tc>
      </w:tr>
    </w:tbl>
    <w:p w14:paraId="1DA8C2C2" w14:textId="68D4E2BF" w:rsidR="006674A4" w:rsidRPr="00F93661" w:rsidRDefault="00DF2208" w:rsidP="00B771F9">
      <w:pPr>
        <w:pStyle w:val="Primeirorecuodecorpodetexto"/>
        <w:spacing w:after="120" w:line="360" w:lineRule="auto"/>
        <w:ind w:left="-1134" w:firstLine="0"/>
        <w:rPr>
          <w:rFonts w:ascii="Times New Roman" w:eastAsia="Times New Roman" w:hAnsi="Times New Roman" w:cs="Times New Roman"/>
          <w:sz w:val="20"/>
          <w:szCs w:val="24"/>
        </w:rPr>
      </w:pPr>
      <w:r w:rsidRPr="00F93661">
        <w:rPr>
          <w:rFonts w:ascii="Times New Roman" w:eastAsia="Times New Roman" w:hAnsi="Times New Roman" w:cs="Times New Roman"/>
          <w:b/>
          <w:sz w:val="20"/>
          <w:szCs w:val="24"/>
        </w:rPr>
        <w:t xml:space="preserve">Tabela </w:t>
      </w:r>
      <w:r w:rsidR="00FC7C5B" w:rsidRPr="00F93661">
        <w:rPr>
          <w:rFonts w:ascii="Times New Roman" w:eastAsia="Times New Roman" w:hAnsi="Times New Roman" w:cs="Times New Roman"/>
          <w:b/>
          <w:sz w:val="20"/>
          <w:szCs w:val="24"/>
        </w:rPr>
        <w:t>08</w:t>
      </w:r>
      <w:r w:rsidRPr="00F93661">
        <w:rPr>
          <w:rFonts w:ascii="Times New Roman" w:eastAsia="Times New Roman" w:hAnsi="Times New Roman" w:cs="Times New Roman"/>
          <w:b/>
          <w:sz w:val="20"/>
          <w:szCs w:val="24"/>
        </w:rPr>
        <w:t>.</w:t>
      </w:r>
      <w:r w:rsidRPr="00F93661">
        <w:rPr>
          <w:rFonts w:ascii="Times New Roman" w:eastAsia="Times New Roman" w:hAnsi="Times New Roman" w:cs="Times New Roman"/>
          <w:sz w:val="20"/>
          <w:szCs w:val="24"/>
        </w:rPr>
        <w:t xml:space="preserve"> Prazos para Migração e Implantação do Objeto.</w:t>
      </w:r>
    </w:p>
    <w:p w14:paraId="164CF726" w14:textId="00867B1C" w:rsidR="00D9012E" w:rsidRPr="00F93661" w:rsidRDefault="4566C8CC" w:rsidP="009C0A55">
      <w:pPr>
        <w:pStyle w:val="Primeirorecuodecorpodetexto"/>
        <w:spacing w:after="120" w:line="360" w:lineRule="auto"/>
        <w:ind w:firstLine="851"/>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w:t>
      </w:r>
      <w:r w:rsidR="61DB5A00" w:rsidRPr="00F93661">
        <w:rPr>
          <w:rFonts w:ascii="Times New Roman" w:eastAsia="Times New Roman" w:hAnsi="Times New Roman" w:cs="Times New Roman"/>
          <w:sz w:val="24"/>
          <w:szCs w:val="24"/>
        </w:rPr>
        <w:t xml:space="preserve"> objeto definido </w:t>
      </w:r>
      <w:r w:rsidR="08F98049" w:rsidRPr="00F93661">
        <w:rPr>
          <w:rFonts w:ascii="Times New Roman" w:eastAsia="Times New Roman" w:hAnsi="Times New Roman" w:cs="Times New Roman"/>
          <w:sz w:val="24"/>
          <w:szCs w:val="24"/>
        </w:rPr>
        <w:t>neste Estudo Técnico Preliminar dever</w:t>
      </w:r>
      <w:r w:rsidR="61DB5A00" w:rsidRPr="00F93661">
        <w:rPr>
          <w:rFonts w:ascii="Times New Roman" w:eastAsia="Times New Roman" w:hAnsi="Times New Roman" w:cs="Times New Roman"/>
          <w:sz w:val="24"/>
          <w:szCs w:val="24"/>
        </w:rPr>
        <w:t>á</w:t>
      </w:r>
      <w:r w:rsidR="08F98049" w:rsidRPr="00F93661">
        <w:rPr>
          <w:rFonts w:ascii="Times New Roman" w:eastAsia="Times New Roman" w:hAnsi="Times New Roman" w:cs="Times New Roman"/>
          <w:sz w:val="24"/>
          <w:szCs w:val="24"/>
        </w:rPr>
        <w:t xml:space="preserve"> ser entregue e </w:t>
      </w:r>
      <w:r w:rsidR="3185C541" w:rsidRPr="00F93661">
        <w:rPr>
          <w:rFonts w:ascii="Times New Roman" w:eastAsia="Times New Roman" w:hAnsi="Times New Roman" w:cs="Times New Roman"/>
          <w:sz w:val="24"/>
          <w:szCs w:val="24"/>
        </w:rPr>
        <w:t>implantado</w:t>
      </w:r>
      <w:r w:rsidR="08F98049" w:rsidRPr="00F93661">
        <w:rPr>
          <w:rFonts w:ascii="Times New Roman" w:eastAsia="Times New Roman" w:hAnsi="Times New Roman" w:cs="Times New Roman"/>
          <w:sz w:val="24"/>
          <w:szCs w:val="24"/>
        </w:rPr>
        <w:t xml:space="preserve"> </w:t>
      </w:r>
      <w:r w:rsidR="3185C541" w:rsidRPr="00F93661">
        <w:rPr>
          <w:rFonts w:ascii="Times New Roman" w:eastAsia="Times New Roman" w:hAnsi="Times New Roman" w:cs="Times New Roman"/>
          <w:sz w:val="24"/>
          <w:szCs w:val="24"/>
        </w:rPr>
        <w:t xml:space="preserve">definitivamente </w:t>
      </w:r>
      <w:r w:rsidR="08F98049" w:rsidRPr="00F93661">
        <w:rPr>
          <w:rFonts w:ascii="Times New Roman" w:eastAsia="Times New Roman" w:hAnsi="Times New Roman" w:cs="Times New Roman"/>
          <w:sz w:val="24"/>
          <w:szCs w:val="24"/>
        </w:rPr>
        <w:t>no prazo</w:t>
      </w:r>
      <w:r w:rsidR="3185C541" w:rsidRPr="00F93661">
        <w:rPr>
          <w:rFonts w:ascii="Times New Roman" w:eastAsia="Times New Roman" w:hAnsi="Times New Roman" w:cs="Times New Roman"/>
          <w:sz w:val="24"/>
          <w:szCs w:val="24"/>
        </w:rPr>
        <w:t xml:space="preserve"> </w:t>
      </w:r>
      <w:r w:rsidR="5AEA629F" w:rsidRPr="00F93661">
        <w:rPr>
          <w:rFonts w:ascii="Times New Roman" w:eastAsia="Times New Roman" w:hAnsi="Times New Roman" w:cs="Times New Roman"/>
          <w:sz w:val="24"/>
          <w:szCs w:val="24"/>
        </w:rPr>
        <w:t xml:space="preserve">final de 120 dias, conforme </w:t>
      </w:r>
      <w:r w:rsidR="3185C541" w:rsidRPr="00F93661">
        <w:rPr>
          <w:rFonts w:ascii="Times New Roman" w:eastAsia="Times New Roman" w:hAnsi="Times New Roman" w:cs="Times New Roman"/>
          <w:sz w:val="24"/>
          <w:szCs w:val="24"/>
        </w:rPr>
        <w:t xml:space="preserve">estipulado na </w:t>
      </w:r>
      <w:r w:rsidR="3DB03296" w:rsidRPr="00F93661">
        <w:rPr>
          <w:rFonts w:ascii="Times New Roman" w:eastAsia="Times New Roman" w:hAnsi="Times New Roman" w:cs="Times New Roman"/>
          <w:b/>
          <w:bCs/>
          <w:sz w:val="24"/>
          <w:szCs w:val="24"/>
        </w:rPr>
        <w:t>T</w:t>
      </w:r>
      <w:r w:rsidR="3185C541" w:rsidRPr="00F93661">
        <w:rPr>
          <w:rFonts w:ascii="Times New Roman" w:eastAsia="Times New Roman" w:hAnsi="Times New Roman" w:cs="Times New Roman"/>
          <w:b/>
          <w:bCs/>
          <w:sz w:val="24"/>
          <w:szCs w:val="24"/>
        </w:rPr>
        <w:t xml:space="preserve">abela </w:t>
      </w:r>
      <w:r w:rsidR="59BC9C8E" w:rsidRPr="00F93661">
        <w:rPr>
          <w:rFonts w:ascii="Times New Roman" w:eastAsia="Times New Roman" w:hAnsi="Times New Roman" w:cs="Times New Roman"/>
          <w:b/>
          <w:bCs/>
          <w:sz w:val="24"/>
          <w:szCs w:val="24"/>
        </w:rPr>
        <w:t>08</w:t>
      </w:r>
      <w:r w:rsidR="08F98049" w:rsidRPr="00F93661">
        <w:rPr>
          <w:rFonts w:ascii="Times New Roman" w:eastAsia="Times New Roman" w:hAnsi="Times New Roman" w:cs="Times New Roman"/>
          <w:sz w:val="24"/>
          <w:szCs w:val="24"/>
        </w:rPr>
        <w:t>, a contar a partir da assinatura do contrato.</w:t>
      </w:r>
    </w:p>
    <w:p w14:paraId="529D471D" w14:textId="5F6072A4" w:rsidR="00D564A3" w:rsidRPr="00F93661" w:rsidRDefault="00731179" w:rsidP="009C0A55">
      <w:pPr>
        <w:pStyle w:val="Primeirorecuodecorpodetexto"/>
        <w:spacing w:after="120" w:line="360" w:lineRule="auto"/>
        <w:ind w:firstLine="709"/>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 Plano de Implantação e Migração da rede atual </w:t>
      </w:r>
      <w:r w:rsidR="00D564A3" w:rsidRPr="00F93661">
        <w:rPr>
          <w:rFonts w:ascii="Times New Roman" w:eastAsia="Times New Roman" w:hAnsi="Times New Roman" w:cs="Times New Roman"/>
          <w:sz w:val="24"/>
          <w:szCs w:val="24"/>
        </w:rPr>
        <w:t>dever</w:t>
      </w:r>
      <w:r w:rsidR="00BB64EE" w:rsidRPr="00F93661">
        <w:rPr>
          <w:rFonts w:ascii="Times New Roman" w:eastAsia="Times New Roman" w:hAnsi="Times New Roman" w:cs="Times New Roman"/>
          <w:sz w:val="24"/>
          <w:szCs w:val="24"/>
        </w:rPr>
        <w:t>á</w:t>
      </w:r>
      <w:r w:rsidR="00D564A3" w:rsidRPr="00F93661">
        <w:rPr>
          <w:rFonts w:ascii="Times New Roman" w:eastAsia="Times New Roman" w:hAnsi="Times New Roman" w:cs="Times New Roman"/>
          <w:sz w:val="24"/>
          <w:szCs w:val="24"/>
        </w:rPr>
        <w:t xml:space="preserve"> prever a conectividade temporária entre as atuais redes corporativas do Tribunal e a </w:t>
      </w:r>
      <w:r w:rsidR="00BB64EE" w:rsidRPr="00F93661">
        <w:rPr>
          <w:rFonts w:ascii="Times New Roman" w:eastAsia="Times New Roman" w:hAnsi="Times New Roman" w:cs="Times New Roman"/>
          <w:sz w:val="24"/>
          <w:szCs w:val="24"/>
        </w:rPr>
        <w:t xml:space="preserve">nova rede SD-WAN </w:t>
      </w:r>
      <w:r w:rsidR="00BF7098" w:rsidRPr="00F93661">
        <w:rPr>
          <w:rFonts w:ascii="Times New Roman" w:eastAsia="Times New Roman" w:hAnsi="Times New Roman" w:cs="Times New Roman"/>
          <w:sz w:val="24"/>
          <w:szCs w:val="24"/>
        </w:rPr>
        <w:t>adquirida, bem como dos links contratados</w:t>
      </w:r>
      <w:r w:rsidR="00D564A3" w:rsidRPr="00F93661">
        <w:rPr>
          <w:rFonts w:ascii="Times New Roman" w:eastAsia="Times New Roman" w:hAnsi="Times New Roman" w:cs="Times New Roman"/>
          <w:sz w:val="24"/>
          <w:szCs w:val="24"/>
        </w:rPr>
        <w:t>, garantindo a migração sem a interrupção dos serviços existentes.</w:t>
      </w:r>
    </w:p>
    <w:p w14:paraId="33D4C3A3" w14:textId="0C01A0E0" w:rsidR="002F0EF6" w:rsidRPr="00F93661" w:rsidRDefault="002F0EF6" w:rsidP="009C0A55">
      <w:pPr>
        <w:pStyle w:val="Primeirorecuodecorpodetexto"/>
        <w:spacing w:after="120" w:line="360" w:lineRule="auto"/>
        <w:ind w:firstLine="709"/>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Os serviços a serem prestados incluem, ainda, a elaboração prévia de um</w:t>
      </w:r>
      <w:r w:rsidR="008A3B56" w:rsidRPr="00F93661">
        <w:rPr>
          <w:rFonts w:ascii="Times New Roman" w:eastAsia="Times New Roman" w:hAnsi="Times New Roman" w:cs="Times New Roman"/>
          <w:sz w:val="24"/>
          <w:szCs w:val="24"/>
        </w:rPr>
        <w:t xml:space="preserve"> documento de </w:t>
      </w:r>
      <w:r w:rsidR="00731179" w:rsidRPr="00F93661">
        <w:rPr>
          <w:rFonts w:ascii="Times New Roman" w:eastAsia="Times New Roman" w:hAnsi="Times New Roman" w:cs="Times New Roman"/>
          <w:sz w:val="24"/>
          <w:szCs w:val="24"/>
        </w:rPr>
        <w:t>Plano de Implantação e Migração da rede atual</w:t>
      </w:r>
      <w:r w:rsidR="008A3B56" w:rsidRPr="00F93661">
        <w:rPr>
          <w:rFonts w:ascii="Times New Roman" w:eastAsia="Times New Roman" w:hAnsi="Times New Roman" w:cs="Times New Roman"/>
          <w:sz w:val="24"/>
          <w:szCs w:val="24"/>
        </w:rPr>
        <w:t xml:space="preserve">, </w:t>
      </w:r>
      <w:r w:rsidRPr="00F93661">
        <w:rPr>
          <w:rFonts w:ascii="Times New Roman" w:eastAsia="Times New Roman" w:hAnsi="Times New Roman" w:cs="Times New Roman"/>
          <w:sz w:val="24"/>
          <w:szCs w:val="24"/>
        </w:rPr>
        <w:t>a ser analisado pela equipe técnica do Tribunal para aprovação, conforme especificações incluídas neste documento.</w:t>
      </w:r>
    </w:p>
    <w:p w14:paraId="7E81F988" w14:textId="658206EF" w:rsidR="004E4673" w:rsidRPr="00F93661" w:rsidRDefault="1F4F71A5" w:rsidP="009C0A55">
      <w:pPr>
        <w:pStyle w:val="Primeirorecuodecorpodetexto"/>
        <w:spacing w:after="120" w:line="360" w:lineRule="auto"/>
        <w:ind w:firstLine="709"/>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 documento contendo o Plano de Migração e Implantação precisa conter a descrição detalhada da dinâmica de trabalho da equipe da CONTRATADA responsável para a migração e implantação. Espera-se que os planos de execução dos procedimentos de configuração, migração/implantação, testes, homologação, ligação de todos os </w:t>
      </w:r>
      <w:r w:rsidRPr="00F93661">
        <w:rPr>
          <w:rFonts w:ascii="Times New Roman" w:eastAsia="Times New Roman" w:hAnsi="Times New Roman" w:cs="Times New Roman"/>
          <w:i/>
          <w:iCs/>
          <w:sz w:val="24"/>
          <w:szCs w:val="24"/>
        </w:rPr>
        <w:t>appliances</w:t>
      </w:r>
      <w:r w:rsidRPr="00F93661">
        <w:rPr>
          <w:rFonts w:ascii="Times New Roman" w:eastAsia="Times New Roman" w:hAnsi="Times New Roman" w:cs="Times New Roman"/>
          <w:sz w:val="24"/>
          <w:szCs w:val="24"/>
        </w:rPr>
        <w:t xml:space="preserve"> e acompanhamento</w:t>
      </w:r>
      <w:r w:rsidR="04259C82" w:rsidRPr="00F93661">
        <w:rPr>
          <w:rFonts w:ascii="Times New Roman" w:eastAsia="Times New Roman" w:hAnsi="Times New Roman" w:cs="Times New Roman"/>
          <w:sz w:val="24"/>
          <w:szCs w:val="24"/>
        </w:rPr>
        <w:t xml:space="preserve"> da equipe técnica deste TJMT esteja</w:t>
      </w:r>
      <w:r w:rsidR="58E3A6B3" w:rsidRPr="00F93661">
        <w:rPr>
          <w:rFonts w:ascii="Times New Roman" w:eastAsia="Times New Roman" w:hAnsi="Times New Roman" w:cs="Times New Roman"/>
          <w:sz w:val="24"/>
          <w:szCs w:val="24"/>
        </w:rPr>
        <w:t>m</w:t>
      </w:r>
      <w:r w:rsidR="04259C82" w:rsidRPr="00F93661">
        <w:rPr>
          <w:rFonts w:ascii="Times New Roman" w:eastAsia="Times New Roman" w:hAnsi="Times New Roman" w:cs="Times New Roman"/>
          <w:sz w:val="24"/>
          <w:szCs w:val="24"/>
        </w:rPr>
        <w:t xml:space="preserve"> especificado</w:t>
      </w:r>
      <w:r w:rsidR="58E3A6B3" w:rsidRPr="00F93661">
        <w:rPr>
          <w:rFonts w:ascii="Times New Roman" w:eastAsia="Times New Roman" w:hAnsi="Times New Roman" w:cs="Times New Roman"/>
          <w:sz w:val="24"/>
          <w:szCs w:val="24"/>
        </w:rPr>
        <w:t>s</w:t>
      </w:r>
      <w:r w:rsidR="04259C82" w:rsidRPr="00F93661">
        <w:rPr>
          <w:rFonts w:ascii="Times New Roman" w:eastAsia="Times New Roman" w:hAnsi="Times New Roman" w:cs="Times New Roman"/>
          <w:sz w:val="24"/>
          <w:szCs w:val="24"/>
        </w:rPr>
        <w:t>.</w:t>
      </w:r>
    </w:p>
    <w:p w14:paraId="2E833760" w14:textId="27A3E450" w:rsidR="00B72478" w:rsidRPr="00F93661" w:rsidRDefault="00D564A3" w:rsidP="009C0A55">
      <w:pPr>
        <w:pStyle w:val="Primeirorecuodecorpodetexto"/>
        <w:spacing w:after="120" w:line="360" w:lineRule="auto"/>
        <w:ind w:firstLine="709"/>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 </w:t>
      </w:r>
      <w:r w:rsidR="00731179" w:rsidRPr="00F93661">
        <w:rPr>
          <w:rFonts w:ascii="Times New Roman" w:eastAsia="Times New Roman" w:hAnsi="Times New Roman" w:cs="Times New Roman"/>
          <w:sz w:val="24"/>
          <w:szCs w:val="24"/>
        </w:rPr>
        <w:t xml:space="preserve">Plano de Implantação e Migração da rede atual </w:t>
      </w:r>
      <w:r w:rsidRPr="00F93661">
        <w:rPr>
          <w:rFonts w:ascii="Times New Roman" w:eastAsia="Times New Roman" w:hAnsi="Times New Roman" w:cs="Times New Roman"/>
          <w:sz w:val="24"/>
          <w:szCs w:val="24"/>
        </w:rPr>
        <w:t xml:space="preserve">deverá ser analisado pelo TJMT </w:t>
      </w:r>
      <w:r w:rsidR="006A1C3B" w:rsidRPr="00F93661">
        <w:rPr>
          <w:rFonts w:ascii="Times New Roman" w:eastAsia="Times New Roman" w:hAnsi="Times New Roman" w:cs="Times New Roman"/>
          <w:sz w:val="24"/>
          <w:szCs w:val="24"/>
        </w:rPr>
        <w:t xml:space="preserve">no prazo estipulado na </w:t>
      </w:r>
      <w:r w:rsidR="00DE2B5D" w:rsidRPr="00F93661">
        <w:rPr>
          <w:rFonts w:ascii="Times New Roman" w:eastAsia="Times New Roman" w:hAnsi="Times New Roman" w:cs="Times New Roman"/>
          <w:b/>
          <w:sz w:val="24"/>
          <w:szCs w:val="24"/>
        </w:rPr>
        <w:t>T</w:t>
      </w:r>
      <w:r w:rsidR="006A1C3B" w:rsidRPr="00F93661">
        <w:rPr>
          <w:rFonts w:ascii="Times New Roman" w:eastAsia="Times New Roman" w:hAnsi="Times New Roman" w:cs="Times New Roman"/>
          <w:b/>
          <w:sz w:val="24"/>
          <w:szCs w:val="24"/>
        </w:rPr>
        <w:t xml:space="preserve">abela </w:t>
      </w:r>
      <w:r w:rsidR="00D23DE0" w:rsidRPr="00F93661">
        <w:rPr>
          <w:rFonts w:ascii="Times New Roman" w:eastAsia="Times New Roman" w:hAnsi="Times New Roman" w:cs="Times New Roman"/>
          <w:b/>
          <w:sz w:val="24"/>
          <w:szCs w:val="24"/>
        </w:rPr>
        <w:t>08</w:t>
      </w:r>
      <w:r w:rsidRPr="00F93661">
        <w:rPr>
          <w:rFonts w:ascii="Times New Roman" w:eastAsia="Times New Roman" w:hAnsi="Times New Roman" w:cs="Times New Roman"/>
          <w:sz w:val="24"/>
          <w:szCs w:val="24"/>
        </w:rPr>
        <w:t>.</w:t>
      </w:r>
      <w:r w:rsidR="004E4673" w:rsidRPr="00F93661">
        <w:rPr>
          <w:rFonts w:ascii="Times New Roman" w:eastAsia="Times New Roman" w:hAnsi="Times New Roman" w:cs="Times New Roman"/>
          <w:sz w:val="24"/>
          <w:szCs w:val="24"/>
        </w:rPr>
        <w:t xml:space="preserve"> </w:t>
      </w:r>
      <w:r w:rsidRPr="00F93661">
        <w:rPr>
          <w:rFonts w:ascii="Times New Roman" w:eastAsia="Times New Roman" w:hAnsi="Times New Roman" w:cs="Times New Roman"/>
          <w:sz w:val="24"/>
          <w:szCs w:val="24"/>
        </w:rPr>
        <w:t xml:space="preserve">O início da implantação dar-se-á somente após a aprovação </w:t>
      </w:r>
      <w:r w:rsidR="006A1C3B" w:rsidRPr="00F93661">
        <w:rPr>
          <w:rFonts w:ascii="Times New Roman" w:eastAsia="Times New Roman" w:hAnsi="Times New Roman" w:cs="Times New Roman"/>
          <w:sz w:val="24"/>
          <w:szCs w:val="24"/>
        </w:rPr>
        <w:t xml:space="preserve">do Plano de Implantação e Migração da rede atual </w:t>
      </w:r>
      <w:r w:rsidRPr="00F93661">
        <w:rPr>
          <w:rFonts w:ascii="Times New Roman" w:eastAsia="Times New Roman" w:hAnsi="Times New Roman" w:cs="Times New Roman"/>
          <w:sz w:val="24"/>
          <w:szCs w:val="24"/>
        </w:rPr>
        <w:t>pelo Tribunal.</w:t>
      </w:r>
    </w:p>
    <w:p w14:paraId="21DA3C65" w14:textId="5BB68BB6" w:rsidR="00DE2B5D" w:rsidRPr="00F93661" w:rsidRDefault="00DE2B5D" w:rsidP="00DE2B5D">
      <w:pPr>
        <w:pStyle w:val="Primeirorecuodecorpodetexto"/>
        <w:spacing w:after="120" w:line="360" w:lineRule="auto"/>
        <w:ind w:firstLine="709"/>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Os Termos de Recebimento Provisórios (TRP) para os produtos serão emitidos pelo fiscal técnico, após a respectiva entrega, conforme cronograma definido na </w:t>
      </w:r>
      <w:r w:rsidRPr="00F93661">
        <w:rPr>
          <w:rFonts w:ascii="Times New Roman" w:eastAsia="Times New Roman" w:hAnsi="Times New Roman" w:cs="Times New Roman"/>
          <w:b/>
          <w:sz w:val="24"/>
          <w:szCs w:val="24"/>
        </w:rPr>
        <w:t xml:space="preserve">Tabela </w:t>
      </w:r>
      <w:r w:rsidR="00D23DE0" w:rsidRPr="00F93661">
        <w:rPr>
          <w:rFonts w:ascii="Times New Roman" w:eastAsia="Times New Roman" w:hAnsi="Times New Roman" w:cs="Times New Roman"/>
          <w:b/>
          <w:sz w:val="24"/>
          <w:szCs w:val="24"/>
        </w:rPr>
        <w:t>08</w:t>
      </w:r>
      <w:r w:rsidRPr="00F93661">
        <w:rPr>
          <w:rFonts w:ascii="Times New Roman" w:eastAsia="Times New Roman" w:hAnsi="Times New Roman" w:cs="Times New Roman"/>
          <w:sz w:val="24"/>
          <w:szCs w:val="24"/>
        </w:rPr>
        <w:t>, seguindo o modelo presente no</w:t>
      </w:r>
      <w:r w:rsidR="00D32962" w:rsidRPr="00F93661">
        <w:rPr>
          <w:rFonts w:ascii="Times New Roman" w:eastAsia="Times New Roman" w:hAnsi="Times New Roman" w:cs="Times New Roman"/>
          <w:sz w:val="24"/>
          <w:szCs w:val="24"/>
        </w:rPr>
        <w:t xml:space="preserve"> TERMO DE REFERÊNCIA</w:t>
      </w:r>
      <w:r w:rsidRPr="00F93661">
        <w:rPr>
          <w:rFonts w:ascii="Times New Roman" w:eastAsia="Times New Roman" w:hAnsi="Times New Roman" w:cs="Times New Roman"/>
          <w:sz w:val="24"/>
          <w:szCs w:val="24"/>
        </w:rPr>
        <w:t>;</w:t>
      </w:r>
    </w:p>
    <w:p w14:paraId="111678B4" w14:textId="6D44C127" w:rsidR="00DE2B5D" w:rsidRPr="00F93661" w:rsidRDefault="00DE2B5D" w:rsidP="00DE2B5D">
      <w:pPr>
        <w:pStyle w:val="Primeirorecuodecorpodetexto"/>
        <w:spacing w:after="120" w:line="360" w:lineRule="auto"/>
        <w:ind w:firstLine="709"/>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 Os Termos de Recebimento Definitivos (TRD) para os produtos serão emitidos após a respectiva entrega, instalação e operacionalização, conforme cronograma definido na </w:t>
      </w:r>
      <w:r w:rsidRPr="00F93661">
        <w:rPr>
          <w:rFonts w:ascii="Times New Roman" w:eastAsia="Times New Roman" w:hAnsi="Times New Roman" w:cs="Times New Roman"/>
          <w:b/>
          <w:sz w:val="24"/>
          <w:szCs w:val="24"/>
        </w:rPr>
        <w:t xml:space="preserve">Tabela </w:t>
      </w:r>
      <w:r w:rsidR="00D23DE0" w:rsidRPr="00F93661">
        <w:rPr>
          <w:rFonts w:ascii="Times New Roman" w:eastAsia="Times New Roman" w:hAnsi="Times New Roman" w:cs="Times New Roman"/>
          <w:b/>
          <w:sz w:val="24"/>
          <w:szCs w:val="24"/>
        </w:rPr>
        <w:t>08</w:t>
      </w:r>
      <w:r w:rsidRPr="00F93661">
        <w:rPr>
          <w:rFonts w:ascii="Times New Roman" w:eastAsia="Times New Roman" w:hAnsi="Times New Roman" w:cs="Times New Roman"/>
          <w:sz w:val="24"/>
          <w:szCs w:val="24"/>
        </w:rPr>
        <w:t xml:space="preserve">, e seguindo o modelo presente no </w:t>
      </w:r>
      <w:r w:rsidR="00D32962" w:rsidRPr="00F93661">
        <w:rPr>
          <w:rFonts w:ascii="Times New Roman" w:eastAsia="Times New Roman" w:hAnsi="Times New Roman" w:cs="Times New Roman"/>
          <w:sz w:val="24"/>
          <w:szCs w:val="24"/>
        </w:rPr>
        <w:t>TERMO DE REFERÊNCIA</w:t>
      </w:r>
      <w:r w:rsidRPr="00F93661">
        <w:rPr>
          <w:rFonts w:ascii="Times New Roman" w:eastAsia="Times New Roman" w:hAnsi="Times New Roman" w:cs="Times New Roman"/>
          <w:sz w:val="24"/>
          <w:szCs w:val="24"/>
        </w:rPr>
        <w:t>;</w:t>
      </w:r>
    </w:p>
    <w:p w14:paraId="01872365" w14:textId="77777777" w:rsidR="00C21C3E" w:rsidRPr="00F93661" w:rsidRDefault="112ED59D" w:rsidP="002119A5">
      <w:pPr>
        <w:pStyle w:val="Ttulo2"/>
        <w:spacing w:after="120" w:line="360" w:lineRule="auto"/>
        <w:ind w:left="578" w:hanging="578"/>
        <w:jc w:val="both"/>
        <w:rPr>
          <w:rFonts w:ascii="Times New Roman" w:eastAsia="Times New Roman" w:hAnsi="Times New Roman" w:cs="Times New Roman"/>
          <w:sz w:val="24"/>
          <w:szCs w:val="24"/>
        </w:rPr>
      </w:pPr>
      <w:bookmarkStart w:id="76" w:name="_Toc124859665"/>
      <w:r w:rsidRPr="00F93661">
        <w:rPr>
          <w:rFonts w:ascii="Times New Roman" w:eastAsia="Times New Roman" w:hAnsi="Times New Roman" w:cs="Times New Roman"/>
          <w:sz w:val="24"/>
          <w:szCs w:val="24"/>
        </w:rPr>
        <w:t xml:space="preserve">Adequação </w:t>
      </w:r>
      <w:r w:rsidR="371746EF" w:rsidRPr="00F93661">
        <w:rPr>
          <w:rFonts w:ascii="Times New Roman" w:eastAsia="Times New Roman" w:hAnsi="Times New Roman" w:cs="Times New Roman"/>
          <w:sz w:val="24"/>
          <w:szCs w:val="24"/>
        </w:rPr>
        <w:t>do Ambiente</w:t>
      </w:r>
      <w:r w:rsidRPr="00F93661">
        <w:rPr>
          <w:rFonts w:ascii="Times New Roman" w:eastAsia="Times New Roman" w:hAnsi="Times New Roman" w:cs="Times New Roman"/>
          <w:sz w:val="24"/>
          <w:szCs w:val="24"/>
        </w:rPr>
        <w:t xml:space="preserve"> (Art. 14, V</w:t>
      </w:r>
      <w:r w:rsidR="371746EF" w:rsidRPr="00F93661">
        <w:rPr>
          <w:rFonts w:ascii="Times New Roman" w:eastAsia="Times New Roman" w:hAnsi="Times New Roman" w:cs="Times New Roman"/>
          <w:sz w:val="24"/>
          <w:szCs w:val="24"/>
        </w:rPr>
        <w:t>, a, b, c, d, e, f</w:t>
      </w:r>
      <w:r w:rsidRPr="00F93661">
        <w:rPr>
          <w:rFonts w:ascii="Times New Roman" w:eastAsia="Times New Roman" w:hAnsi="Times New Roman" w:cs="Times New Roman"/>
          <w:sz w:val="24"/>
          <w:szCs w:val="24"/>
        </w:rPr>
        <w:t>)</w:t>
      </w:r>
      <w:bookmarkEnd w:id="75"/>
      <w:bookmarkEnd w:id="76"/>
    </w:p>
    <w:p w14:paraId="6898761C" w14:textId="2EC6C877" w:rsidR="747BE44E" w:rsidRPr="00F93661" w:rsidRDefault="747BE44E" w:rsidP="3B8CDE38">
      <w:pPr>
        <w:spacing w:line="360" w:lineRule="auto"/>
        <w:ind w:firstLine="851"/>
        <w:jc w:val="both"/>
        <w:rPr>
          <w:rFonts w:ascii="Times New Roman" w:eastAsia="Times New Roman" w:hAnsi="Times New Roman" w:cs="Times New Roman"/>
          <w:color w:val="000000" w:themeColor="text1"/>
          <w:sz w:val="24"/>
          <w:szCs w:val="24"/>
        </w:rPr>
      </w:pPr>
      <w:r w:rsidRPr="00F93661">
        <w:rPr>
          <w:rFonts w:ascii="Times New Roman" w:eastAsia="Times New Roman" w:hAnsi="Times New Roman" w:cs="Times New Roman"/>
          <w:b/>
          <w:bCs/>
          <w:color w:val="000000" w:themeColor="text1"/>
          <w:sz w:val="24"/>
          <w:szCs w:val="24"/>
        </w:rPr>
        <w:t>Infraestrutura tecnológica</w:t>
      </w:r>
      <w:r w:rsidRPr="00F93661">
        <w:rPr>
          <w:rFonts w:ascii="Times New Roman" w:eastAsia="Times New Roman" w:hAnsi="Times New Roman" w:cs="Times New Roman"/>
          <w:color w:val="000000" w:themeColor="text1"/>
          <w:sz w:val="24"/>
          <w:szCs w:val="24"/>
        </w:rPr>
        <w:t xml:space="preserve">: </w:t>
      </w:r>
      <w:r w:rsidR="507E9DAB" w:rsidRPr="00F93661">
        <w:rPr>
          <w:rFonts w:ascii="Times New Roman" w:eastAsia="Times New Roman" w:hAnsi="Times New Roman" w:cs="Times New Roman"/>
          <w:color w:val="000000" w:themeColor="text1"/>
          <w:sz w:val="24"/>
          <w:szCs w:val="24"/>
        </w:rPr>
        <w:t xml:space="preserve">Os roteadores atuais são em comodato e com o encerramento do contrato eles serão retirados assim que as vigências dos atuais contratos acabarem. Para a comunicação com os ISP’s a contratada deve fornecer a infraestrutura, caso essa se faça necessária. </w:t>
      </w:r>
      <w:r w:rsidR="71417C8F" w:rsidRPr="00F93661">
        <w:rPr>
          <w:rFonts w:ascii="Times New Roman" w:eastAsia="Times New Roman" w:hAnsi="Times New Roman" w:cs="Times New Roman"/>
          <w:color w:val="000000" w:themeColor="text1"/>
          <w:sz w:val="24"/>
          <w:szCs w:val="24"/>
        </w:rPr>
        <w:t>Porém o</w:t>
      </w:r>
      <w:r w:rsidR="507E9DAB" w:rsidRPr="00F93661">
        <w:rPr>
          <w:rFonts w:ascii="Times New Roman" w:eastAsia="Times New Roman" w:hAnsi="Times New Roman" w:cs="Times New Roman"/>
          <w:color w:val="000000" w:themeColor="text1"/>
          <w:sz w:val="24"/>
          <w:szCs w:val="24"/>
        </w:rPr>
        <w:t xml:space="preserve"> TJMT dispõe da infraestrutura interna (switches e cabeamento).</w:t>
      </w:r>
    </w:p>
    <w:p w14:paraId="4391B3D6" w14:textId="78F57B35" w:rsidR="00CB5E0F" w:rsidRPr="00F93661" w:rsidRDefault="12E51F66" w:rsidP="001E597B">
      <w:pPr>
        <w:spacing w:line="360" w:lineRule="auto"/>
        <w:ind w:firstLine="851"/>
        <w:jc w:val="both"/>
        <w:rPr>
          <w:rFonts w:ascii="Times New Roman" w:eastAsia="Times New Roman" w:hAnsi="Times New Roman" w:cs="Times New Roman"/>
          <w:color w:val="000000" w:themeColor="text1"/>
          <w:sz w:val="24"/>
          <w:szCs w:val="24"/>
        </w:rPr>
      </w:pPr>
      <w:r w:rsidRPr="00F93661">
        <w:rPr>
          <w:rFonts w:ascii="Times New Roman" w:eastAsia="Times New Roman" w:hAnsi="Times New Roman" w:cs="Times New Roman"/>
          <w:b/>
          <w:bCs/>
          <w:color w:val="000000" w:themeColor="text1"/>
          <w:sz w:val="24"/>
          <w:szCs w:val="24"/>
        </w:rPr>
        <w:t>Infraestrutura elétrica</w:t>
      </w:r>
      <w:r w:rsidRPr="00F93661">
        <w:rPr>
          <w:rFonts w:ascii="Times New Roman" w:eastAsia="Times New Roman" w:hAnsi="Times New Roman" w:cs="Times New Roman"/>
          <w:color w:val="000000" w:themeColor="text1"/>
          <w:sz w:val="24"/>
          <w:szCs w:val="24"/>
        </w:rPr>
        <w:t>: A disponibilização de energia elétr</w:t>
      </w:r>
      <w:r w:rsidR="52AB6D28" w:rsidRPr="00F93661">
        <w:rPr>
          <w:rFonts w:ascii="Times New Roman" w:eastAsia="Times New Roman" w:hAnsi="Times New Roman" w:cs="Times New Roman"/>
          <w:color w:val="000000" w:themeColor="text1"/>
          <w:sz w:val="24"/>
          <w:szCs w:val="24"/>
        </w:rPr>
        <w:t xml:space="preserve">ica ficará por conta deste TJMT, porém fontes de ligação dos </w:t>
      </w:r>
      <w:r w:rsidR="52AB6D28" w:rsidRPr="00F93661">
        <w:rPr>
          <w:rFonts w:ascii="Times New Roman" w:eastAsia="Times New Roman" w:hAnsi="Times New Roman" w:cs="Times New Roman"/>
          <w:i/>
          <w:iCs/>
          <w:color w:val="000000" w:themeColor="text1"/>
          <w:sz w:val="24"/>
          <w:szCs w:val="24"/>
        </w:rPr>
        <w:t>appliances</w:t>
      </w:r>
      <w:r w:rsidR="52AB6D28" w:rsidRPr="00F93661">
        <w:rPr>
          <w:rFonts w:ascii="Times New Roman" w:eastAsia="Times New Roman" w:hAnsi="Times New Roman" w:cs="Times New Roman"/>
          <w:color w:val="000000" w:themeColor="text1"/>
          <w:sz w:val="24"/>
          <w:szCs w:val="24"/>
        </w:rPr>
        <w:t xml:space="preserve"> é de responsabilidade da CONTRATADA.</w:t>
      </w:r>
    </w:p>
    <w:p w14:paraId="47ACF8F3" w14:textId="28D2BAA6" w:rsidR="00CB5E0F" w:rsidRPr="00F93661" w:rsidRDefault="336B3D26"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b/>
          <w:color w:val="000000" w:themeColor="text1"/>
          <w:sz w:val="24"/>
          <w:szCs w:val="24"/>
        </w:rPr>
        <w:t>Logística de execução</w:t>
      </w:r>
      <w:r w:rsidRPr="00F93661">
        <w:rPr>
          <w:rFonts w:ascii="Times New Roman" w:eastAsia="Times New Roman" w:hAnsi="Times New Roman" w:cs="Times New Roman"/>
          <w:color w:val="000000" w:themeColor="text1"/>
          <w:sz w:val="24"/>
          <w:szCs w:val="24"/>
        </w:rPr>
        <w:t xml:space="preserve">: </w:t>
      </w:r>
      <w:r w:rsidR="006656A0" w:rsidRPr="00F93661">
        <w:rPr>
          <w:rFonts w:ascii="Times New Roman" w:eastAsia="Times New Roman" w:hAnsi="Times New Roman" w:cs="Times New Roman"/>
          <w:color w:val="000000" w:themeColor="text1"/>
          <w:sz w:val="24"/>
          <w:szCs w:val="24"/>
        </w:rPr>
        <w:t>A instalação dos novos equipamentos</w:t>
      </w:r>
      <w:r w:rsidR="0043253C" w:rsidRPr="00F93661">
        <w:rPr>
          <w:rFonts w:ascii="Times New Roman" w:eastAsia="Times New Roman" w:hAnsi="Times New Roman" w:cs="Times New Roman"/>
          <w:color w:val="000000" w:themeColor="text1"/>
          <w:sz w:val="24"/>
          <w:szCs w:val="24"/>
        </w:rPr>
        <w:t xml:space="preserve"> e links de comunicação (Banda)</w:t>
      </w:r>
      <w:r w:rsidR="006656A0" w:rsidRPr="00F93661">
        <w:rPr>
          <w:rFonts w:ascii="Times New Roman" w:eastAsia="Times New Roman" w:hAnsi="Times New Roman" w:cs="Times New Roman"/>
          <w:color w:val="000000" w:themeColor="text1"/>
          <w:sz w:val="24"/>
          <w:szCs w:val="24"/>
        </w:rPr>
        <w:t>, assim como todo o serviço de suporte técnico</w:t>
      </w:r>
      <w:r w:rsidR="00E67354" w:rsidRPr="00F93661">
        <w:rPr>
          <w:rFonts w:ascii="Times New Roman" w:eastAsia="Times New Roman" w:hAnsi="Times New Roman" w:cs="Times New Roman"/>
          <w:color w:val="000000" w:themeColor="text1"/>
          <w:sz w:val="24"/>
          <w:szCs w:val="24"/>
        </w:rPr>
        <w:t xml:space="preserve"> e implementação</w:t>
      </w:r>
      <w:r w:rsidR="006656A0" w:rsidRPr="00F93661">
        <w:rPr>
          <w:rFonts w:ascii="Times New Roman" w:eastAsia="Times New Roman" w:hAnsi="Times New Roman" w:cs="Times New Roman"/>
          <w:color w:val="000000" w:themeColor="text1"/>
          <w:sz w:val="24"/>
          <w:szCs w:val="24"/>
        </w:rPr>
        <w:t xml:space="preserve"> será executado dentro </w:t>
      </w:r>
      <w:r w:rsidR="0043253C" w:rsidRPr="00F93661">
        <w:rPr>
          <w:rFonts w:ascii="Times New Roman" w:eastAsia="Times New Roman" w:hAnsi="Times New Roman" w:cs="Times New Roman"/>
          <w:color w:val="000000" w:themeColor="text1"/>
          <w:sz w:val="24"/>
          <w:szCs w:val="24"/>
        </w:rPr>
        <w:t>das Comarcas e n</w:t>
      </w:r>
      <w:r w:rsidR="006656A0" w:rsidRPr="00F93661">
        <w:rPr>
          <w:rFonts w:ascii="Times New Roman" w:eastAsia="Times New Roman" w:hAnsi="Times New Roman" w:cs="Times New Roman"/>
          <w:color w:val="000000" w:themeColor="text1"/>
          <w:sz w:val="24"/>
          <w:szCs w:val="24"/>
        </w:rPr>
        <w:t>os Datacenters do Tribunal de Justiça de Mato Grosso e do Fórum da Capital</w:t>
      </w:r>
      <w:r w:rsidRPr="00F93661">
        <w:rPr>
          <w:rFonts w:ascii="Times New Roman" w:eastAsia="Times New Roman" w:hAnsi="Times New Roman" w:cs="Times New Roman"/>
          <w:sz w:val="24"/>
          <w:szCs w:val="24"/>
        </w:rPr>
        <w:t>.</w:t>
      </w:r>
    </w:p>
    <w:p w14:paraId="03D935D2" w14:textId="4D1D4231" w:rsidR="00DF2E0A" w:rsidRPr="00F93661" w:rsidRDefault="00DF2E0A" w:rsidP="001E597B">
      <w:pPr>
        <w:spacing w:line="360" w:lineRule="auto"/>
        <w:ind w:firstLine="851"/>
        <w:jc w:val="both"/>
        <w:rPr>
          <w:rFonts w:ascii="Times New Roman" w:hAnsi="Times New Roman" w:cs="Times New Roman"/>
          <w:sz w:val="24"/>
          <w:szCs w:val="24"/>
        </w:rPr>
      </w:pPr>
      <w:r w:rsidRPr="00F93661">
        <w:rPr>
          <w:rFonts w:ascii="Times New Roman" w:hAnsi="Times New Roman" w:cs="Times New Roman"/>
          <w:sz w:val="24"/>
          <w:szCs w:val="24"/>
        </w:rPr>
        <w:t xml:space="preserve">O serviço de </w:t>
      </w:r>
      <w:r w:rsidR="00A80572" w:rsidRPr="00F93661">
        <w:rPr>
          <w:rFonts w:ascii="Times New Roman" w:hAnsi="Times New Roman" w:cs="Times New Roman"/>
          <w:sz w:val="24"/>
          <w:szCs w:val="24"/>
        </w:rPr>
        <w:t>suporte</w:t>
      </w:r>
      <w:r w:rsidRPr="00F93661">
        <w:rPr>
          <w:rFonts w:ascii="Times New Roman" w:hAnsi="Times New Roman" w:cs="Times New Roman"/>
          <w:sz w:val="24"/>
          <w:szCs w:val="24"/>
        </w:rPr>
        <w:t xml:space="preserve"> será prestado pela Fornecedora /Contratada ou Fabricante, de forma on-site e, nas dependências do PJMT. O serviço de </w:t>
      </w:r>
      <w:r w:rsidR="00A80572" w:rsidRPr="00F93661">
        <w:rPr>
          <w:rFonts w:ascii="Times New Roman" w:hAnsi="Times New Roman" w:cs="Times New Roman"/>
          <w:sz w:val="24"/>
          <w:szCs w:val="24"/>
        </w:rPr>
        <w:t>suporte</w:t>
      </w:r>
      <w:r w:rsidRPr="00F93661">
        <w:rPr>
          <w:rFonts w:ascii="Times New Roman" w:hAnsi="Times New Roman" w:cs="Times New Roman"/>
          <w:sz w:val="24"/>
          <w:szCs w:val="24"/>
        </w:rPr>
        <w:t xml:space="preserve"> se dará de forma presencial, a partir da solicitação de ordem de serviço a ser emitida pelo TJMT</w:t>
      </w:r>
      <w:r w:rsidR="00F432CB" w:rsidRPr="00F93661">
        <w:rPr>
          <w:rFonts w:ascii="Times New Roman" w:hAnsi="Times New Roman" w:cs="Times New Roman"/>
          <w:sz w:val="24"/>
          <w:szCs w:val="24"/>
        </w:rPr>
        <w:t>, conforme os parâmetros d</w:t>
      </w:r>
      <w:r w:rsidR="007C245F" w:rsidRPr="00F93661">
        <w:rPr>
          <w:rFonts w:ascii="Times New Roman" w:hAnsi="Times New Roman" w:cs="Times New Roman"/>
          <w:sz w:val="24"/>
          <w:szCs w:val="24"/>
        </w:rPr>
        <w:t>e</w:t>
      </w:r>
      <w:r w:rsidR="00F432CB" w:rsidRPr="00F93661">
        <w:rPr>
          <w:rFonts w:ascii="Times New Roman" w:hAnsi="Times New Roman" w:cs="Times New Roman"/>
          <w:sz w:val="24"/>
          <w:szCs w:val="24"/>
        </w:rPr>
        <w:t xml:space="preserve"> SLA deste Estudo Preliminar</w:t>
      </w:r>
      <w:r w:rsidR="007C245F" w:rsidRPr="00F93661">
        <w:rPr>
          <w:rFonts w:ascii="Times New Roman" w:hAnsi="Times New Roman" w:cs="Times New Roman"/>
          <w:sz w:val="24"/>
          <w:szCs w:val="24"/>
        </w:rPr>
        <w:t xml:space="preserve">, presente também no </w:t>
      </w:r>
      <w:r w:rsidR="000225AA" w:rsidRPr="00F93661">
        <w:rPr>
          <w:rFonts w:ascii="Times New Roman" w:hAnsi="Times New Roman" w:cs="Times New Roman"/>
          <w:sz w:val="24"/>
          <w:szCs w:val="24"/>
        </w:rPr>
        <w:t>TERMO DE REFERÊNCIA.</w:t>
      </w:r>
    </w:p>
    <w:p w14:paraId="024DF5BE" w14:textId="616A83E9" w:rsidR="00DF2E0A" w:rsidRPr="00F93661" w:rsidRDefault="00DF2E0A" w:rsidP="001E597B">
      <w:pPr>
        <w:spacing w:line="360" w:lineRule="auto"/>
        <w:ind w:firstLine="851"/>
        <w:jc w:val="both"/>
        <w:rPr>
          <w:rFonts w:ascii="Times New Roman" w:eastAsia="Times New Roman" w:hAnsi="Times New Roman" w:cs="Times New Roman"/>
          <w:color w:val="000000" w:themeColor="text1"/>
          <w:sz w:val="24"/>
          <w:szCs w:val="24"/>
        </w:rPr>
      </w:pPr>
      <w:r w:rsidRPr="00F93661">
        <w:rPr>
          <w:rFonts w:ascii="Times New Roman" w:hAnsi="Times New Roman" w:cs="Times New Roman"/>
          <w:sz w:val="24"/>
          <w:szCs w:val="24"/>
        </w:rPr>
        <w:t>Todos os equipamentos</w:t>
      </w:r>
      <w:r w:rsidR="00A80572" w:rsidRPr="00F93661">
        <w:rPr>
          <w:rFonts w:ascii="Times New Roman" w:hAnsi="Times New Roman" w:cs="Times New Roman"/>
          <w:sz w:val="24"/>
          <w:szCs w:val="24"/>
        </w:rPr>
        <w:t xml:space="preserve"> e links de comunicação (Banda)</w:t>
      </w:r>
      <w:r w:rsidRPr="00F93661">
        <w:rPr>
          <w:rFonts w:ascii="Times New Roman" w:hAnsi="Times New Roman" w:cs="Times New Roman"/>
          <w:sz w:val="24"/>
          <w:szCs w:val="24"/>
        </w:rPr>
        <w:t xml:space="preserve"> deverão ser instalados e configurados pela equipe técnica da </w:t>
      </w:r>
      <w:r w:rsidR="00007B83" w:rsidRPr="00F93661">
        <w:rPr>
          <w:rFonts w:ascii="Times New Roman" w:hAnsi="Times New Roman" w:cs="Times New Roman"/>
          <w:sz w:val="24"/>
          <w:szCs w:val="24"/>
        </w:rPr>
        <w:t>CONTRATADA</w:t>
      </w:r>
      <w:r w:rsidRPr="00F93661">
        <w:rPr>
          <w:rFonts w:ascii="Times New Roman" w:hAnsi="Times New Roman" w:cs="Times New Roman"/>
          <w:sz w:val="24"/>
          <w:szCs w:val="24"/>
        </w:rPr>
        <w:t xml:space="preserve">, </w:t>
      </w:r>
      <w:r w:rsidR="00A80572" w:rsidRPr="00F93661">
        <w:rPr>
          <w:rFonts w:ascii="Times New Roman" w:hAnsi="Times New Roman" w:cs="Times New Roman"/>
          <w:sz w:val="24"/>
          <w:szCs w:val="24"/>
        </w:rPr>
        <w:t xml:space="preserve">nas Comarcas e </w:t>
      </w:r>
      <w:r w:rsidRPr="00F93661">
        <w:rPr>
          <w:rFonts w:ascii="Times New Roman" w:hAnsi="Times New Roman" w:cs="Times New Roman"/>
          <w:sz w:val="24"/>
          <w:szCs w:val="24"/>
        </w:rPr>
        <w:t>nos Datacenters do Tribunal de Justiça de Mato Grosso e do Fórum da Capital, com acompanhamento da equipe técnica do Departamento de Conectividade do PJMT</w:t>
      </w:r>
      <w:r w:rsidR="00A728EB" w:rsidRPr="00F93661">
        <w:rPr>
          <w:rFonts w:ascii="Times New Roman" w:hAnsi="Times New Roman" w:cs="Times New Roman"/>
          <w:sz w:val="24"/>
          <w:szCs w:val="24"/>
        </w:rPr>
        <w:t>.</w:t>
      </w:r>
    </w:p>
    <w:p w14:paraId="51D764CF" w14:textId="27AD657A" w:rsidR="00CB5E0F" w:rsidRPr="00F93661" w:rsidRDefault="336B3D26" w:rsidP="001E597B">
      <w:pPr>
        <w:spacing w:line="360" w:lineRule="auto"/>
        <w:ind w:firstLine="851"/>
        <w:jc w:val="both"/>
        <w:rPr>
          <w:rFonts w:ascii="Times New Roman" w:eastAsia="Times New Roman" w:hAnsi="Times New Roman" w:cs="Times New Roman"/>
          <w:color w:val="000000" w:themeColor="text1"/>
          <w:sz w:val="24"/>
          <w:szCs w:val="24"/>
        </w:rPr>
      </w:pPr>
      <w:r w:rsidRPr="00F93661">
        <w:rPr>
          <w:rFonts w:ascii="Times New Roman" w:eastAsia="Times New Roman" w:hAnsi="Times New Roman" w:cs="Times New Roman"/>
          <w:b/>
          <w:color w:val="000000" w:themeColor="text1"/>
          <w:sz w:val="24"/>
          <w:szCs w:val="24"/>
        </w:rPr>
        <w:t>Espaço físico e mobiliário</w:t>
      </w:r>
      <w:r w:rsidRPr="00F93661">
        <w:rPr>
          <w:rFonts w:ascii="Times New Roman" w:eastAsia="Times New Roman" w:hAnsi="Times New Roman" w:cs="Times New Roman"/>
          <w:color w:val="000000" w:themeColor="text1"/>
          <w:sz w:val="24"/>
          <w:szCs w:val="24"/>
        </w:rPr>
        <w:t>: A disponibilização de espaço físico e mobiliário para o serviço especializado ficará por conta deste TJMT.</w:t>
      </w:r>
    </w:p>
    <w:p w14:paraId="6713918A" w14:textId="421AC2C0" w:rsidR="004A4E31" w:rsidRPr="00F93661" w:rsidRDefault="336B3D26" w:rsidP="001E597B">
      <w:pPr>
        <w:spacing w:line="360" w:lineRule="auto"/>
        <w:ind w:firstLine="851"/>
        <w:jc w:val="both"/>
        <w:rPr>
          <w:rFonts w:ascii="Times New Roman" w:eastAsia="Times New Roman" w:hAnsi="Times New Roman" w:cs="Times New Roman"/>
          <w:color w:val="000000" w:themeColor="text1"/>
          <w:sz w:val="24"/>
          <w:szCs w:val="24"/>
          <w:highlight w:val="yellow"/>
        </w:rPr>
      </w:pPr>
      <w:r w:rsidRPr="00F93661">
        <w:rPr>
          <w:rFonts w:ascii="Times New Roman" w:eastAsia="Times New Roman" w:hAnsi="Times New Roman" w:cs="Times New Roman"/>
          <w:b/>
          <w:color w:val="000000" w:themeColor="text1"/>
          <w:sz w:val="24"/>
          <w:szCs w:val="24"/>
        </w:rPr>
        <w:t>Impacto Ambiental</w:t>
      </w:r>
      <w:r w:rsidRPr="00F93661">
        <w:rPr>
          <w:rFonts w:ascii="Times New Roman" w:eastAsia="Times New Roman" w:hAnsi="Times New Roman" w:cs="Times New Roman"/>
          <w:color w:val="000000" w:themeColor="text1"/>
          <w:sz w:val="24"/>
          <w:szCs w:val="24"/>
        </w:rPr>
        <w:t>: Não haverá impacto ambiental na implantação da solução objeto deste Estudo Preliminar.</w:t>
      </w:r>
    </w:p>
    <w:p w14:paraId="0187236D" w14:textId="22404D32" w:rsidR="0012387B" w:rsidRPr="00F93661" w:rsidRDefault="414D4727" w:rsidP="002119A5">
      <w:pPr>
        <w:pStyle w:val="Ttulo2"/>
        <w:spacing w:after="120" w:line="360" w:lineRule="auto"/>
        <w:ind w:left="578" w:hanging="578"/>
        <w:jc w:val="both"/>
        <w:rPr>
          <w:rFonts w:ascii="Times New Roman" w:eastAsia="Times New Roman" w:hAnsi="Times New Roman" w:cs="Times New Roman"/>
          <w:color w:val="FF0000"/>
          <w:sz w:val="24"/>
          <w:szCs w:val="24"/>
        </w:rPr>
      </w:pPr>
      <w:bookmarkStart w:id="77" w:name="_Toc23948109"/>
      <w:bookmarkStart w:id="78" w:name="_Toc124859666"/>
      <w:r w:rsidRPr="00F93661">
        <w:rPr>
          <w:rFonts w:ascii="Times New Roman" w:eastAsia="Times New Roman" w:hAnsi="Times New Roman" w:cs="Times New Roman"/>
          <w:sz w:val="24"/>
          <w:szCs w:val="24"/>
        </w:rPr>
        <w:t>Orçamento Estimado (Art. 14, II, g)</w:t>
      </w:r>
      <w:bookmarkEnd w:id="77"/>
      <w:bookmarkEnd w:id="78"/>
    </w:p>
    <w:p w14:paraId="570B0188" w14:textId="6C6C1DA3" w:rsidR="002C7E74" w:rsidRPr="004313A2" w:rsidRDefault="002258E7" w:rsidP="483E1476">
      <w:pPr>
        <w:jc w:val="both"/>
        <w:rPr>
          <w:rFonts w:ascii="Times New Roman" w:eastAsia="Times New Roman" w:hAnsi="Times New Roman" w:cs="Times New Roman"/>
          <w:sz w:val="24"/>
          <w:szCs w:val="24"/>
        </w:rPr>
      </w:pPr>
      <w:r w:rsidRPr="483E1476">
        <w:rPr>
          <w:rFonts w:ascii="Times New Roman" w:eastAsia="Times New Roman" w:hAnsi="Times New Roman" w:cs="Times New Roman"/>
          <w:sz w:val="24"/>
          <w:szCs w:val="24"/>
        </w:rPr>
        <w:t xml:space="preserve">VALOR TOTAL DA CONTRATAÇÃO PARA O TJMT PARA </w:t>
      </w:r>
      <w:r w:rsidR="004313A2" w:rsidRPr="483E1476">
        <w:rPr>
          <w:rFonts w:ascii="Times New Roman" w:eastAsia="Times New Roman" w:hAnsi="Times New Roman" w:cs="Times New Roman"/>
          <w:sz w:val="24"/>
          <w:szCs w:val="24"/>
        </w:rPr>
        <w:t>48</w:t>
      </w:r>
      <w:r w:rsidRPr="483E1476">
        <w:rPr>
          <w:rFonts w:ascii="Times New Roman" w:eastAsia="Times New Roman" w:hAnsi="Times New Roman" w:cs="Times New Roman"/>
          <w:sz w:val="24"/>
          <w:szCs w:val="24"/>
        </w:rPr>
        <w:t xml:space="preserve"> (</w:t>
      </w:r>
      <w:r w:rsidR="004313A2" w:rsidRPr="483E1476">
        <w:rPr>
          <w:rFonts w:ascii="Times New Roman" w:eastAsia="Times New Roman" w:hAnsi="Times New Roman" w:cs="Times New Roman"/>
          <w:sz w:val="24"/>
          <w:szCs w:val="24"/>
        </w:rPr>
        <w:t>QUARENTA E OITO</w:t>
      </w:r>
      <w:r w:rsidRPr="483E1476">
        <w:rPr>
          <w:rFonts w:ascii="Times New Roman" w:eastAsia="Times New Roman" w:hAnsi="Times New Roman" w:cs="Times New Roman"/>
          <w:sz w:val="24"/>
          <w:szCs w:val="24"/>
        </w:rPr>
        <w:t xml:space="preserve">) MESES: </w:t>
      </w:r>
      <w:r w:rsidR="0030165B" w:rsidRPr="483E1476">
        <w:rPr>
          <w:rFonts w:ascii="Times New Roman" w:eastAsia="Times New Roman" w:hAnsi="Times New Roman" w:cs="Times New Roman"/>
          <w:sz w:val="24"/>
          <w:szCs w:val="24"/>
        </w:rPr>
        <w:t xml:space="preserve">é de </w:t>
      </w:r>
      <w:r w:rsidRPr="483E1476">
        <w:rPr>
          <w:rFonts w:ascii="Times New Roman" w:eastAsia="Times New Roman" w:hAnsi="Times New Roman" w:cs="Times New Roman"/>
          <w:sz w:val="24"/>
          <w:szCs w:val="24"/>
        </w:rPr>
        <w:t xml:space="preserve">R$ </w:t>
      </w:r>
      <w:r w:rsidR="1C0F612C" w:rsidRPr="483E1476">
        <w:rPr>
          <w:rFonts w:ascii="Times New Roman" w:eastAsia="Times New Roman" w:hAnsi="Times New Roman" w:cs="Times New Roman"/>
          <w:b/>
          <w:bCs/>
          <w:color w:val="000000" w:themeColor="text1"/>
          <w:sz w:val="24"/>
          <w:szCs w:val="24"/>
        </w:rPr>
        <w:t xml:space="preserve">79.843.161,60 </w:t>
      </w:r>
      <w:r w:rsidR="1C0F612C" w:rsidRPr="483E1476">
        <w:rPr>
          <w:rFonts w:ascii="Times New Roman" w:eastAsia="Times New Roman" w:hAnsi="Times New Roman" w:cs="Times New Roman"/>
          <w:color w:val="000000" w:themeColor="text1"/>
          <w:sz w:val="24"/>
          <w:szCs w:val="24"/>
        </w:rPr>
        <w:t>(Setenta e Nove milhões, oitocentos e quarenta e três mil, cento e sessenta e um reais e sessenta centavos).</w:t>
      </w:r>
      <w:bookmarkStart w:id="79" w:name="_Toc333336018"/>
      <w:bookmarkStart w:id="80" w:name="_Toc23948110"/>
    </w:p>
    <w:p w14:paraId="0187236F" w14:textId="0FE32458" w:rsidR="00C95418" w:rsidRPr="00F93661" w:rsidRDefault="5A5AE80F" w:rsidP="002119A5">
      <w:pPr>
        <w:pStyle w:val="Ttulo1"/>
        <w:spacing w:line="360" w:lineRule="auto"/>
        <w:jc w:val="both"/>
        <w:rPr>
          <w:rFonts w:ascii="Times New Roman" w:eastAsia="Times New Roman" w:hAnsi="Times New Roman" w:cs="Times New Roman"/>
        </w:rPr>
      </w:pPr>
      <w:bookmarkStart w:id="81" w:name="_Toc124859667"/>
      <w:r w:rsidRPr="00F93661">
        <w:rPr>
          <w:rFonts w:ascii="Times New Roman" w:eastAsia="Times New Roman" w:hAnsi="Times New Roman" w:cs="Times New Roman"/>
        </w:rPr>
        <w:t>S</w:t>
      </w:r>
      <w:r w:rsidR="22D66A70" w:rsidRPr="00F93661">
        <w:rPr>
          <w:rFonts w:ascii="Times New Roman" w:eastAsia="Times New Roman" w:hAnsi="Times New Roman" w:cs="Times New Roman"/>
        </w:rPr>
        <w:t>USTENTAÇÃO DO CONTRATO</w:t>
      </w:r>
      <w:bookmarkEnd w:id="79"/>
      <w:r w:rsidRPr="00F93661">
        <w:rPr>
          <w:rFonts w:ascii="Times New Roman" w:eastAsia="Times New Roman" w:hAnsi="Times New Roman" w:cs="Times New Roman"/>
        </w:rPr>
        <w:t xml:space="preserve"> </w:t>
      </w:r>
      <w:r w:rsidR="20C8F238" w:rsidRPr="00F93661">
        <w:rPr>
          <w:rFonts w:ascii="Times New Roman" w:eastAsia="Times New Roman" w:hAnsi="Times New Roman" w:cs="Times New Roman"/>
        </w:rPr>
        <w:t>(Art.</w:t>
      </w:r>
      <w:r w:rsidR="7482D616" w:rsidRPr="00F93661">
        <w:rPr>
          <w:rFonts w:ascii="Times New Roman" w:eastAsia="Times New Roman" w:hAnsi="Times New Roman" w:cs="Times New Roman"/>
        </w:rPr>
        <w:t xml:space="preserve"> </w:t>
      </w:r>
      <w:r w:rsidR="20C8F238" w:rsidRPr="00F93661">
        <w:rPr>
          <w:rFonts w:ascii="Times New Roman" w:eastAsia="Times New Roman" w:hAnsi="Times New Roman" w:cs="Times New Roman"/>
        </w:rPr>
        <w:t>15)</w:t>
      </w:r>
      <w:bookmarkEnd w:id="80"/>
      <w:bookmarkEnd w:id="81"/>
    </w:p>
    <w:p w14:paraId="01872376" w14:textId="77777777" w:rsidR="00C95418" w:rsidRPr="00F93661" w:rsidRDefault="5A5AE80F" w:rsidP="002119A5">
      <w:pPr>
        <w:pStyle w:val="Ttulo2"/>
        <w:spacing w:after="120" w:line="360" w:lineRule="auto"/>
        <w:ind w:left="578" w:hanging="578"/>
        <w:jc w:val="both"/>
        <w:rPr>
          <w:rFonts w:ascii="Times New Roman" w:eastAsia="Times New Roman" w:hAnsi="Times New Roman" w:cs="Times New Roman"/>
        </w:rPr>
      </w:pPr>
      <w:bookmarkStart w:id="82" w:name="_Toc333336019"/>
      <w:bookmarkStart w:id="83" w:name="_Toc23948112"/>
      <w:bookmarkStart w:id="84" w:name="_Toc124859668"/>
      <w:r w:rsidRPr="00F93661">
        <w:rPr>
          <w:rFonts w:ascii="Times New Roman" w:eastAsia="Times New Roman" w:hAnsi="Times New Roman" w:cs="Times New Roman"/>
        </w:rPr>
        <w:t>Recursos Materiais e Humanos</w:t>
      </w:r>
      <w:bookmarkEnd w:id="82"/>
      <w:r w:rsidR="4F00F1F4" w:rsidRPr="00F93661">
        <w:rPr>
          <w:rFonts w:ascii="Times New Roman" w:eastAsia="Times New Roman" w:hAnsi="Times New Roman" w:cs="Times New Roman"/>
        </w:rPr>
        <w:t xml:space="preserve"> (Art. 15, I)</w:t>
      </w:r>
      <w:bookmarkEnd w:id="83"/>
      <w:bookmarkEnd w:id="84"/>
    </w:p>
    <w:p w14:paraId="01872377" w14:textId="3FA3EDDF" w:rsidR="009126E3" w:rsidRPr="00F93661" w:rsidRDefault="336B3D26" w:rsidP="001E597B">
      <w:pPr>
        <w:pStyle w:val="Primeirorecuodecorpodetexto"/>
        <w:spacing w:after="120" w:line="360" w:lineRule="auto"/>
        <w:ind w:firstLine="851"/>
        <w:rPr>
          <w:rFonts w:ascii="Times New Roman" w:eastAsia="Times New Roman" w:hAnsi="Times New Roman" w:cs="Times New Roman"/>
          <w:sz w:val="24"/>
          <w:szCs w:val="24"/>
        </w:rPr>
      </w:pPr>
      <w:r w:rsidRPr="00F93661">
        <w:rPr>
          <w:rFonts w:ascii="Times New Roman" w:eastAsia="Times New Roman" w:hAnsi="Times New Roman" w:cs="Times New Roman"/>
          <w:b/>
          <w:sz w:val="24"/>
          <w:szCs w:val="24"/>
        </w:rPr>
        <w:t>Recursos materiais:</w:t>
      </w:r>
      <w:r w:rsidRPr="00F93661">
        <w:rPr>
          <w:rFonts w:ascii="Times New Roman" w:eastAsia="Times New Roman" w:hAnsi="Times New Roman" w:cs="Times New Roman"/>
          <w:sz w:val="24"/>
          <w:szCs w:val="24"/>
        </w:rPr>
        <w:t xml:space="preserve"> Todos os recursos materiais necessários para a execução dos serviços deverão ser fornecidos pela empresa, sem necessidade de aquisição de nenhum objeto ou suprimento adicional por parte deste PJMT.</w:t>
      </w:r>
    </w:p>
    <w:p w14:paraId="322E61A1" w14:textId="0EE95E61" w:rsidR="00CB5E0F" w:rsidRPr="00F93661" w:rsidRDefault="336B3D26" w:rsidP="001E597B">
      <w:pPr>
        <w:spacing w:line="360" w:lineRule="auto"/>
        <w:ind w:firstLine="851"/>
        <w:jc w:val="both"/>
        <w:rPr>
          <w:rFonts w:ascii="Times New Roman" w:eastAsia="Times New Roman" w:hAnsi="Times New Roman" w:cs="Times New Roman"/>
          <w:color w:val="000000" w:themeColor="text1"/>
          <w:sz w:val="24"/>
          <w:szCs w:val="24"/>
        </w:rPr>
      </w:pPr>
      <w:r w:rsidRPr="00F93661">
        <w:rPr>
          <w:rFonts w:ascii="Times New Roman" w:eastAsia="Times New Roman" w:hAnsi="Times New Roman" w:cs="Times New Roman"/>
          <w:b/>
          <w:color w:val="000000" w:themeColor="text1"/>
          <w:sz w:val="24"/>
          <w:szCs w:val="24"/>
        </w:rPr>
        <w:t>Recursos humanos:</w:t>
      </w:r>
      <w:r w:rsidRPr="00F93661">
        <w:rPr>
          <w:rFonts w:ascii="Times New Roman" w:eastAsia="Times New Roman" w:hAnsi="Times New Roman" w:cs="Times New Roman"/>
          <w:color w:val="000000" w:themeColor="text1"/>
          <w:sz w:val="24"/>
          <w:szCs w:val="24"/>
        </w:rPr>
        <w:t xml:space="preserve"> </w:t>
      </w:r>
      <w:r w:rsidR="00B7162E" w:rsidRPr="00F93661">
        <w:rPr>
          <w:rFonts w:ascii="Times New Roman" w:eastAsia="Times New Roman" w:hAnsi="Times New Roman" w:cs="Times New Roman"/>
          <w:color w:val="000000" w:themeColor="text1"/>
          <w:sz w:val="24"/>
          <w:szCs w:val="24"/>
        </w:rPr>
        <w:t xml:space="preserve">A </w:t>
      </w:r>
      <w:r w:rsidR="4A5F74B7" w:rsidRPr="00F93661">
        <w:rPr>
          <w:rFonts w:ascii="Times New Roman" w:eastAsia="Times New Roman" w:hAnsi="Times New Roman" w:cs="Times New Roman"/>
          <w:color w:val="000000" w:themeColor="text1"/>
          <w:sz w:val="24"/>
          <w:szCs w:val="24"/>
        </w:rPr>
        <w:t>entrega de equipamentos</w:t>
      </w:r>
      <w:r w:rsidR="00C66F1B" w:rsidRPr="00F93661">
        <w:rPr>
          <w:rFonts w:ascii="Times New Roman" w:eastAsia="Times New Roman" w:hAnsi="Times New Roman" w:cs="Times New Roman"/>
          <w:color w:val="000000" w:themeColor="text1"/>
          <w:sz w:val="24"/>
          <w:szCs w:val="24"/>
        </w:rPr>
        <w:t xml:space="preserve"> e links de comunicação (Banda)</w:t>
      </w:r>
      <w:r w:rsidR="4A5F74B7" w:rsidRPr="00F93661">
        <w:rPr>
          <w:rFonts w:ascii="Times New Roman" w:eastAsia="Times New Roman" w:hAnsi="Times New Roman" w:cs="Times New Roman"/>
          <w:color w:val="000000" w:themeColor="text1"/>
          <w:sz w:val="24"/>
          <w:szCs w:val="24"/>
        </w:rPr>
        <w:t xml:space="preserve"> e </w:t>
      </w:r>
      <w:r w:rsidR="00B7162E" w:rsidRPr="00F93661">
        <w:rPr>
          <w:rFonts w:ascii="Times New Roman" w:eastAsia="Times New Roman" w:hAnsi="Times New Roman" w:cs="Times New Roman"/>
          <w:color w:val="000000" w:themeColor="text1"/>
          <w:sz w:val="24"/>
          <w:szCs w:val="24"/>
        </w:rPr>
        <w:t>execução dos serviços</w:t>
      </w:r>
      <w:r w:rsidRPr="00F93661">
        <w:rPr>
          <w:rFonts w:ascii="Times New Roman" w:eastAsia="Times New Roman" w:hAnsi="Times New Roman" w:cs="Times New Roman"/>
          <w:color w:val="000000" w:themeColor="text1"/>
          <w:sz w:val="24"/>
          <w:szCs w:val="24"/>
        </w:rPr>
        <w:t xml:space="preserve"> a serem prestados</w:t>
      </w:r>
      <w:r w:rsidR="00B7162E" w:rsidRPr="00F93661">
        <w:rPr>
          <w:rFonts w:ascii="Times New Roman" w:eastAsia="Times New Roman" w:hAnsi="Times New Roman" w:cs="Times New Roman"/>
          <w:color w:val="000000" w:themeColor="text1"/>
          <w:sz w:val="24"/>
          <w:szCs w:val="24"/>
        </w:rPr>
        <w:t xml:space="preserve"> nesta contratação</w:t>
      </w:r>
      <w:r w:rsidRPr="00F93661">
        <w:rPr>
          <w:rFonts w:ascii="Times New Roman" w:eastAsia="Times New Roman" w:hAnsi="Times New Roman" w:cs="Times New Roman"/>
          <w:color w:val="000000" w:themeColor="text1"/>
          <w:sz w:val="24"/>
          <w:szCs w:val="24"/>
        </w:rPr>
        <w:t xml:space="preserve"> </w:t>
      </w:r>
      <w:r w:rsidR="00C66F1B" w:rsidRPr="00F93661">
        <w:rPr>
          <w:rFonts w:ascii="Times New Roman" w:eastAsia="Times New Roman" w:hAnsi="Times New Roman" w:cs="Times New Roman"/>
          <w:color w:val="000000" w:themeColor="text1"/>
          <w:sz w:val="24"/>
          <w:szCs w:val="24"/>
        </w:rPr>
        <w:t>presu</w:t>
      </w:r>
      <w:r w:rsidR="00C66F1B" w:rsidRPr="00F93661">
        <w:rPr>
          <w:rFonts w:ascii="Times New Roman" w:eastAsia="Times New Roman" w:hAnsi="Times New Roman" w:cs="Times New Roman"/>
          <w:sz w:val="24"/>
          <w:szCs w:val="24"/>
        </w:rPr>
        <w:t>me</w:t>
      </w:r>
      <w:r w:rsidRPr="00F93661">
        <w:rPr>
          <w:rFonts w:ascii="Times New Roman" w:eastAsia="Times New Roman" w:hAnsi="Times New Roman" w:cs="Times New Roman"/>
          <w:color w:val="000000" w:themeColor="text1"/>
          <w:sz w:val="24"/>
          <w:szCs w:val="24"/>
        </w:rPr>
        <w:t xml:space="preserve"> além do acompanhamento de sua conformidade legal pelo Fiscal Técnico do Contrato, também dos demais profissionais da diretoria de Conectividade, da Coordenadoria de Tecnologia da Informação.</w:t>
      </w:r>
    </w:p>
    <w:p w14:paraId="69D3681D" w14:textId="77777777" w:rsidR="00765F2E" w:rsidRPr="00F93661" w:rsidRDefault="7155741B" w:rsidP="002119A5">
      <w:pPr>
        <w:pStyle w:val="Ttulo2"/>
        <w:spacing w:after="120" w:line="360" w:lineRule="auto"/>
        <w:ind w:left="578" w:hanging="578"/>
        <w:jc w:val="both"/>
        <w:rPr>
          <w:rFonts w:ascii="Times New Roman" w:eastAsia="Times New Roman" w:hAnsi="Times New Roman" w:cs="Times New Roman"/>
        </w:rPr>
      </w:pPr>
      <w:bookmarkStart w:id="85" w:name="_Toc23948111"/>
      <w:bookmarkStart w:id="86" w:name="_Toc124859669"/>
      <w:r w:rsidRPr="00F93661">
        <w:rPr>
          <w:rFonts w:ascii="Times New Roman" w:eastAsia="Times New Roman" w:hAnsi="Times New Roman" w:cs="Times New Roman"/>
        </w:rPr>
        <w:t>Qualificação técnica dos Profissionais (Art. 18, §3º, III, a, 10)</w:t>
      </w:r>
      <w:bookmarkEnd w:id="85"/>
      <w:bookmarkEnd w:id="86"/>
    </w:p>
    <w:p w14:paraId="32F6E1C3" w14:textId="77B496B3" w:rsidR="6C79E902" w:rsidRPr="00F93661" w:rsidRDefault="6C79E902" w:rsidP="5F226046">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Para a implantação do objeto em questão</w:t>
      </w:r>
      <w:r w:rsidR="0041600D" w:rsidRPr="00F93661">
        <w:rPr>
          <w:rFonts w:ascii="Times New Roman" w:eastAsia="Times New Roman" w:hAnsi="Times New Roman" w:cs="Times New Roman"/>
          <w:sz w:val="24"/>
          <w:szCs w:val="24"/>
        </w:rPr>
        <w:t>, bem como para a prestação do serviço de suporte a CONTRATADA deverá disponibilizar ao mínimo dois profissionais com certificação emitida pelo fabricante dos appliances que serão instalados nas 85 localidades listadas no anexo 1.</w:t>
      </w:r>
    </w:p>
    <w:p w14:paraId="0277F9EC" w14:textId="633CEBE6" w:rsidR="007A6599" w:rsidRPr="00F93661" w:rsidRDefault="007A6599"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w:t>
      </w:r>
      <w:r w:rsidR="00481B40" w:rsidRPr="00F93661">
        <w:rPr>
          <w:rFonts w:ascii="Times New Roman" w:eastAsia="Times New Roman" w:hAnsi="Times New Roman" w:cs="Times New Roman"/>
          <w:sz w:val="24"/>
          <w:szCs w:val="24"/>
        </w:rPr>
        <w:t>s certificações</w:t>
      </w:r>
      <w:r w:rsidRPr="00F93661">
        <w:rPr>
          <w:rFonts w:ascii="Times New Roman" w:eastAsia="Times New Roman" w:hAnsi="Times New Roman" w:cs="Times New Roman"/>
          <w:sz w:val="24"/>
          <w:szCs w:val="24"/>
        </w:rPr>
        <w:t xml:space="preserve"> </w:t>
      </w:r>
      <w:r w:rsidR="00481B40" w:rsidRPr="00F93661">
        <w:rPr>
          <w:rFonts w:ascii="Times New Roman" w:eastAsia="Times New Roman" w:hAnsi="Times New Roman" w:cs="Times New Roman"/>
          <w:sz w:val="24"/>
          <w:szCs w:val="24"/>
        </w:rPr>
        <w:t>comprovam</w:t>
      </w:r>
      <w:r w:rsidRPr="00F93661">
        <w:rPr>
          <w:rFonts w:ascii="Times New Roman" w:eastAsia="Times New Roman" w:hAnsi="Times New Roman" w:cs="Times New Roman"/>
          <w:sz w:val="24"/>
          <w:szCs w:val="24"/>
        </w:rPr>
        <w:t xml:space="preserve"> que o</w:t>
      </w:r>
      <w:r w:rsidR="00481B40" w:rsidRPr="00F93661">
        <w:rPr>
          <w:rFonts w:ascii="Times New Roman" w:eastAsia="Times New Roman" w:hAnsi="Times New Roman" w:cs="Times New Roman"/>
          <w:sz w:val="24"/>
          <w:szCs w:val="24"/>
        </w:rPr>
        <w:t>s profissionais</w:t>
      </w:r>
      <w:r w:rsidRPr="00F93661">
        <w:rPr>
          <w:rFonts w:ascii="Times New Roman" w:eastAsia="Times New Roman" w:hAnsi="Times New Roman" w:cs="Times New Roman"/>
          <w:sz w:val="24"/>
          <w:szCs w:val="24"/>
        </w:rPr>
        <w:t xml:space="preserve"> </w:t>
      </w:r>
      <w:r w:rsidR="00481B40" w:rsidRPr="00F93661">
        <w:rPr>
          <w:rFonts w:ascii="Times New Roman" w:eastAsia="Times New Roman" w:hAnsi="Times New Roman" w:cs="Times New Roman"/>
          <w:sz w:val="24"/>
          <w:szCs w:val="24"/>
        </w:rPr>
        <w:t>são</w:t>
      </w:r>
      <w:r w:rsidRPr="00F93661">
        <w:rPr>
          <w:rFonts w:ascii="Times New Roman" w:eastAsia="Times New Roman" w:hAnsi="Times New Roman" w:cs="Times New Roman"/>
          <w:sz w:val="24"/>
          <w:szCs w:val="24"/>
        </w:rPr>
        <w:t xml:space="preserve"> devidamente qualificado</w:t>
      </w:r>
      <w:r w:rsidR="00481B40" w:rsidRPr="00F93661">
        <w:rPr>
          <w:rFonts w:ascii="Times New Roman" w:eastAsia="Times New Roman" w:hAnsi="Times New Roman" w:cs="Times New Roman"/>
          <w:sz w:val="24"/>
          <w:szCs w:val="24"/>
        </w:rPr>
        <w:t>s</w:t>
      </w:r>
      <w:r w:rsidRPr="00F93661">
        <w:rPr>
          <w:rFonts w:ascii="Times New Roman" w:eastAsia="Times New Roman" w:hAnsi="Times New Roman" w:cs="Times New Roman"/>
          <w:sz w:val="24"/>
          <w:szCs w:val="24"/>
        </w:rPr>
        <w:t xml:space="preserve"> e propriamente equipado</w:t>
      </w:r>
      <w:r w:rsidR="00481B40" w:rsidRPr="00F93661">
        <w:rPr>
          <w:rFonts w:ascii="Times New Roman" w:eastAsia="Times New Roman" w:hAnsi="Times New Roman" w:cs="Times New Roman"/>
          <w:sz w:val="24"/>
          <w:szCs w:val="24"/>
        </w:rPr>
        <w:t>s</w:t>
      </w:r>
      <w:r w:rsidRPr="00F93661">
        <w:rPr>
          <w:rFonts w:ascii="Times New Roman" w:eastAsia="Times New Roman" w:hAnsi="Times New Roman" w:cs="Times New Roman"/>
          <w:sz w:val="24"/>
          <w:szCs w:val="24"/>
        </w:rPr>
        <w:t xml:space="preserve"> para operar </w:t>
      </w:r>
      <w:r w:rsidR="00481B40" w:rsidRPr="00F93661">
        <w:rPr>
          <w:rFonts w:ascii="Times New Roman" w:eastAsia="Times New Roman" w:hAnsi="Times New Roman" w:cs="Times New Roman"/>
          <w:sz w:val="24"/>
          <w:szCs w:val="24"/>
        </w:rPr>
        <w:t>os equipamentos</w:t>
      </w:r>
      <w:r w:rsidR="0041600D" w:rsidRPr="00F93661">
        <w:rPr>
          <w:rFonts w:ascii="Times New Roman" w:eastAsia="Times New Roman" w:hAnsi="Times New Roman" w:cs="Times New Roman"/>
          <w:sz w:val="24"/>
          <w:szCs w:val="24"/>
        </w:rPr>
        <w:t xml:space="preserve"> em questão</w:t>
      </w:r>
      <w:r w:rsidR="00010FE1" w:rsidRPr="00F93661">
        <w:rPr>
          <w:rFonts w:ascii="Times New Roman" w:eastAsia="Times New Roman" w:hAnsi="Times New Roman" w:cs="Times New Roman"/>
          <w:sz w:val="24"/>
          <w:szCs w:val="24"/>
        </w:rPr>
        <w:t>.</w:t>
      </w:r>
    </w:p>
    <w:p w14:paraId="4296B996" w14:textId="6DDEE97E" w:rsidR="007A6599" w:rsidRPr="00F93661" w:rsidRDefault="007A6599"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Será indispensável </w:t>
      </w:r>
      <w:r w:rsidR="00010FE1" w:rsidRPr="00F93661">
        <w:rPr>
          <w:rFonts w:ascii="Times New Roman" w:eastAsia="Times New Roman" w:hAnsi="Times New Roman" w:cs="Times New Roman"/>
          <w:sz w:val="24"/>
          <w:szCs w:val="24"/>
        </w:rPr>
        <w:t>à</w:t>
      </w:r>
      <w:r w:rsidRPr="00F93661">
        <w:rPr>
          <w:rFonts w:ascii="Times New Roman" w:eastAsia="Times New Roman" w:hAnsi="Times New Roman" w:cs="Times New Roman"/>
          <w:sz w:val="24"/>
          <w:szCs w:val="24"/>
        </w:rPr>
        <w:t xml:space="preserve"> apresentação de documentação original do emissor responsável que comprove a validade das certificações enquanto durar o contrato. Eventuais indícios de fraude ensejarão na abertura de diligência por parte do Poder Judiciário de Mato Grosso.</w:t>
      </w:r>
    </w:p>
    <w:p w14:paraId="4B30D51A" w14:textId="1BD29248" w:rsidR="007A6599" w:rsidRPr="00F93661" w:rsidRDefault="005145D1"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Os documentos listados acima deverão ser apresentados aos fiscais técnicos na reunião de </w:t>
      </w:r>
      <w:r w:rsidR="00010FE1" w:rsidRPr="00F93661">
        <w:rPr>
          <w:rFonts w:ascii="Times New Roman" w:eastAsia="Times New Roman" w:hAnsi="Times New Roman" w:cs="Times New Roman"/>
          <w:sz w:val="24"/>
          <w:szCs w:val="24"/>
        </w:rPr>
        <w:t>Kickoff</w:t>
      </w:r>
      <w:r w:rsidRPr="00F93661">
        <w:rPr>
          <w:rFonts w:ascii="Times New Roman" w:eastAsia="Times New Roman" w:hAnsi="Times New Roman" w:cs="Times New Roman"/>
          <w:sz w:val="24"/>
          <w:szCs w:val="24"/>
        </w:rPr>
        <w:t xml:space="preserve">, e devem estar </w:t>
      </w:r>
      <w:r w:rsidR="007A6599" w:rsidRPr="00F93661">
        <w:rPr>
          <w:rFonts w:ascii="Times New Roman" w:eastAsia="Times New Roman" w:hAnsi="Times New Roman" w:cs="Times New Roman"/>
          <w:sz w:val="24"/>
          <w:szCs w:val="24"/>
        </w:rPr>
        <w:t>válidos</w:t>
      </w:r>
      <w:r w:rsidRPr="00F93661">
        <w:rPr>
          <w:rFonts w:ascii="Times New Roman" w:eastAsia="Times New Roman" w:hAnsi="Times New Roman" w:cs="Times New Roman"/>
          <w:sz w:val="24"/>
          <w:szCs w:val="24"/>
        </w:rPr>
        <w:t xml:space="preserve"> durante o período de prestação de serviços, sendo indispensável </w:t>
      </w:r>
      <w:r w:rsidR="00010FE1" w:rsidRPr="00F93661">
        <w:rPr>
          <w:rFonts w:ascii="Times New Roman" w:eastAsia="Times New Roman" w:hAnsi="Times New Roman" w:cs="Times New Roman"/>
          <w:sz w:val="24"/>
          <w:szCs w:val="24"/>
        </w:rPr>
        <w:t>à</w:t>
      </w:r>
      <w:r w:rsidRPr="00F93661">
        <w:rPr>
          <w:rFonts w:ascii="Times New Roman" w:eastAsia="Times New Roman" w:hAnsi="Times New Roman" w:cs="Times New Roman"/>
          <w:sz w:val="24"/>
          <w:szCs w:val="24"/>
        </w:rPr>
        <w:t xml:space="preserve"> juntada da documentação nos autos.</w:t>
      </w:r>
    </w:p>
    <w:p w14:paraId="7FAE91CF" w14:textId="01C8C3B0" w:rsidR="005145D1" w:rsidRPr="00F93661" w:rsidRDefault="46B65F17" w:rsidP="001E597B">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Em caso de substituição dos profissionais no decorrer da vigência do Contrato, deverá ser apresentada a documentação comprobatória d</w:t>
      </w:r>
      <w:r w:rsidR="16474F52" w:rsidRPr="00F93661">
        <w:rPr>
          <w:rFonts w:ascii="Times New Roman" w:eastAsia="Times New Roman" w:hAnsi="Times New Roman" w:cs="Times New Roman"/>
          <w:sz w:val="24"/>
          <w:szCs w:val="24"/>
        </w:rPr>
        <w:t>a</w:t>
      </w:r>
      <w:r w:rsidRPr="00F93661">
        <w:rPr>
          <w:rFonts w:ascii="Times New Roman" w:eastAsia="Times New Roman" w:hAnsi="Times New Roman" w:cs="Times New Roman"/>
          <w:sz w:val="24"/>
          <w:szCs w:val="24"/>
        </w:rPr>
        <w:t xml:space="preserve"> </w:t>
      </w:r>
      <w:r w:rsidR="16474F52" w:rsidRPr="00F93661">
        <w:rPr>
          <w:rFonts w:ascii="Times New Roman" w:eastAsia="Times New Roman" w:hAnsi="Times New Roman" w:cs="Times New Roman"/>
          <w:sz w:val="24"/>
          <w:szCs w:val="24"/>
        </w:rPr>
        <w:t xml:space="preserve">certificação dos novos profissionais </w:t>
      </w:r>
      <w:r w:rsidRPr="00F93661">
        <w:rPr>
          <w:rFonts w:ascii="Times New Roman" w:eastAsia="Times New Roman" w:hAnsi="Times New Roman" w:cs="Times New Roman"/>
          <w:sz w:val="24"/>
          <w:szCs w:val="24"/>
        </w:rPr>
        <w:t>imediatamente após a integração do</w:t>
      </w:r>
      <w:r w:rsidR="16474F52" w:rsidRPr="00F93661">
        <w:rPr>
          <w:rFonts w:ascii="Times New Roman" w:eastAsia="Times New Roman" w:hAnsi="Times New Roman" w:cs="Times New Roman"/>
          <w:sz w:val="24"/>
          <w:szCs w:val="24"/>
        </w:rPr>
        <w:t>s</w:t>
      </w:r>
      <w:r w:rsidRPr="00F93661">
        <w:rPr>
          <w:rFonts w:ascii="Times New Roman" w:eastAsia="Times New Roman" w:hAnsi="Times New Roman" w:cs="Times New Roman"/>
          <w:sz w:val="24"/>
          <w:szCs w:val="24"/>
        </w:rPr>
        <w:t xml:space="preserve"> mesmo</w:t>
      </w:r>
      <w:r w:rsidR="104CF09A" w:rsidRPr="00F93661">
        <w:rPr>
          <w:rFonts w:ascii="Times New Roman" w:eastAsia="Times New Roman" w:hAnsi="Times New Roman" w:cs="Times New Roman"/>
          <w:sz w:val="24"/>
          <w:szCs w:val="24"/>
        </w:rPr>
        <w:t>s</w:t>
      </w:r>
      <w:r w:rsidRPr="00F93661">
        <w:rPr>
          <w:rFonts w:ascii="Times New Roman" w:eastAsia="Times New Roman" w:hAnsi="Times New Roman" w:cs="Times New Roman"/>
          <w:sz w:val="24"/>
          <w:szCs w:val="24"/>
        </w:rPr>
        <w:t xml:space="preserve"> à equipe técnica da Contratada, devendo tal ser sempre juntada aos autos</w:t>
      </w:r>
      <w:r w:rsidR="610EDD15" w:rsidRPr="00F93661">
        <w:rPr>
          <w:rFonts w:ascii="Times New Roman" w:eastAsia="Times New Roman" w:hAnsi="Times New Roman" w:cs="Times New Roman"/>
          <w:sz w:val="24"/>
          <w:szCs w:val="24"/>
        </w:rPr>
        <w:t>.</w:t>
      </w:r>
    </w:p>
    <w:p w14:paraId="0187237A" w14:textId="0F48E65D" w:rsidR="00C95418" w:rsidRPr="00F93661" w:rsidRDefault="1D70C636" w:rsidP="002119A5">
      <w:pPr>
        <w:pStyle w:val="Ttulo2"/>
        <w:spacing w:after="120" w:line="360" w:lineRule="auto"/>
        <w:ind w:left="578" w:hanging="578"/>
        <w:jc w:val="both"/>
        <w:rPr>
          <w:rFonts w:ascii="Times New Roman" w:eastAsia="Times New Roman" w:hAnsi="Times New Roman" w:cs="Times New Roman"/>
        </w:rPr>
      </w:pPr>
      <w:bookmarkStart w:id="87" w:name="_Toc333336020"/>
      <w:bookmarkStart w:id="88" w:name="_Toc23948113"/>
      <w:bookmarkStart w:id="89" w:name="_Toc124859670"/>
      <w:r w:rsidRPr="00F93661">
        <w:rPr>
          <w:rFonts w:ascii="Times New Roman" w:eastAsia="Times New Roman" w:hAnsi="Times New Roman" w:cs="Times New Roman"/>
        </w:rPr>
        <w:t>Descontinuidade</w:t>
      </w:r>
      <w:bookmarkEnd w:id="87"/>
      <w:r w:rsidR="4C1C0012" w:rsidRPr="00F93661">
        <w:rPr>
          <w:rFonts w:ascii="Times New Roman" w:eastAsia="Times New Roman" w:hAnsi="Times New Roman" w:cs="Times New Roman"/>
        </w:rPr>
        <w:t xml:space="preserve"> do Fornecimento (Art. 15, II)</w:t>
      </w:r>
      <w:bookmarkEnd w:id="88"/>
      <w:bookmarkEnd w:id="89"/>
    </w:p>
    <w:p w14:paraId="5F7DA214" w14:textId="77777777" w:rsidR="00406D5C" w:rsidRPr="00F93661" w:rsidRDefault="00406D5C" w:rsidP="00406D5C">
      <w:pPr>
        <w:pStyle w:val="Primeirorecuodecorpodetexto"/>
        <w:spacing w:after="0" w:line="360" w:lineRule="auto"/>
        <w:ind w:firstLine="851"/>
        <w:rPr>
          <w:rFonts w:ascii="Times New Roman" w:eastAsia="Times New Roman" w:hAnsi="Times New Roman" w:cs="Times New Roman"/>
          <w:color w:val="000000" w:themeColor="text1"/>
          <w:sz w:val="24"/>
          <w:szCs w:val="24"/>
        </w:rPr>
      </w:pPr>
      <w:r w:rsidRPr="00F93661">
        <w:rPr>
          <w:rFonts w:ascii="Times New Roman" w:eastAsia="Times New Roman" w:hAnsi="Times New Roman" w:cs="Times New Roman"/>
          <w:color w:val="000000" w:themeColor="text1"/>
          <w:sz w:val="24"/>
          <w:szCs w:val="24"/>
        </w:rPr>
        <w:t>Se, por qualquer eventualidade, a empresa fornecedora frustrar total ou parcialmente o objeto da avença, será necessária aplicação de penalidades, retenção de garantia contratual, e ser observado o cadastro de reserva para convocação da empresa subsequente na ordem de classificação, caso tenha, ou elaboração de novo processo de licitação. Inobstante isso, comunicação à Procuradoria Geral do Estado com vistas a início de processo em face da Contratada.</w:t>
      </w:r>
    </w:p>
    <w:p w14:paraId="31341228" w14:textId="12214AC4" w:rsidR="000459C3" w:rsidRPr="00F93661" w:rsidRDefault="481189B2" w:rsidP="001E597B">
      <w:pPr>
        <w:pStyle w:val="Primeirorecuodecorpodetexto"/>
        <w:spacing w:after="0" w:line="360" w:lineRule="auto"/>
        <w:ind w:firstLine="851"/>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Em caso de eventual interrupção contratual, seja por inexecução parcial/total, seja por resilição, haverá tão somente, a suspensão no fornecimento dos serviços de suporte e de manutenção preventiva e/ou corretiva (assistência técnica em garantia).</w:t>
      </w:r>
      <w:r w:rsidR="5CA95B57" w:rsidRPr="00F93661">
        <w:rPr>
          <w:rFonts w:ascii="Times New Roman" w:eastAsia="Times New Roman" w:hAnsi="Times New Roman" w:cs="Times New Roman"/>
          <w:sz w:val="24"/>
          <w:szCs w:val="24"/>
        </w:rPr>
        <w:t xml:space="preserve"> </w:t>
      </w:r>
      <w:r w:rsidRPr="00F93661">
        <w:rPr>
          <w:rFonts w:ascii="Times New Roman" w:eastAsia="Times New Roman" w:hAnsi="Times New Roman" w:cs="Times New Roman"/>
          <w:sz w:val="24"/>
          <w:szCs w:val="24"/>
        </w:rPr>
        <w:t xml:space="preserve">Neste caso, caberá a </w:t>
      </w:r>
      <w:r w:rsidR="5CA95B57" w:rsidRPr="00F93661">
        <w:rPr>
          <w:rFonts w:ascii="Times New Roman" w:eastAsia="Times New Roman" w:hAnsi="Times New Roman" w:cs="Times New Roman"/>
          <w:sz w:val="24"/>
          <w:szCs w:val="24"/>
        </w:rPr>
        <w:t>área técnica demandante</w:t>
      </w:r>
      <w:r w:rsidRPr="00F93661">
        <w:rPr>
          <w:rFonts w:ascii="Times New Roman" w:eastAsia="Times New Roman" w:hAnsi="Times New Roman" w:cs="Times New Roman"/>
          <w:sz w:val="24"/>
          <w:szCs w:val="24"/>
        </w:rPr>
        <w:t xml:space="preserve">, através de sua equipe técnica, utilizar soluções de contorno (caso parte da solução esteja ainda em funcionamento) ou iniciar processo para contratação/aquisição de nova solução, dependendo do momento em que tal descontinuidade </w:t>
      </w:r>
      <w:r w:rsidR="3C9060E9" w:rsidRPr="00F93661">
        <w:rPr>
          <w:rFonts w:ascii="Times New Roman" w:eastAsia="Times New Roman" w:hAnsi="Times New Roman" w:cs="Times New Roman"/>
          <w:sz w:val="24"/>
          <w:szCs w:val="24"/>
        </w:rPr>
        <w:t>o</w:t>
      </w:r>
      <w:r w:rsidRPr="00F93661">
        <w:rPr>
          <w:rFonts w:ascii="Times New Roman" w:eastAsia="Times New Roman" w:hAnsi="Times New Roman" w:cs="Times New Roman"/>
          <w:sz w:val="24"/>
          <w:szCs w:val="24"/>
        </w:rPr>
        <w:t xml:space="preserve">corra (dentro do período </w:t>
      </w:r>
      <w:r w:rsidRPr="000544A9">
        <w:rPr>
          <w:rFonts w:ascii="Times New Roman" w:eastAsia="Times New Roman" w:hAnsi="Times New Roman" w:cs="Times New Roman"/>
          <w:bCs/>
          <w:sz w:val="24"/>
          <w:szCs w:val="24"/>
        </w:rPr>
        <w:t xml:space="preserve">de </w:t>
      </w:r>
      <w:r w:rsidR="00274A09" w:rsidRPr="000544A9">
        <w:rPr>
          <w:rFonts w:ascii="Times New Roman" w:eastAsia="Times New Roman" w:hAnsi="Times New Roman" w:cs="Times New Roman"/>
          <w:bCs/>
          <w:sz w:val="24"/>
          <w:szCs w:val="24"/>
        </w:rPr>
        <w:t>48</w:t>
      </w:r>
      <w:r w:rsidRPr="000544A9">
        <w:rPr>
          <w:rFonts w:ascii="Times New Roman" w:eastAsia="Times New Roman" w:hAnsi="Times New Roman" w:cs="Times New Roman"/>
          <w:bCs/>
          <w:sz w:val="24"/>
          <w:szCs w:val="24"/>
        </w:rPr>
        <w:t xml:space="preserve"> meses de vigência</w:t>
      </w:r>
      <w:r w:rsidRPr="00F93661">
        <w:rPr>
          <w:rFonts w:ascii="Times New Roman" w:eastAsia="Times New Roman" w:hAnsi="Times New Roman" w:cs="Times New Roman"/>
          <w:sz w:val="24"/>
          <w:szCs w:val="24"/>
        </w:rPr>
        <w:t>.</w:t>
      </w:r>
    </w:p>
    <w:p w14:paraId="5381E5FE" w14:textId="3E9A0366" w:rsidR="000459C3" w:rsidRPr="00F93661" w:rsidRDefault="4FF9E5C8" w:rsidP="001E597B">
      <w:pPr>
        <w:pStyle w:val="Primeirorecuodecorpodetexto"/>
        <w:spacing w:after="0" w:line="360" w:lineRule="auto"/>
        <w:ind w:firstLine="851"/>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Neste momento, os conhecimentos técnicos repassados para as equipes técnicas do TJMT serão utilizados, de modo a minimizar impactos e permitir que as necessidades do Tribunal não sejam tão prejudicadas ou interrompidas.</w:t>
      </w:r>
    </w:p>
    <w:p w14:paraId="6E15AFF2" w14:textId="141E7C8B" w:rsidR="007A50E5" w:rsidRPr="00F93661" w:rsidRDefault="0EDABA1D" w:rsidP="007A50E5">
      <w:pPr>
        <w:pStyle w:val="Ttulo3"/>
        <w:spacing w:after="240"/>
        <w:rPr>
          <w:rFonts w:ascii="Times New Roman" w:eastAsia="Times New Roman" w:hAnsi="Times New Roman" w:cs="Times New Roman"/>
        </w:rPr>
      </w:pPr>
      <w:bookmarkStart w:id="90" w:name="_Toc124859671"/>
      <w:r w:rsidRPr="00F93661">
        <w:rPr>
          <w:rFonts w:ascii="Times New Roman" w:eastAsia="Times New Roman" w:hAnsi="Times New Roman" w:cs="Times New Roman"/>
        </w:rPr>
        <w:t>Estratégia De Continuidade Da Solução Em Caso De Interrupção Contratual</w:t>
      </w:r>
      <w:bookmarkEnd w:id="90"/>
    </w:p>
    <w:p w14:paraId="354FB95D" w14:textId="262273F2" w:rsidR="00D977CF" w:rsidRPr="00F93661" w:rsidRDefault="00D977CF" w:rsidP="00D977CF">
      <w:pPr>
        <w:pStyle w:val="Primeirorecuodecorpodetexto"/>
        <w:spacing w:line="360" w:lineRule="auto"/>
        <w:ind w:firstLine="851"/>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A tabela abaixo apresenta os eventos que podem causar a interrupção contratual, as ações preventivas para que esses eventos não ocorram, as ações de contingência que devem ser realizadas para eliminá-los ou minimizar o impacto de seus efeitos e os responsáveis pela implementação dessas ações.</w:t>
      </w:r>
    </w:p>
    <w:tbl>
      <w:tblPr>
        <w:tblStyle w:val="Tabelacomgrade"/>
        <w:tblW w:w="11199" w:type="dxa"/>
        <w:tblInd w:w="-1168" w:type="dxa"/>
        <w:tblLook w:val="04A0" w:firstRow="1" w:lastRow="0" w:firstColumn="1" w:lastColumn="0" w:noHBand="0" w:noVBand="1"/>
      </w:tblPr>
      <w:tblGrid>
        <w:gridCol w:w="2269"/>
        <w:gridCol w:w="1984"/>
        <w:gridCol w:w="2693"/>
        <w:gridCol w:w="4253"/>
      </w:tblGrid>
      <w:tr w:rsidR="005D3392" w:rsidRPr="00F93661" w14:paraId="09533AF4" w14:textId="77777777" w:rsidTr="00D20130">
        <w:trPr>
          <w:trHeight w:val="377"/>
        </w:trPr>
        <w:tc>
          <w:tcPr>
            <w:tcW w:w="2269" w:type="dxa"/>
            <w:shd w:val="clear" w:color="auto" w:fill="D9D9D9" w:themeFill="background1" w:themeFillShade="D9"/>
            <w:vAlign w:val="center"/>
          </w:tcPr>
          <w:p w14:paraId="60760391" w14:textId="21FBA62E" w:rsidR="00D977CF" w:rsidRPr="00F93661" w:rsidRDefault="00D977CF" w:rsidP="00D977CF">
            <w:pPr>
              <w:pStyle w:val="Primeirorecuodecorpodetexto"/>
              <w:spacing w:after="0" w:line="360" w:lineRule="auto"/>
              <w:ind w:firstLine="0"/>
              <w:jc w:val="center"/>
              <w:rPr>
                <w:rFonts w:ascii="Times New Roman" w:eastAsia="Times New Roman" w:hAnsi="Times New Roman" w:cs="Times New Roman"/>
                <w:b/>
                <w:sz w:val="24"/>
                <w:szCs w:val="24"/>
              </w:rPr>
            </w:pPr>
            <w:r w:rsidRPr="00F93661">
              <w:rPr>
                <w:rFonts w:ascii="Times New Roman" w:eastAsia="Times New Roman" w:hAnsi="Times New Roman" w:cs="Times New Roman"/>
                <w:b/>
                <w:sz w:val="24"/>
                <w:szCs w:val="24"/>
              </w:rPr>
              <w:t>Evento</w:t>
            </w:r>
          </w:p>
        </w:tc>
        <w:tc>
          <w:tcPr>
            <w:tcW w:w="1984" w:type="dxa"/>
            <w:shd w:val="clear" w:color="auto" w:fill="D9D9D9" w:themeFill="background1" w:themeFillShade="D9"/>
            <w:vAlign w:val="center"/>
          </w:tcPr>
          <w:p w14:paraId="2A73CB36" w14:textId="1ECDFA8F" w:rsidR="00D977CF" w:rsidRPr="00F93661" w:rsidRDefault="00D977CF" w:rsidP="00D977CF">
            <w:pPr>
              <w:pStyle w:val="Primeirorecuodecorpodetexto"/>
              <w:spacing w:after="0" w:line="360" w:lineRule="auto"/>
              <w:ind w:firstLine="0"/>
              <w:jc w:val="center"/>
              <w:rPr>
                <w:rFonts w:ascii="Times New Roman" w:eastAsia="Times New Roman" w:hAnsi="Times New Roman" w:cs="Times New Roman"/>
                <w:b/>
                <w:sz w:val="24"/>
                <w:szCs w:val="24"/>
              </w:rPr>
            </w:pPr>
            <w:r w:rsidRPr="00F93661">
              <w:rPr>
                <w:rFonts w:ascii="Times New Roman" w:eastAsia="Times New Roman" w:hAnsi="Times New Roman" w:cs="Times New Roman"/>
                <w:b/>
                <w:sz w:val="24"/>
                <w:szCs w:val="24"/>
              </w:rPr>
              <w:t>Ação Preventiva</w:t>
            </w:r>
          </w:p>
        </w:tc>
        <w:tc>
          <w:tcPr>
            <w:tcW w:w="2693" w:type="dxa"/>
            <w:shd w:val="clear" w:color="auto" w:fill="D9D9D9" w:themeFill="background1" w:themeFillShade="D9"/>
            <w:vAlign w:val="center"/>
          </w:tcPr>
          <w:p w14:paraId="3747A1EC" w14:textId="56BC339E" w:rsidR="00D977CF" w:rsidRPr="00F93661" w:rsidRDefault="00D977CF" w:rsidP="00D977CF">
            <w:pPr>
              <w:pStyle w:val="Primeirorecuodecorpodetexto"/>
              <w:spacing w:after="0" w:line="360" w:lineRule="auto"/>
              <w:ind w:firstLine="0"/>
              <w:jc w:val="center"/>
              <w:rPr>
                <w:rFonts w:ascii="Times New Roman" w:eastAsia="Times New Roman" w:hAnsi="Times New Roman" w:cs="Times New Roman"/>
                <w:b/>
                <w:sz w:val="24"/>
                <w:szCs w:val="24"/>
              </w:rPr>
            </w:pPr>
            <w:r w:rsidRPr="00F93661">
              <w:rPr>
                <w:rFonts w:ascii="Times New Roman" w:eastAsia="Times New Roman" w:hAnsi="Times New Roman" w:cs="Times New Roman"/>
                <w:b/>
                <w:sz w:val="24"/>
                <w:szCs w:val="24"/>
              </w:rPr>
              <w:t>Ação De Contingência</w:t>
            </w:r>
          </w:p>
        </w:tc>
        <w:tc>
          <w:tcPr>
            <w:tcW w:w="4253" w:type="dxa"/>
            <w:shd w:val="clear" w:color="auto" w:fill="D9D9D9" w:themeFill="background1" w:themeFillShade="D9"/>
            <w:vAlign w:val="center"/>
          </w:tcPr>
          <w:p w14:paraId="521BA344" w14:textId="2E4DC3E1" w:rsidR="00D977CF" w:rsidRPr="00F93661" w:rsidRDefault="00D977CF" w:rsidP="00D977CF">
            <w:pPr>
              <w:pStyle w:val="Primeirorecuodecorpodetexto"/>
              <w:spacing w:after="0" w:line="360" w:lineRule="auto"/>
              <w:ind w:firstLine="0"/>
              <w:jc w:val="center"/>
              <w:rPr>
                <w:rFonts w:ascii="Times New Roman" w:eastAsia="Times New Roman" w:hAnsi="Times New Roman" w:cs="Times New Roman"/>
                <w:b/>
                <w:sz w:val="24"/>
                <w:szCs w:val="24"/>
              </w:rPr>
            </w:pPr>
            <w:r w:rsidRPr="00F93661">
              <w:rPr>
                <w:rFonts w:ascii="Times New Roman" w:eastAsia="Times New Roman" w:hAnsi="Times New Roman" w:cs="Times New Roman"/>
                <w:b/>
                <w:sz w:val="24"/>
                <w:szCs w:val="24"/>
              </w:rPr>
              <w:t>Responsável</w:t>
            </w:r>
          </w:p>
        </w:tc>
      </w:tr>
      <w:tr w:rsidR="00D977CF" w:rsidRPr="00F93661" w14:paraId="17E4B700" w14:textId="77777777" w:rsidTr="00CD2AEF">
        <w:trPr>
          <w:trHeight w:val="1051"/>
        </w:trPr>
        <w:tc>
          <w:tcPr>
            <w:tcW w:w="2269" w:type="dxa"/>
            <w:vAlign w:val="center"/>
          </w:tcPr>
          <w:p w14:paraId="59094E8C" w14:textId="1FD5AFA9" w:rsidR="00D977CF" w:rsidRPr="00F93661" w:rsidRDefault="00D977CF" w:rsidP="00CD2AEF">
            <w:pPr>
              <w:pStyle w:val="Primeirorecuodecorpodetexto"/>
              <w:spacing w:after="0"/>
              <w:ind w:firstLine="0"/>
              <w:jc w:val="center"/>
              <w:rPr>
                <w:rFonts w:ascii="Times New Roman" w:eastAsia="Times New Roman" w:hAnsi="Times New Roman" w:cs="Times New Roman"/>
                <w:sz w:val="20"/>
                <w:szCs w:val="24"/>
              </w:rPr>
            </w:pPr>
            <w:r w:rsidRPr="00F93661">
              <w:rPr>
                <w:rFonts w:ascii="Times New Roman" w:eastAsia="Times New Roman" w:hAnsi="Times New Roman" w:cs="Times New Roman"/>
                <w:sz w:val="20"/>
                <w:szCs w:val="24"/>
              </w:rPr>
              <w:t>Não atendimento do suporte técnico dentro dos prazos estabelecidos.</w:t>
            </w:r>
          </w:p>
        </w:tc>
        <w:tc>
          <w:tcPr>
            <w:tcW w:w="1984" w:type="dxa"/>
            <w:vAlign w:val="center"/>
          </w:tcPr>
          <w:p w14:paraId="55173BA2" w14:textId="4AE4CCD7" w:rsidR="00D977CF" w:rsidRPr="00F93661" w:rsidRDefault="00D977CF" w:rsidP="00CD2AEF">
            <w:pPr>
              <w:pStyle w:val="Primeirorecuodecorpodetexto"/>
              <w:spacing w:after="0"/>
              <w:ind w:firstLine="0"/>
              <w:jc w:val="center"/>
              <w:rPr>
                <w:rFonts w:ascii="Times New Roman" w:eastAsia="Times New Roman" w:hAnsi="Times New Roman" w:cs="Times New Roman"/>
                <w:sz w:val="20"/>
                <w:szCs w:val="24"/>
              </w:rPr>
            </w:pPr>
            <w:r w:rsidRPr="00F93661">
              <w:rPr>
                <w:rFonts w:ascii="Times New Roman" w:eastAsia="Times New Roman" w:hAnsi="Times New Roman" w:cs="Times New Roman"/>
                <w:sz w:val="20"/>
                <w:szCs w:val="24"/>
              </w:rPr>
              <w:t>Fiscalização e Gestão do contrato.</w:t>
            </w:r>
          </w:p>
        </w:tc>
        <w:tc>
          <w:tcPr>
            <w:tcW w:w="2693" w:type="dxa"/>
            <w:vAlign w:val="center"/>
          </w:tcPr>
          <w:p w14:paraId="77578978" w14:textId="547508C0" w:rsidR="00D977CF" w:rsidRPr="00F93661" w:rsidRDefault="00D977CF" w:rsidP="00CD2AEF">
            <w:pPr>
              <w:pStyle w:val="Primeirorecuodecorpodetexto"/>
              <w:spacing w:after="0"/>
              <w:ind w:firstLine="0"/>
              <w:jc w:val="center"/>
              <w:rPr>
                <w:rFonts w:ascii="Times New Roman" w:eastAsia="Times New Roman" w:hAnsi="Times New Roman" w:cs="Times New Roman"/>
                <w:sz w:val="20"/>
                <w:szCs w:val="24"/>
              </w:rPr>
            </w:pPr>
            <w:r w:rsidRPr="00F93661">
              <w:rPr>
                <w:rFonts w:ascii="Times New Roman" w:eastAsia="Times New Roman" w:hAnsi="Times New Roman" w:cs="Times New Roman"/>
                <w:sz w:val="20"/>
                <w:szCs w:val="24"/>
              </w:rPr>
              <w:t>Apurar os níveis de serviço. Indicar e aplicar sanções por descumprimento de termos contratuais.</w:t>
            </w:r>
          </w:p>
        </w:tc>
        <w:tc>
          <w:tcPr>
            <w:tcW w:w="4253" w:type="dxa"/>
            <w:vAlign w:val="center"/>
          </w:tcPr>
          <w:p w14:paraId="7441B5B4" w14:textId="7EC641BF" w:rsidR="00D977CF" w:rsidRPr="00F93661" w:rsidRDefault="00D977CF" w:rsidP="00CD2AEF">
            <w:pPr>
              <w:pStyle w:val="Primeirorecuodecorpodetexto"/>
              <w:spacing w:after="0"/>
              <w:ind w:firstLine="0"/>
              <w:jc w:val="center"/>
              <w:rPr>
                <w:rFonts w:ascii="Times New Roman" w:eastAsia="Times New Roman" w:hAnsi="Times New Roman" w:cs="Times New Roman"/>
                <w:sz w:val="20"/>
                <w:szCs w:val="24"/>
              </w:rPr>
            </w:pPr>
            <w:r w:rsidRPr="00F93661">
              <w:rPr>
                <w:rFonts w:ascii="Times New Roman" w:eastAsia="Times New Roman" w:hAnsi="Times New Roman" w:cs="Times New Roman"/>
                <w:sz w:val="20"/>
                <w:szCs w:val="24"/>
              </w:rPr>
              <w:t>Fiscal Técnico apura os níveis de serviço e indica as sanções. Gestor do Contrato dá encaminhamento para aplicação das sanções. Área de Licitações e Contratos aplica as sanções.</w:t>
            </w:r>
          </w:p>
        </w:tc>
      </w:tr>
      <w:tr w:rsidR="00D977CF" w:rsidRPr="00F93661" w14:paraId="53EB7F74" w14:textId="77777777" w:rsidTr="00CD2AEF">
        <w:trPr>
          <w:trHeight w:val="840"/>
        </w:trPr>
        <w:tc>
          <w:tcPr>
            <w:tcW w:w="2269" w:type="dxa"/>
            <w:vAlign w:val="center"/>
          </w:tcPr>
          <w:p w14:paraId="3C4D312C" w14:textId="012E3438" w:rsidR="00D977CF" w:rsidRPr="00F93661" w:rsidRDefault="00D977CF" w:rsidP="00CD2AEF">
            <w:pPr>
              <w:pStyle w:val="Primeirorecuodecorpodetexto"/>
              <w:spacing w:after="0"/>
              <w:ind w:firstLine="0"/>
              <w:jc w:val="center"/>
              <w:rPr>
                <w:rFonts w:ascii="Times New Roman" w:eastAsia="Times New Roman" w:hAnsi="Times New Roman" w:cs="Times New Roman"/>
                <w:sz w:val="20"/>
                <w:szCs w:val="24"/>
              </w:rPr>
            </w:pPr>
            <w:r w:rsidRPr="00F93661">
              <w:rPr>
                <w:rFonts w:ascii="Times New Roman" w:eastAsia="Times New Roman" w:hAnsi="Times New Roman" w:cs="Times New Roman"/>
                <w:sz w:val="20"/>
                <w:szCs w:val="24"/>
              </w:rPr>
              <w:t>Interrupção do contrato por parte da contratada ou do contratante.</w:t>
            </w:r>
          </w:p>
        </w:tc>
        <w:tc>
          <w:tcPr>
            <w:tcW w:w="1984" w:type="dxa"/>
            <w:vAlign w:val="center"/>
          </w:tcPr>
          <w:p w14:paraId="78644B55" w14:textId="630DAFD5" w:rsidR="00D977CF" w:rsidRPr="00F93661" w:rsidRDefault="00D977CF" w:rsidP="00CD2AEF">
            <w:pPr>
              <w:pStyle w:val="Primeirorecuodecorpodetexto"/>
              <w:spacing w:after="0"/>
              <w:ind w:firstLine="0"/>
              <w:jc w:val="center"/>
              <w:rPr>
                <w:rFonts w:ascii="Times New Roman" w:eastAsia="Times New Roman" w:hAnsi="Times New Roman" w:cs="Times New Roman"/>
                <w:sz w:val="20"/>
                <w:szCs w:val="24"/>
              </w:rPr>
            </w:pPr>
            <w:r w:rsidRPr="00F93661">
              <w:rPr>
                <w:rFonts w:ascii="Times New Roman" w:eastAsia="Times New Roman" w:hAnsi="Times New Roman" w:cs="Times New Roman"/>
                <w:sz w:val="20"/>
                <w:szCs w:val="24"/>
              </w:rPr>
              <w:t>Gestão do contrato.</w:t>
            </w:r>
          </w:p>
        </w:tc>
        <w:tc>
          <w:tcPr>
            <w:tcW w:w="2693" w:type="dxa"/>
            <w:vAlign w:val="center"/>
          </w:tcPr>
          <w:p w14:paraId="3AAB00BA" w14:textId="7F83AAC4" w:rsidR="00D977CF" w:rsidRPr="00F93661" w:rsidRDefault="00D977CF" w:rsidP="00CD2AEF">
            <w:pPr>
              <w:pStyle w:val="Primeirorecuodecorpodetexto"/>
              <w:spacing w:after="0"/>
              <w:ind w:firstLine="0"/>
              <w:jc w:val="center"/>
              <w:rPr>
                <w:rFonts w:ascii="Times New Roman" w:eastAsia="Times New Roman" w:hAnsi="Times New Roman" w:cs="Times New Roman"/>
                <w:sz w:val="20"/>
                <w:szCs w:val="24"/>
              </w:rPr>
            </w:pPr>
            <w:r w:rsidRPr="00F93661">
              <w:rPr>
                <w:rFonts w:ascii="Times New Roman" w:eastAsia="Times New Roman" w:hAnsi="Times New Roman" w:cs="Times New Roman"/>
                <w:sz w:val="20"/>
                <w:szCs w:val="24"/>
              </w:rPr>
              <w:t>Iniciar novo processo de contratação dos serviços.</w:t>
            </w:r>
          </w:p>
        </w:tc>
        <w:tc>
          <w:tcPr>
            <w:tcW w:w="4253" w:type="dxa"/>
            <w:vAlign w:val="center"/>
          </w:tcPr>
          <w:p w14:paraId="4D47BB5B" w14:textId="40F9CC0F" w:rsidR="00D977CF" w:rsidRPr="00F93661" w:rsidRDefault="00D977CF" w:rsidP="00CD2AEF">
            <w:pPr>
              <w:pStyle w:val="Primeirorecuodecorpodetexto"/>
              <w:spacing w:after="0"/>
              <w:ind w:firstLine="0"/>
              <w:jc w:val="center"/>
              <w:rPr>
                <w:rFonts w:ascii="Times New Roman" w:eastAsia="Times New Roman" w:hAnsi="Times New Roman" w:cs="Times New Roman"/>
                <w:sz w:val="20"/>
                <w:szCs w:val="24"/>
              </w:rPr>
            </w:pPr>
            <w:r w:rsidRPr="00F93661">
              <w:rPr>
                <w:rFonts w:ascii="Times New Roman" w:eastAsia="Times New Roman" w:hAnsi="Times New Roman" w:cs="Times New Roman"/>
                <w:sz w:val="20"/>
                <w:szCs w:val="24"/>
              </w:rPr>
              <w:t>CTI - TJMT</w:t>
            </w:r>
          </w:p>
        </w:tc>
      </w:tr>
      <w:tr w:rsidR="00D977CF" w:rsidRPr="00F93661" w14:paraId="7E24D775" w14:textId="77777777" w:rsidTr="00CD2AEF">
        <w:trPr>
          <w:trHeight w:val="1237"/>
        </w:trPr>
        <w:tc>
          <w:tcPr>
            <w:tcW w:w="2269" w:type="dxa"/>
            <w:vAlign w:val="center"/>
          </w:tcPr>
          <w:p w14:paraId="0C85667A" w14:textId="09FD225A" w:rsidR="00D977CF" w:rsidRPr="00F93661" w:rsidRDefault="00D977CF" w:rsidP="00CD2AEF">
            <w:pPr>
              <w:pStyle w:val="Primeirorecuodecorpodetexto"/>
              <w:spacing w:after="0"/>
              <w:ind w:firstLine="0"/>
              <w:jc w:val="center"/>
              <w:rPr>
                <w:rFonts w:ascii="Times New Roman" w:eastAsia="Times New Roman" w:hAnsi="Times New Roman" w:cs="Times New Roman"/>
                <w:sz w:val="20"/>
                <w:szCs w:val="24"/>
              </w:rPr>
            </w:pPr>
            <w:r w:rsidRPr="00F93661">
              <w:rPr>
                <w:rFonts w:ascii="Times New Roman" w:eastAsia="Times New Roman" w:hAnsi="Times New Roman" w:cs="Times New Roman"/>
                <w:sz w:val="20"/>
                <w:szCs w:val="24"/>
              </w:rPr>
              <w:t>Desinteresse do TJMT ou da Contratada no prosseguimento do contrato.</w:t>
            </w:r>
          </w:p>
        </w:tc>
        <w:tc>
          <w:tcPr>
            <w:tcW w:w="1984" w:type="dxa"/>
            <w:vAlign w:val="center"/>
          </w:tcPr>
          <w:p w14:paraId="74B907EC" w14:textId="0018C67F" w:rsidR="00D977CF" w:rsidRPr="00F93661" w:rsidRDefault="00D977CF" w:rsidP="00CD2AEF">
            <w:pPr>
              <w:pStyle w:val="Primeirorecuodecorpodetexto"/>
              <w:spacing w:after="0"/>
              <w:ind w:firstLine="0"/>
              <w:jc w:val="center"/>
              <w:rPr>
                <w:rFonts w:ascii="Times New Roman" w:eastAsia="Times New Roman" w:hAnsi="Times New Roman" w:cs="Times New Roman"/>
                <w:sz w:val="20"/>
                <w:szCs w:val="24"/>
              </w:rPr>
            </w:pPr>
            <w:r w:rsidRPr="00F93661">
              <w:rPr>
                <w:rFonts w:ascii="Times New Roman" w:eastAsia="Times New Roman" w:hAnsi="Times New Roman" w:cs="Times New Roman"/>
                <w:sz w:val="20"/>
                <w:szCs w:val="24"/>
              </w:rPr>
              <w:t>Avaliar preventivamente possíveis fatores que possam acarretar o rompimento contratual.</w:t>
            </w:r>
          </w:p>
        </w:tc>
        <w:tc>
          <w:tcPr>
            <w:tcW w:w="2693" w:type="dxa"/>
            <w:vAlign w:val="center"/>
          </w:tcPr>
          <w:p w14:paraId="7971CC03" w14:textId="5529A50F" w:rsidR="00D977CF" w:rsidRPr="00F93661" w:rsidRDefault="00D977CF" w:rsidP="00CD2AEF">
            <w:pPr>
              <w:pStyle w:val="Primeirorecuodecorpodetexto"/>
              <w:spacing w:after="0"/>
              <w:ind w:firstLine="0"/>
              <w:jc w:val="center"/>
              <w:rPr>
                <w:rFonts w:ascii="Times New Roman" w:eastAsia="Times New Roman" w:hAnsi="Times New Roman" w:cs="Times New Roman"/>
                <w:sz w:val="20"/>
                <w:szCs w:val="24"/>
              </w:rPr>
            </w:pPr>
            <w:r w:rsidRPr="00F93661">
              <w:rPr>
                <w:rFonts w:ascii="Times New Roman" w:eastAsia="Times New Roman" w:hAnsi="Times New Roman" w:cs="Times New Roman"/>
                <w:sz w:val="20"/>
                <w:szCs w:val="24"/>
              </w:rPr>
              <w:t>Iniciar novo processo de contratação dos serviços.</w:t>
            </w:r>
          </w:p>
        </w:tc>
        <w:tc>
          <w:tcPr>
            <w:tcW w:w="4253" w:type="dxa"/>
            <w:vAlign w:val="center"/>
          </w:tcPr>
          <w:p w14:paraId="1DAC82DB" w14:textId="31B39AD9" w:rsidR="00D977CF" w:rsidRPr="00F93661" w:rsidRDefault="00D977CF" w:rsidP="00CD2AEF">
            <w:pPr>
              <w:pStyle w:val="Primeirorecuodecorpodetexto"/>
              <w:spacing w:after="0"/>
              <w:ind w:firstLine="0"/>
              <w:jc w:val="center"/>
              <w:rPr>
                <w:rFonts w:ascii="Times New Roman" w:eastAsia="Times New Roman" w:hAnsi="Times New Roman" w:cs="Times New Roman"/>
                <w:sz w:val="20"/>
                <w:szCs w:val="24"/>
              </w:rPr>
            </w:pPr>
            <w:r w:rsidRPr="00F93661">
              <w:rPr>
                <w:rFonts w:ascii="Times New Roman" w:eastAsia="Times New Roman" w:hAnsi="Times New Roman" w:cs="Times New Roman"/>
                <w:sz w:val="20"/>
                <w:szCs w:val="24"/>
              </w:rPr>
              <w:t>CTI - TJMT</w:t>
            </w:r>
          </w:p>
        </w:tc>
      </w:tr>
    </w:tbl>
    <w:p w14:paraId="3E73AA9A" w14:textId="77777777" w:rsidR="00D977CF" w:rsidRPr="00F93661" w:rsidRDefault="00D977CF" w:rsidP="00D977CF">
      <w:pPr>
        <w:pStyle w:val="Primeirorecuodecorpodetexto"/>
        <w:spacing w:line="360" w:lineRule="auto"/>
        <w:ind w:firstLine="851"/>
        <w:rPr>
          <w:rFonts w:ascii="Times New Roman" w:eastAsia="Times New Roman" w:hAnsi="Times New Roman" w:cs="Times New Roman"/>
          <w:sz w:val="24"/>
          <w:szCs w:val="24"/>
        </w:rPr>
      </w:pPr>
    </w:p>
    <w:p w14:paraId="0187237D" w14:textId="7CE7186B" w:rsidR="00C95418" w:rsidRPr="00F93661" w:rsidRDefault="5A5AE80F" w:rsidP="002119A5">
      <w:pPr>
        <w:pStyle w:val="Ttulo2"/>
        <w:spacing w:after="120" w:line="360" w:lineRule="auto"/>
        <w:ind w:left="578" w:hanging="578"/>
        <w:jc w:val="both"/>
        <w:rPr>
          <w:rFonts w:ascii="Times New Roman" w:eastAsia="Times New Roman" w:hAnsi="Times New Roman" w:cs="Times New Roman"/>
        </w:rPr>
      </w:pPr>
      <w:bookmarkStart w:id="91" w:name="_Toc359341420"/>
      <w:bookmarkStart w:id="92" w:name="_Toc359341527"/>
      <w:bookmarkStart w:id="93" w:name="_Toc359946183"/>
      <w:bookmarkStart w:id="94" w:name="_Toc359946285"/>
      <w:bookmarkStart w:id="95" w:name="_Toc333336021"/>
      <w:bookmarkStart w:id="96" w:name="_Toc23948114"/>
      <w:bookmarkStart w:id="97" w:name="_Toc124859672"/>
      <w:bookmarkEnd w:id="91"/>
      <w:bookmarkEnd w:id="92"/>
      <w:bookmarkEnd w:id="93"/>
      <w:bookmarkEnd w:id="94"/>
      <w:r w:rsidRPr="00F93661">
        <w:rPr>
          <w:rFonts w:ascii="Times New Roman" w:eastAsia="Times New Roman" w:hAnsi="Times New Roman" w:cs="Times New Roman"/>
        </w:rPr>
        <w:t>Transição Contratual</w:t>
      </w:r>
      <w:bookmarkEnd w:id="95"/>
      <w:r w:rsidR="6A927DFC" w:rsidRPr="00F93661">
        <w:rPr>
          <w:rFonts w:ascii="Times New Roman" w:eastAsia="Times New Roman" w:hAnsi="Times New Roman" w:cs="Times New Roman"/>
        </w:rPr>
        <w:t xml:space="preserve"> (Art. 15, III, a, b, c, d, e)</w:t>
      </w:r>
      <w:bookmarkEnd w:id="96"/>
      <w:bookmarkEnd w:id="97"/>
    </w:p>
    <w:p w14:paraId="66B63162" w14:textId="411F4382" w:rsidR="007A6599" w:rsidRPr="00F93661" w:rsidRDefault="007A6599" w:rsidP="001E597B">
      <w:pPr>
        <w:pStyle w:val="Primeirorecuodecorpodetexto"/>
        <w:spacing w:after="0" w:line="360" w:lineRule="auto"/>
        <w:ind w:firstLine="851"/>
        <w:rPr>
          <w:rFonts w:ascii="Times New Roman" w:eastAsia="Times New Roman" w:hAnsi="Times New Roman" w:cs="Times New Roman"/>
          <w:color w:val="000000" w:themeColor="text1"/>
          <w:sz w:val="24"/>
          <w:szCs w:val="24"/>
        </w:rPr>
      </w:pPr>
      <w:r w:rsidRPr="00F93661">
        <w:rPr>
          <w:rFonts w:ascii="Times New Roman" w:eastAsia="Times New Roman" w:hAnsi="Times New Roman" w:cs="Times New Roman"/>
          <w:color w:val="000000" w:themeColor="text1"/>
          <w:sz w:val="24"/>
          <w:szCs w:val="24"/>
        </w:rPr>
        <w:t xml:space="preserve">No decorrer da vigência contratual de </w:t>
      </w:r>
      <w:r w:rsidR="00274A09" w:rsidRPr="000544A9">
        <w:rPr>
          <w:rFonts w:ascii="Times New Roman" w:eastAsia="Times New Roman" w:hAnsi="Times New Roman" w:cs="Times New Roman"/>
          <w:sz w:val="24"/>
          <w:szCs w:val="24"/>
        </w:rPr>
        <w:t>48</w:t>
      </w:r>
      <w:r w:rsidRPr="000544A9">
        <w:rPr>
          <w:rFonts w:ascii="Times New Roman" w:eastAsia="Times New Roman" w:hAnsi="Times New Roman" w:cs="Times New Roman"/>
          <w:sz w:val="24"/>
          <w:szCs w:val="24"/>
        </w:rPr>
        <w:t xml:space="preserve"> (sessenta) meses</w:t>
      </w:r>
      <w:r w:rsidRPr="00F93661">
        <w:rPr>
          <w:rFonts w:ascii="Times New Roman" w:eastAsia="Times New Roman" w:hAnsi="Times New Roman" w:cs="Times New Roman"/>
          <w:color w:val="000000" w:themeColor="text1"/>
          <w:sz w:val="24"/>
          <w:szCs w:val="24"/>
        </w:rPr>
        <w:t>, os fiscais técnicos deverão realizar acompanhamento de mercado para definição se o modelo de contratação ora proposto se mantém atualizado e adequado às necessidades do Poder Judiciário de Mato Grosso ou não.</w:t>
      </w:r>
    </w:p>
    <w:p w14:paraId="77F3F635" w14:textId="74DCF280" w:rsidR="00CA63AC" w:rsidRPr="00F93661" w:rsidRDefault="007A6599" w:rsidP="001E597B">
      <w:pPr>
        <w:pStyle w:val="Primeirorecuodecorpodetexto"/>
        <w:spacing w:after="0" w:line="360" w:lineRule="auto"/>
        <w:ind w:firstLine="851"/>
        <w:rPr>
          <w:rFonts w:ascii="Times New Roman" w:eastAsia="Times New Roman" w:hAnsi="Times New Roman" w:cs="Times New Roman"/>
          <w:color w:val="000000" w:themeColor="text1"/>
          <w:sz w:val="24"/>
          <w:szCs w:val="24"/>
        </w:rPr>
      </w:pPr>
      <w:r w:rsidRPr="00F93661">
        <w:rPr>
          <w:rFonts w:ascii="Times New Roman" w:eastAsia="Times New Roman" w:hAnsi="Times New Roman" w:cs="Times New Roman"/>
          <w:color w:val="000000" w:themeColor="text1"/>
          <w:sz w:val="24"/>
          <w:szCs w:val="24"/>
        </w:rPr>
        <w:t>Caberá à equipe técnica, previamente</w:t>
      </w:r>
      <w:r w:rsidR="336B3D26" w:rsidRPr="00F93661">
        <w:rPr>
          <w:rFonts w:ascii="Times New Roman" w:eastAsia="Times New Roman" w:hAnsi="Times New Roman" w:cs="Times New Roman"/>
          <w:color w:val="000000" w:themeColor="text1"/>
          <w:sz w:val="24"/>
          <w:szCs w:val="24"/>
        </w:rPr>
        <w:t xml:space="preserve"> ao final da vigência, elaborar novo projeto que permita seguir com o modelo ora adotado ou reavaliá-lo pa</w:t>
      </w:r>
      <w:r w:rsidR="00A5702A" w:rsidRPr="00F93661">
        <w:rPr>
          <w:rFonts w:ascii="Times New Roman" w:eastAsia="Times New Roman" w:hAnsi="Times New Roman" w:cs="Times New Roman"/>
          <w:color w:val="000000" w:themeColor="text1"/>
          <w:sz w:val="24"/>
          <w:szCs w:val="24"/>
        </w:rPr>
        <w:t>ra novo processo de contratação, ou ainda avaliar a possibilidade de adesão à nova tecnologia.</w:t>
      </w:r>
    </w:p>
    <w:p w14:paraId="76699195" w14:textId="2E8895D6" w:rsidR="00663997" w:rsidRPr="00F93661" w:rsidRDefault="449E611E" w:rsidP="00041B41">
      <w:pPr>
        <w:pStyle w:val="Ttulo3"/>
        <w:spacing w:after="240"/>
        <w:rPr>
          <w:rFonts w:ascii="Times New Roman" w:hAnsi="Times New Roman" w:cs="Times New Roman"/>
        </w:rPr>
      </w:pPr>
      <w:bookmarkStart w:id="98" w:name="_Toc124859673"/>
      <w:r w:rsidRPr="00F93661">
        <w:rPr>
          <w:rFonts w:ascii="Times New Roman" w:hAnsi="Times New Roman" w:cs="Times New Roman"/>
        </w:rPr>
        <w:t>Repasse</w:t>
      </w:r>
      <w:r w:rsidRPr="00F93661">
        <w:rPr>
          <w:rFonts w:ascii="Times New Roman" w:hAnsi="Times New Roman" w:cs="Times New Roman"/>
          <w:spacing w:val="-4"/>
        </w:rPr>
        <w:t xml:space="preserve"> </w:t>
      </w:r>
      <w:r w:rsidRPr="00F93661">
        <w:rPr>
          <w:rFonts w:ascii="Times New Roman" w:hAnsi="Times New Roman" w:cs="Times New Roman"/>
        </w:rPr>
        <w:t>de</w:t>
      </w:r>
      <w:r w:rsidRPr="00F93661">
        <w:rPr>
          <w:rFonts w:ascii="Times New Roman" w:hAnsi="Times New Roman" w:cs="Times New Roman"/>
          <w:spacing w:val="14"/>
        </w:rPr>
        <w:t xml:space="preserve"> </w:t>
      </w:r>
      <w:r w:rsidRPr="00F93661">
        <w:rPr>
          <w:rFonts w:ascii="Times New Roman" w:hAnsi="Times New Roman" w:cs="Times New Roman"/>
        </w:rPr>
        <w:t>Conhecimento</w:t>
      </w:r>
      <w:bookmarkEnd w:id="98"/>
    </w:p>
    <w:p w14:paraId="3AA7B99D" w14:textId="77777777" w:rsidR="00267767" w:rsidRPr="00F93661" w:rsidRDefault="0048027C" w:rsidP="00663997">
      <w:pPr>
        <w:tabs>
          <w:tab w:val="left" w:pos="1934"/>
        </w:tabs>
        <w:spacing w:before="46" w:line="360" w:lineRule="auto"/>
        <w:ind w:right="491" w:firstLine="851"/>
        <w:jc w:val="both"/>
        <w:rPr>
          <w:rFonts w:ascii="Times New Roman" w:hAnsi="Times New Roman" w:cs="Times New Roman"/>
          <w:sz w:val="24"/>
        </w:rPr>
      </w:pPr>
      <w:r w:rsidRPr="00F93661">
        <w:rPr>
          <w:rFonts w:ascii="Times New Roman" w:hAnsi="Times New Roman" w:cs="Times New Roman"/>
          <w:sz w:val="24"/>
        </w:rPr>
        <w:t>O repasse de conhecimento deverá ocorrer imediatamente após o recebimento definitivo do objeto. E também deverá ocorrer aos 120 (cento e vinte) dias anteriores ao encerramento do contrato.</w:t>
      </w:r>
      <w:r w:rsidR="00267767" w:rsidRPr="00F93661">
        <w:rPr>
          <w:rFonts w:ascii="Times New Roman" w:hAnsi="Times New Roman" w:cs="Times New Roman"/>
          <w:sz w:val="24"/>
        </w:rPr>
        <w:t xml:space="preserve"> </w:t>
      </w:r>
    </w:p>
    <w:p w14:paraId="541ED07B" w14:textId="5ABDD933" w:rsidR="00C12EB0" w:rsidRPr="00F93661" w:rsidRDefault="00C12EB0" w:rsidP="00663997">
      <w:pPr>
        <w:tabs>
          <w:tab w:val="left" w:pos="1934"/>
        </w:tabs>
        <w:spacing w:before="46" w:line="360" w:lineRule="auto"/>
        <w:ind w:right="491" w:firstLine="851"/>
        <w:jc w:val="both"/>
        <w:rPr>
          <w:rFonts w:ascii="Times New Roman" w:hAnsi="Times New Roman" w:cs="Times New Roman"/>
          <w:sz w:val="24"/>
        </w:rPr>
      </w:pPr>
      <w:r w:rsidRPr="00F93661">
        <w:rPr>
          <w:rFonts w:ascii="Times New Roman" w:hAnsi="Times New Roman" w:cs="Times New Roman"/>
          <w:sz w:val="24"/>
        </w:rPr>
        <w:t>O repasse de conhecimento deverá abranger a configuração, operacionalização, bem como operação de absolutamente todos as ferramentas</w:t>
      </w:r>
      <w:r w:rsidR="00153C62" w:rsidRPr="00F93661">
        <w:rPr>
          <w:rFonts w:ascii="Times New Roman" w:hAnsi="Times New Roman" w:cs="Times New Roman"/>
          <w:sz w:val="24"/>
        </w:rPr>
        <w:t xml:space="preserve"> e funcionalidades de software e hardware, </w:t>
      </w:r>
      <w:r w:rsidR="00041B41" w:rsidRPr="00F93661">
        <w:rPr>
          <w:rFonts w:ascii="Times New Roman" w:hAnsi="Times New Roman" w:cs="Times New Roman"/>
          <w:sz w:val="24"/>
        </w:rPr>
        <w:t xml:space="preserve">resolução de problemas, correção de irregularidades, </w:t>
      </w:r>
      <w:r w:rsidR="00153C62" w:rsidRPr="00F93661">
        <w:rPr>
          <w:rFonts w:ascii="Times New Roman" w:hAnsi="Times New Roman" w:cs="Times New Roman"/>
          <w:sz w:val="24"/>
        </w:rPr>
        <w:t>dentre outros</w:t>
      </w:r>
      <w:r w:rsidRPr="00F93661">
        <w:rPr>
          <w:rFonts w:ascii="Times New Roman" w:hAnsi="Times New Roman" w:cs="Times New Roman"/>
          <w:sz w:val="24"/>
        </w:rPr>
        <w:t xml:space="preserve"> aspectos que envolvem o funcionamento direto e indireto de toda solução, visto que a aquisição de equipamentos e contratação de prestação de serviços de link, suporte, garantia e licenças abrangem </w:t>
      </w:r>
      <w:r w:rsidR="00153C62" w:rsidRPr="00F93661">
        <w:rPr>
          <w:rFonts w:ascii="Times New Roman" w:hAnsi="Times New Roman" w:cs="Times New Roman"/>
          <w:sz w:val="24"/>
        </w:rPr>
        <w:t>e atravessam funções que possam ser despercebidas neste Estudo Técnico Preliminar.</w:t>
      </w:r>
    </w:p>
    <w:p w14:paraId="1DCFD634" w14:textId="22F81C03" w:rsidR="00BC3F32" w:rsidRPr="00F93661" w:rsidRDefault="00BC3F32" w:rsidP="00663997">
      <w:pPr>
        <w:tabs>
          <w:tab w:val="left" w:pos="1934"/>
        </w:tabs>
        <w:spacing w:before="46" w:line="360" w:lineRule="auto"/>
        <w:ind w:right="491" w:firstLine="851"/>
        <w:jc w:val="both"/>
        <w:rPr>
          <w:rFonts w:ascii="Times New Roman" w:hAnsi="Times New Roman" w:cs="Times New Roman"/>
          <w:sz w:val="24"/>
        </w:rPr>
      </w:pPr>
      <w:r w:rsidRPr="00F93661">
        <w:rPr>
          <w:rFonts w:ascii="Times New Roman" w:hAnsi="Times New Roman" w:cs="Times New Roman"/>
          <w:sz w:val="24"/>
        </w:rPr>
        <w:t>Fica definido que o principal objetivo desta Transferência de Conhecimento é a capacitação da equipe técnica, definida pelo TJMT, a qualquer momento</w:t>
      </w:r>
      <w:r w:rsidR="0047481C" w:rsidRPr="00F93661">
        <w:rPr>
          <w:rFonts w:ascii="Times New Roman" w:hAnsi="Times New Roman" w:cs="Times New Roman"/>
          <w:sz w:val="24"/>
        </w:rPr>
        <w:t>, de acordo com a necessidade deste PJMT</w:t>
      </w:r>
      <w:r w:rsidRPr="00F93661">
        <w:rPr>
          <w:rFonts w:ascii="Times New Roman" w:hAnsi="Times New Roman" w:cs="Times New Roman"/>
          <w:sz w:val="24"/>
        </w:rPr>
        <w:t xml:space="preserve">, a fim de executar todas as funções de implantação, instalação, manutenção, reparo de erros e resolução de absolutamente todos os possíveis problemas sem a necessidade de consulta à </w:t>
      </w:r>
      <w:r w:rsidR="00683E3A" w:rsidRPr="00F93661">
        <w:rPr>
          <w:rFonts w:ascii="Times New Roman" w:hAnsi="Times New Roman" w:cs="Times New Roman"/>
          <w:sz w:val="24"/>
        </w:rPr>
        <w:t>CONTRATADA</w:t>
      </w:r>
      <w:r w:rsidRPr="00F93661">
        <w:rPr>
          <w:rFonts w:ascii="Times New Roman" w:hAnsi="Times New Roman" w:cs="Times New Roman"/>
          <w:sz w:val="24"/>
        </w:rPr>
        <w:t>, fornecedores, ou ainda fabricantes.</w:t>
      </w:r>
    </w:p>
    <w:p w14:paraId="4BA7BF06" w14:textId="5CEA62B3" w:rsidR="00663997" w:rsidRPr="00F93661" w:rsidRDefault="00020E93" w:rsidP="00663997">
      <w:pPr>
        <w:tabs>
          <w:tab w:val="left" w:pos="1934"/>
        </w:tabs>
        <w:spacing w:before="46" w:line="360" w:lineRule="auto"/>
        <w:ind w:right="491" w:firstLine="851"/>
        <w:jc w:val="both"/>
        <w:rPr>
          <w:rFonts w:ascii="Times New Roman" w:hAnsi="Times New Roman" w:cs="Times New Roman"/>
          <w:sz w:val="24"/>
        </w:rPr>
      </w:pPr>
      <w:r w:rsidRPr="00F93661">
        <w:rPr>
          <w:rFonts w:ascii="Times New Roman" w:hAnsi="Times New Roman" w:cs="Times New Roman"/>
          <w:sz w:val="24"/>
        </w:rPr>
        <w:t>Outro objetivo dest</w:t>
      </w:r>
      <w:r w:rsidR="003E3005" w:rsidRPr="00F93661">
        <w:rPr>
          <w:rFonts w:ascii="Times New Roman" w:hAnsi="Times New Roman" w:cs="Times New Roman"/>
          <w:sz w:val="24"/>
        </w:rPr>
        <w:t>a</w:t>
      </w:r>
      <w:r w:rsidR="00663997" w:rsidRPr="00F93661">
        <w:rPr>
          <w:rFonts w:ascii="Times New Roman" w:hAnsi="Times New Roman" w:cs="Times New Roman"/>
          <w:sz w:val="24"/>
        </w:rPr>
        <w:t xml:space="preserve"> transferência de conhecimento </w:t>
      </w:r>
      <w:r w:rsidRPr="00F93661">
        <w:rPr>
          <w:rFonts w:ascii="Times New Roman" w:hAnsi="Times New Roman" w:cs="Times New Roman"/>
          <w:sz w:val="24"/>
        </w:rPr>
        <w:t>é</w:t>
      </w:r>
      <w:r w:rsidR="00663997" w:rsidRPr="00F93661">
        <w:rPr>
          <w:rFonts w:ascii="Times New Roman" w:hAnsi="Times New Roman" w:cs="Times New Roman"/>
          <w:sz w:val="24"/>
        </w:rPr>
        <w:t xml:space="preserve"> transferir à equipe da TJMT todo o conhecimento e condições para dar continuidade aos serviços</w:t>
      </w:r>
      <w:r w:rsidRPr="00F93661">
        <w:rPr>
          <w:rFonts w:ascii="Times New Roman" w:hAnsi="Times New Roman" w:cs="Times New Roman"/>
          <w:sz w:val="24"/>
        </w:rPr>
        <w:t xml:space="preserve"> </w:t>
      </w:r>
      <w:r w:rsidR="00CE622B" w:rsidRPr="00F93661">
        <w:rPr>
          <w:rFonts w:ascii="Times New Roman" w:hAnsi="Times New Roman" w:cs="Times New Roman"/>
          <w:sz w:val="24"/>
        </w:rPr>
        <w:t xml:space="preserve">e funcionalidades </w:t>
      </w:r>
      <w:r w:rsidRPr="00F93661">
        <w:rPr>
          <w:rFonts w:ascii="Times New Roman" w:hAnsi="Times New Roman" w:cs="Times New Roman"/>
          <w:sz w:val="24"/>
        </w:rPr>
        <w:t>desta rede SD-WAN</w:t>
      </w:r>
      <w:r w:rsidR="00663997" w:rsidRPr="00F93661">
        <w:rPr>
          <w:rFonts w:ascii="Times New Roman" w:hAnsi="Times New Roman" w:cs="Times New Roman"/>
          <w:sz w:val="24"/>
        </w:rPr>
        <w:t xml:space="preserve"> em caso de rescisão</w:t>
      </w:r>
      <w:r w:rsidR="003E3005" w:rsidRPr="00F93661">
        <w:rPr>
          <w:rFonts w:ascii="Times New Roman" w:hAnsi="Times New Roman" w:cs="Times New Roman"/>
          <w:sz w:val="24"/>
        </w:rPr>
        <w:t>, interrupção, ou ainda extinção do contrato</w:t>
      </w:r>
      <w:r w:rsidR="00663997" w:rsidRPr="00F93661">
        <w:rPr>
          <w:rFonts w:ascii="Times New Roman" w:hAnsi="Times New Roman" w:cs="Times New Roman"/>
          <w:sz w:val="24"/>
        </w:rPr>
        <w:t>.</w:t>
      </w:r>
    </w:p>
    <w:p w14:paraId="3AE515BD" w14:textId="6D2A8257" w:rsidR="00663997" w:rsidRPr="00F93661" w:rsidRDefault="00663997" w:rsidP="00663997">
      <w:pPr>
        <w:tabs>
          <w:tab w:val="left" w:pos="1934"/>
        </w:tabs>
        <w:spacing w:before="46" w:line="360" w:lineRule="auto"/>
        <w:ind w:right="491" w:firstLine="851"/>
        <w:jc w:val="both"/>
        <w:rPr>
          <w:rFonts w:ascii="Times New Roman" w:hAnsi="Times New Roman" w:cs="Times New Roman"/>
          <w:sz w:val="24"/>
        </w:rPr>
      </w:pPr>
      <w:r w:rsidRPr="00F93661">
        <w:rPr>
          <w:rFonts w:ascii="Times New Roman" w:hAnsi="Times New Roman" w:cs="Times New Roman"/>
          <w:sz w:val="24"/>
        </w:rPr>
        <w:t>A Transferência de Conhecimento poderá</w:t>
      </w:r>
      <w:r w:rsidR="00882261" w:rsidRPr="00F93661">
        <w:rPr>
          <w:rFonts w:ascii="Times New Roman" w:hAnsi="Times New Roman" w:cs="Times New Roman"/>
          <w:sz w:val="24"/>
        </w:rPr>
        <w:t>, ou</w:t>
      </w:r>
      <w:r w:rsidRPr="00F93661">
        <w:rPr>
          <w:rFonts w:ascii="Times New Roman" w:hAnsi="Times New Roman" w:cs="Times New Roman"/>
          <w:sz w:val="24"/>
        </w:rPr>
        <w:t xml:space="preserve"> ser presencial na sede do TJMT, </w:t>
      </w:r>
      <w:r w:rsidR="00882261" w:rsidRPr="00F93661">
        <w:rPr>
          <w:rFonts w:ascii="Times New Roman" w:hAnsi="Times New Roman" w:cs="Times New Roman"/>
          <w:sz w:val="24"/>
        </w:rPr>
        <w:t xml:space="preserve">ou </w:t>
      </w:r>
      <w:r w:rsidRPr="00F93661">
        <w:rPr>
          <w:rFonts w:ascii="Times New Roman" w:hAnsi="Times New Roman" w:cs="Times New Roman"/>
          <w:sz w:val="24"/>
        </w:rPr>
        <w:t>remota, de maneira virtual</w:t>
      </w:r>
      <w:r w:rsidR="00882261" w:rsidRPr="00F93661">
        <w:rPr>
          <w:rFonts w:ascii="Times New Roman" w:hAnsi="Times New Roman" w:cs="Times New Roman"/>
          <w:sz w:val="24"/>
        </w:rPr>
        <w:t>,</w:t>
      </w:r>
      <w:r w:rsidRPr="00F93661">
        <w:rPr>
          <w:rFonts w:ascii="Times New Roman" w:hAnsi="Times New Roman" w:cs="Times New Roman"/>
          <w:sz w:val="24"/>
        </w:rPr>
        <w:t xml:space="preserve"> </w:t>
      </w:r>
      <w:r w:rsidR="000D4BEF" w:rsidRPr="00F93661">
        <w:rPr>
          <w:rFonts w:ascii="Times New Roman" w:hAnsi="Times New Roman" w:cs="Times New Roman"/>
          <w:sz w:val="24"/>
        </w:rPr>
        <w:t>e neste caso deverá</w:t>
      </w:r>
      <w:r w:rsidR="00882261" w:rsidRPr="00F93661">
        <w:rPr>
          <w:rFonts w:ascii="Times New Roman" w:hAnsi="Times New Roman" w:cs="Times New Roman"/>
          <w:sz w:val="24"/>
        </w:rPr>
        <w:t xml:space="preserve"> </w:t>
      </w:r>
      <w:r w:rsidRPr="00F93661">
        <w:rPr>
          <w:rFonts w:ascii="Times New Roman" w:hAnsi="Times New Roman" w:cs="Times New Roman"/>
          <w:sz w:val="24"/>
        </w:rPr>
        <w:t xml:space="preserve">ser gravada </w:t>
      </w:r>
      <w:r w:rsidR="00F67D65" w:rsidRPr="00F93661">
        <w:rPr>
          <w:rFonts w:ascii="Times New Roman" w:hAnsi="Times New Roman" w:cs="Times New Roman"/>
          <w:sz w:val="24"/>
        </w:rPr>
        <w:t>em formato de</w:t>
      </w:r>
      <w:r w:rsidRPr="00F93661">
        <w:rPr>
          <w:rFonts w:ascii="Times New Roman" w:hAnsi="Times New Roman" w:cs="Times New Roman"/>
          <w:sz w:val="24"/>
        </w:rPr>
        <w:t xml:space="preserve"> vídeo</w:t>
      </w:r>
      <w:r w:rsidR="00E65480" w:rsidRPr="00F93661">
        <w:rPr>
          <w:rFonts w:ascii="Times New Roman" w:hAnsi="Times New Roman" w:cs="Times New Roman"/>
          <w:sz w:val="24"/>
        </w:rPr>
        <w:t xml:space="preserve">. </w:t>
      </w:r>
      <w:r w:rsidR="002A561A" w:rsidRPr="00F93661">
        <w:rPr>
          <w:rFonts w:ascii="Times New Roman" w:hAnsi="Times New Roman" w:cs="Times New Roman"/>
          <w:sz w:val="24"/>
        </w:rPr>
        <w:t>Logo,</w:t>
      </w:r>
      <w:r w:rsidRPr="00F93661">
        <w:rPr>
          <w:rFonts w:ascii="Times New Roman" w:hAnsi="Times New Roman" w:cs="Times New Roman"/>
          <w:sz w:val="24"/>
        </w:rPr>
        <w:t xml:space="preserve"> todos os materiais (vídeos, manuais, relatórios técnicos e demais materiais) deverão ser disponibilizados para consumo exclusivamente interno, garantindo o compartilhamento do conhecimento adquirido em caso de rotatividade da equipe. Diante do exposto, e visto que essa alternativa supre as necessidades da contratação, conclui-se que a presente alternativa é tecnicamente viável.</w:t>
      </w:r>
    </w:p>
    <w:p w14:paraId="1B9D1FF9" w14:textId="235775C9" w:rsidR="00663997" w:rsidRPr="00F93661" w:rsidRDefault="62776EF1" w:rsidP="5F226046">
      <w:pPr>
        <w:tabs>
          <w:tab w:val="left" w:pos="1934"/>
        </w:tabs>
        <w:spacing w:before="46" w:line="360" w:lineRule="auto"/>
        <w:ind w:right="491" w:firstLine="851"/>
        <w:jc w:val="both"/>
        <w:rPr>
          <w:rFonts w:ascii="Times New Roman" w:hAnsi="Times New Roman" w:cs="Times New Roman"/>
          <w:color w:val="FF0000"/>
          <w:sz w:val="24"/>
          <w:szCs w:val="24"/>
        </w:rPr>
      </w:pPr>
      <w:r w:rsidRPr="00F93661">
        <w:rPr>
          <w:rFonts w:ascii="Times New Roman" w:hAnsi="Times New Roman" w:cs="Times New Roman"/>
          <w:sz w:val="24"/>
          <w:szCs w:val="24"/>
        </w:rPr>
        <w:t xml:space="preserve">Deverá possuir a carga horária mínima de </w:t>
      </w:r>
      <w:r w:rsidR="6E60063C" w:rsidRPr="00F93661">
        <w:rPr>
          <w:rFonts w:ascii="Times New Roman" w:hAnsi="Times New Roman" w:cs="Times New Roman"/>
          <w:sz w:val="24"/>
          <w:szCs w:val="24"/>
        </w:rPr>
        <w:t>24</w:t>
      </w:r>
      <w:r w:rsidRPr="00F93661">
        <w:rPr>
          <w:rFonts w:ascii="Times New Roman" w:hAnsi="Times New Roman" w:cs="Times New Roman"/>
          <w:sz w:val="24"/>
          <w:szCs w:val="24"/>
        </w:rPr>
        <w:t xml:space="preserve"> horas. </w:t>
      </w:r>
    </w:p>
    <w:p w14:paraId="75E04F2C" w14:textId="77777777" w:rsidR="00663997" w:rsidRPr="00F93661" w:rsidRDefault="00663997" w:rsidP="00663997">
      <w:pPr>
        <w:tabs>
          <w:tab w:val="left" w:pos="1934"/>
        </w:tabs>
        <w:spacing w:before="46" w:line="360" w:lineRule="auto"/>
        <w:ind w:right="491" w:firstLine="851"/>
        <w:jc w:val="both"/>
        <w:rPr>
          <w:rFonts w:ascii="Times New Roman" w:hAnsi="Times New Roman" w:cs="Times New Roman"/>
          <w:sz w:val="24"/>
        </w:rPr>
      </w:pPr>
      <w:r w:rsidRPr="00F93661">
        <w:rPr>
          <w:rFonts w:ascii="Times New Roman" w:hAnsi="Times New Roman" w:cs="Times New Roman"/>
          <w:sz w:val="24"/>
        </w:rPr>
        <w:t>Todos os custos de deslocamento, hospedagem, alimentação ou qualquer outro tipo de custo com o instrutor devem ser arcados pela empresa CONTRATADA.</w:t>
      </w:r>
    </w:p>
    <w:p w14:paraId="13E1CD94" w14:textId="77777777" w:rsidR="00026197" w:rsidRPr="00F93661" w:rsidRDefault="5BBAF0EA" w:rsidP="00026197">
      <w:pPr>
        <w:pStyle w:val="Ttulo2"/>
        <w:rPr>
          <w:rStyle w:val="normaltextrun"/>
          <w:rFonts w:ascii="Times New Roman" w:hAnsi="Times New Roman" w:cs="Times New Roman"/>
        </w:rPr>
      </w:pPr>
      <w:bookmarkStart w:id="99" w:name="_Toc124859674"/>
      <w:r w:rsidRPr="00F93661">
        <w:rPr>
          <w:rFonts w:ascii="Times New Roman" w:hAnsi="Times New Roman" w:cs="Times New Roman"/>
        </w:rPr>
        <w:t>Disponibilização de Plano para Implantação e Migração da rede</w:t>
      </w:r>
      <w:r w:rsidRPr="00F93661">
        <w:rPr>
          <w:rStyle w:val="normaltextrun"/>
          <w:rFonts w:ascii="Times New Roman" w:hAnsi="Times New Roman" w:cs="Times New Roman"/>
        </w:rPr>
        <w:t xml:space="preserve"> atual.</w:t>
      </w:r>
      <w:bookmarkEnd w:id="99"/>
    </w:p>
    <w:p w14:paraId="151FB423" w14:textId="2561BE21" w:rsidR="00693D76" w:rsidRPr="00F93661" w:rsidRDefault="00693D76" w:rsidP="0002619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 </w:t>
      </w:r>
      <w:r w:rsidR="0043430E" w:rsidRPr="00F93661">
        <w:rPr>
          <w:rFonts w:ascii="Times New Roman" w:eastAsia="Times New Roman" w:hAnsi="Times New Roman" w:cs="Times New Roman"/>
          <w:sz w:val="24"/>
          <w:szCs w:val="24"/>
        </w:rPr>
        <w:t xml:space="preserve">CONTRATADA </w:t>
      </w:r>
      <w:r w:rsidRPr="00F93661">
        <w:rPr>
          <w:rFonts w:ascii="Times New Roman" w:eastAsia="Times New Roman" w:hAnsi="Times New Roman" w:cs="Times New Roman"/>
          <w:sz w:val="24"/>
          <w:szCs w:val="24"/>
        </w:rPr>
        <w:t>deverá iniciar a implantação dos serviços imediatamente após a assinatura do Contrato, seguindo os eventos e prazos já estabelecidos no ponto 1.16, Requisitos Temporais, deste ETP.</w:t>
      </w:r>
    </w:p>
    <w:p w14:paraId="3243F31E" w14:textId="3883689C" w:rsidR="0043430E" w:rsidRPr="00F93661" w:rsidRDefault="0043430E" w:rsidP="0002619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O plano de implantação e migração dever</w:t>
      </w:r>
      <w:r w:rsidR="00001F32" w:rsidRPr="00F93661">
        <w:rPr>
          <w:rFonts w:ascii="Times New Roman" w:eastAsia="Times New Roman" w:hAnsi="Times New Roman" w:cs="Times New Roman"/>
          <w:sz w:val="24"/>
          <w:szCs w:val="24"/>
        </w:rPr>
        <w:t>á</w:t>
      </w:r>
      <w:r w:rsidRPr="00F93661">
        <w:rPr>
          <w:rFonts w:ascii="Times New Roman" w:eastAsia="Times New Roman" w:hAnsi="Times New Roman" w:cs="Times New Roman"/>
          <w:sz w:val="24"/>
          <w:szCs w:val="24"/>
        </w:rPr>
        <w:t xml:space="preserve"> prever a conectividade temporária a entre as atuais redes corporativas do </w:t>
      </w:r>
      <w:r w:rsidR="004A2240" w:rsidRPr="00F93661">
        <w:rPr>
          <w:rFonts w:ascii="Times New Roman" w:eastAsia="Times New Roman" w:hAnsi="Times New Roman" w:cs="Times New Roman"/>
          <w:sz w:val="24"/>
          <w:szCs w:val="24"/>
        </w:rPr>
        <w:t>PJMT</w:t>
      </w:r>
      <w:r w:rsidRPr="00F93661">
        <w:rPr>
          <w:rFonts w:ascii="Times New Roman" w:eastAsia="Times New Roman" w:hAnsi="Times New Roman" w:cs="Times New Roman"/>
          <w:sz w:val="24"/>
          <w:szCs w:val="24"/>
        </w:rPr>
        <w:t xml:space="preserve"> e a solução proposta pela CONTRATADA, garantindo a migração sem a interrupção dos serviços existentes.</w:t>
      </w:r>
    </w:p>
    <w:p w14:paraId="5A03A519" w14:textId="430FA2EC" w:rsidR="00001F32" w:rsidRPr="00F93661" w:rsidRDefault="00001F32" w:rsidP="0002619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 plano de implantação e migração deverá apresentar detalhadamente, </w:t>
      </w:r>
      <w:r w:rsidR="007E2A64" w:rsidRPr="00F93661">
        <w:rPr>
          <w:rFonts w:ascii="Times New Roman" w:eastAsia="Times New Roman" w:hAnsi="Times New Roman" w:cs="Times New Roman"/>
          <w:sz w:val="24"/>
          <w:szCs w:val="24"/>
        </w:rPr>
        <w:t>as datas</w:t>
      </w:r>
      <w:r w:rsidRPr="00F93661">
        <w:rPr>
          <w:rFonts w:ascii="Times New Roman" w:eastAsia="Times New Roman" w:hAnsi="Times New Roman" w:cs="Times New Roman"/>
          <w:sz w:val="24"/>
          <w:szCs w:val="24"/>
        </w:rPr>
        <w:t xml:space="preserve">, obedecendo os Requisitos Temporais do item 1.16, </w:t>
      </w:r>
      <w:r w:rsidR="007E2A64" w:rsidRPr="00F93661">
        <w:rPr>
          <w:rFonts w:ascii="Times New Roman" w:eastAsia="Times New Roman" w:hAnsi="Times New Roman" w:cs="Times New Roman"/>
          <w:sz w:val="24"/>
          <w:szCs w:val="24"/>
        </w:rPr>
        <w:t xml:space="preserve">para a implantação </w:t>
      </w:r>
      <w:r w:rsidRPr="00F93661">
        <w:rPr>
          <w:rFonts w:ascii="Times New Roman" w:eastAsia="Times New Roman" w:hAnsi="Times New Roman" w:cs="Times New Roman"/>
          <w:sz w:val="24"/>
          <w:szCs w:val="24"/>
        </w:rPr>
        <w:t>das seguintes ações</w:t>
      </w:r>
      <w:r w:rsidR="009B7CB1" w:rsidRPr="00F93661">
        <w:rPr>
          <w:rFonts w:ascii="Times New Roman" w:eastAsia="Times New Roman" w:hAnsi="Times New Roman" w:cs="Times New Roman"/>
          <w:sz w:val="24"/>
          <w:szCs w:val="24"/>
        </w:rPr>
        <w:t xml:space="preserve"> em cada uma das localidades listadas no anexo 01</w:t>
      </w:r>
      <w:r w:rsidRPr="00F93661">
        <w:rPr>
          <w:rFonts w:ascii="Times New Roman" w:eastAsia="Times New Roman" w:hAnsi="Times New Roman" w:cs="Times New Roman"/>
          <w:sz w:val="24"/>
          <w:szCs w:val="24"/>
        </w:rPr>
        <w:t>:</w:t>
      </w:r>
    </w:p>
    <w:p w14:paraId="3F9CD9A7" w14:textId="78303CAD" w:rsidR="008B5757" w:rsidRPr="00F93661" w:rsidRDefault="00001F32" w:rsidP="00647A49">
      <w:pPr>
        <w:pStyle w:val="PargrafodaLista"/>
        <w:numPr>
          <w:ilvl w:val="0"/>
          <w:numId w:val="22"/>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Instalação dos equipamentos</w:t>
      </w:r>
      <w:r w:rsidR="008B5757" w:rsidRPr="00F93661">
        <w:rPr>
          <w:rFonts w:ascii="Times New Roman" w:eastAsia="Times New Roman" w:hAnsi="Times New Roman" w:cs="Times New Roman"/>
          <w:sz w:val="24"/>
          <w:szCs w:val="24"/>
        </w:rPr>
        <w:t>, com suporte, garantia e totalmente licenciados</w:t>
      </w:r>
      <w:r w:rsidRPr="00F93661">
        <w:rPr>
          <w:rFonts w:ascii="Times New Roman" w:eastAsia="Times New Roman" w:hAnsi="Times New Roman" w:cs="Times New Roman"/>
          <w:sz w:val="24"/>
          <w:szCs w:val="24"/>
        </w:rPr>
        <w:t xml:space="preserve">; </w:t>
      </w:r>
    </w:p>
    <w:p w14:paraId="3AF43F9E" w14:textId="77777777" w:rsidR="008B5757" w:rsidRPr="00F93661" w:rsidRDefault="00001F32" w:rsidP="00647A49">
      <w:pPr>
        <w:pStyle w:val="PargrafodaLista"/>
        <w:numPr>
          <w:ilvl w:val="0"/>
          <w:numId w:val="22"/>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Ativação do Circuito; </w:t>
      </w:r>
    </w:p>
    <w:p w14:paraId="7EFE4B3A" w14:textId="77777777" w:rsidR="008B5757" w:rsidRPr="00F93661" w:rsidRDefault="00001F32" w:rsidP="00647A49">
      <w:pPr>
        <w:pStyle w:val="PargrafodaLista"/>
        <w:numPr>
          <w:ilvl w:val="0"/>
          <w:numId w:val="22"/>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Configuração dos Equipamentos; </w:t>
      </w:r>
    </w:p>
    <w:p w14:paraId="12DBF874" w14:textId="77777777" w:rsidR="008B5757" w:rsidRPr="00F93661" w:rsidRDefault="00001F32" w:rsidP="00647A49">
      <w:pPr>
        <w:pStyle w:val="PargrafodaLista"/>
        <w:numPr>
          <w:ilvl w:val="0"/>
          <w:numId w:val="22"/>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Testes; </w:t>
      </w:r>
    </w:p>
    <w:p w14:paraId="2C5C3146" w14:textId="77777777" w:rsidR="008B5757" w:rsidRPr="00F93661" w:rsidRDefault="00001F32" w:rsidP="00647A49">
      <w:pPr>
        <w:pStyle w:val="PargrafodaLista"/>
        <w:numPr>
          <w:ilvl w:val="0"/>
          <w:numId w:val="22"/>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Conexão; </w:t>
      </w:r>
    </w:p>
    <w:p w14:paraId="5BAC8C84" w14:textId="77777777" w:rsidR="008B5757" w:rsidRPr="00F93661" w:rsidRDefault="00001F32" w:rsidP="00647A49">
      <w:pPr>
        <w:pStyle w:val="PargrafodaLista"/>
        <w:numPr>
          <w:ilvl w:val="0"/>
          <w:numId w:val="22"/>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Ativação; </w:t>
      </w:r>
    </w:p>
    <w:p w14:paraId="204BA036" w14:textId="77777777" w:rsidR="008B5757" w:rsidRPr="00F93661" w:rsidRDefault="00001F32" w:rsidP="00647A49">
      <w:pPr>
        <w:pStyle w:val="PargrafodaLista"/>
        <w:numPr>
          <w:ilvl w:val="0"/>
          <w:numId w:val="22"/>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Configuração; </w:t>
      </w:r>
    </w:p>
    <w:p w14:paraId="26723F64" w14:textId="171A926E" w:rsidR="008B5757" w:rsidRPr="00F93661" w:rsidRDefault="00001F32" w:rsidP="00647A49">
      <w:pPr>
        <w:pStyle w:val="PargrafodaLista"/>
        <w:numPr>
          <w:ilvl w:val="0"/>
          <w:numId w:val="22"/>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Habilitação de</w:t>
      </w:r>
      <w:r w:rsidR="008B5757" w:rsidRPr="00F93661">
        <w:rPr>
          <w:rFonts w:ascii="Times New Roman" w:eastAsia="Times New Roman" w:hAnsi="Times New Roman" w:cs="Times New Roman"/>
          <w:sz w:val="24"/>
          <w:szCs w:val="24"/>
        </w:rPr>
        <w:t xml:space="preserve"> </w:t>
      </w:r>
      <w:r w:rsidRPr="00F93661">
        <w:rPr>
          <w:rFonts w:ascii="Times New Roman" w:eastAsia="Times New Roman" w:hAnsi="Times New Roman" w:cs="Times New Roman"/>
          <w:sz w:val="24"/>
          <w:szCs w:val="24"/>
        </w:rPr>
        <w:t>serviços de p</w:t>
      </w:r>
      <w:r w:rsidR="008B5757" w:rsidRPr="00F93661">
        <w:rPr>
          <w:rFonts w:ascii="Times New Roman" w:eastAsia="Times New Roman" w:hAnsi="Times New Roman" w:cs="Times New Roman"/>
          <w:sz w:val="24"/>
          <w:szCs w:val="24"/>
        </w:rPr>
        <w:t>roteção EDGE/NGFW;</w:t>
      </w:r>
    </w:p>
    <w:p w14:paraId="002E487D" w14:textId="3D5DAF12" w:rsidR="008B5757" w:rsidRPr="00F93661" w:rsidRDefault="008B5757" w:rsidP="00647A49">
      <w:pPr>
        <w:pStyle w:val="PargrafodaLista"/>
        <w:numPr>
          <w:ilvl w:val="0"/>
          <w:numId w:val="22"/>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Habilitação da gestão centralizada;</w:t>
      </w:r>
    </w:p>
    <w:p w14:paraId="6D94BB25" w14:textId="14E227C6" w:rsidR="008B5757" w:rsidRPr="00F93661" w:rsidRDefault="008B5757" w:rsidP="00647A49">
      <w:pPr>
        <w:pStyle w:val="PargrafodaLista"/>
        <w:numPr>
          <w:ilvl w:val="0"/>
          <w:numId w:val="22"/>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Completa instalação de todos os links, em todas as localidades do anexo 01, conforme requisitos técnicos;</w:t>
      </w:r>
    </w:p>
    <w:p w14:paraId="7BEF683D" w14:textId="0477DF04" w:rsidR="00001F32" w:rsidRPr="00F93661" w:rsidRDefault="4CF4E926" w:rsidP="00647A49">
      <w:pPr>
        <w:pStyle w:val="PargrafodaLista"/>
        <w:numPr>
          <w:ilvl w:val="0"/>
          <w:numId w:val="22"/>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Apresentação de relatório técnico indicando o status da funcionalidade de todos os serviços de links, dos </w:t>
      </w:r>
      <w:r w:rsidRPr="00F93661">
        <w:rPr>
          <w:rFonts w:ascii="Times New Roman" w:eastAsia="Times New Roman" w:hAnsi="Times New Roman" w:cs="Times New Roman"/>
          <w:i/>
          <w:iCs/>
          <w:sz w:val="24"/>
          <w:szCs w:val="24"/>
        </w:rPr>
        <w:t>appliances</w:t>
      </w:r>
      <w:r w:rsidRPr="00F93661">
        <w:rPr>
          <w:rFonts w:ascii="Times New Roman" w:eastAsia="Times New Roman" w:hAnsi="Times New Roman" w:cs="Times New Roman"/>
          <w:sz w:val="24"/>
          <w:szCs w:val="24"/>
        </w:rPr>
        <w:t xml:space="preserve"> SD-WAN e de todo ambiente;</w:t>
      </w:r>
    </w:p>
    <w:p w14:paraId="0B2595E5" w14:textId="479820B6" w:rsidR="007E2A64" w:rsidRPr="00F93661" w:rsidRDefault="007E2A64" w:rsidP="00647A49">
      <w:pPr>
        <w:pStyle w:val="PargrafodaLista"/>
        <w:numPr>
          <w:ilvl w:val="0"/>
          <w:numId w:val="22"/>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Configuração do monitoramento do serviço SD-WAN/Internet de acordo com o ambiente da Contratada;</w:t>
      </w:r>
    </w:p>
    <w:p w14:paraId="682F9519" w14:textId="074F7CC1" w:rsidR="008B5757" w:rsidRPr="00F93661" w:rsidRDefault="008B5757" w:rsidP="00647A49">
      <w:pPr>
        <w:pStyle w:val="PargrafodaLista"/>
        <w:numPr>
          <w:ilvl w:val="0"/>
          <w:numId w:val="22"/>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Habilitação da central de atendimento de SLA;</w:t>
      </w:r>
    </w:p>
    <w:p w14:paraId="26CB7A44" w14:textId="4E84FB6E" w:rsidR="007E2A64" w:rsidRPr="00F93661" w:rsidRDefault="007E2A64" w:rsidP="00647A49">
      <w:pPr>
        <w:pStyle w:val="PargrafodaLista"/>
        <w:numPr>
          <w:ilvl w:val="0"/>
          <w:numId w:val="22"/>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Relatórios de monitoramento proativo;</w:t>
      </w:r>
    </w:p>
    <w:p w14:paraId="34DFC32E" w14:textId="09F8BF31" w:rsidR="008B5757" w:rsidRPr="00F93661" w:rsidRDefault="00443D77" w:rsidP="00647A49">
      <w:pPr>
        <w:pStyle w:val="PargrafodaLista"/>
        <w:numPr>
          <w:ilvl w:val="0"/>
          <w:numId w:val="22"/>
        </w:numPr>
        <w:spacing w:line="360" w:lineRule="auto"/>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Relatório de Apuração </w:t>
      </w:r>
      <w:r w:rsidR="007E2A64" w:rsidRPr="00F93661">
        <w:rPr>
          <w:rFonts w:ascii="Times New Roman" w:eastAsia="Times New Roman" w:hAnsi="Times New Roman" w:cs="Times New Roman"/>
          <w:sz w:val="24"/>
          <w:szCs w:val="24"/>
        </w:rPr>
        <w:t xml:space="preserve">das </w:t>
      </w:r>
      <w:r w:rsidRPr="00F93661">
        <w:rPr>
          <w:rFonts w:ascii="Times New Roman" w:eastAsia="Times New Roman" w:hAnsi="Times New Roman" w:cs="Times New Roman"/>
          <w:sz w:val="24"/>
          <w:szCs w:val="24"/>
        </w:rPr>
        <w:t>métricas e níveis de serviços;</w:t>
      </w:r>
    </w:p>
    <w:p w14:paraId="58DC1C39" w14:textId="69E1152E" w:rsidR="00106552" w:rsidRPr="00F93661" w:rsidRDefault="00106552" w:rsidP="00026197">
      <w:pPr>
        <w:spacing w:line="360" w:lineRule="auto"/>
        <w:ind w:firstLine="851"/>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O início da implantação está condicionado à aprovação deste plano de implantação e migração pelo Tribunal. Após a aprovação deste plano, a CONTRATADA poderá dar </w:t>
      </w:r>
      <w:r w:rsidR="005B43A3" w:rsidRPr="00F93661">
        <w:rPr>
          <w:rFonts w:ascii="Times New Roman" w:eastAsia="Times New Roman" w:hAnsi="Times New Roman" w:cs="Times New Roman"/>
          <w:sz w:val="24"/>
          <w:szCs w:val="24"/>
        </w:rPr>
        <w:t>início</w:t>
      </w:r>
      <w:r w:rsidRPr="00F93661">
        <w:rPr>
          <w:rFonts w:ascii="Times New Roman" w:eastAsia="Times New Roman" w:hAnsi="Times New Roman" w:cs="Times New Roman"/>
          <w:sz w:val="24"/>
          <w:szCs w:val="24"/>
        </w:rPr>
        <w:t>.</w:t>
      </w:r>
    </w:p>
    <w:p w14:paraId="01872380" w14:textId="1CB260E6" w:rsidR="0011729D" w:rsidRPr="00F93661" w:rsidRDefault="081F8F86" w:rsidP="002119A5">
      <w:pPr>
        <w:pStyle w:val="Ttulo2"/>
        <w:spacing w:after="120" w:line="360" w:lineRule="auto"/>
        <w:ind w:left="578" w:hanging="578"/>
        <w:jc w:val="both"/>
        <w:rPr>
          <w:rFonts w:ascii="Times New Roman" w:eastAsia="Times New Roman" w:hAnsi="Times New Roman" w:cs="Times New Roman"/>
        </w:rPr>
      </w:pPr>
      <w:bookmarkStart w:id="100" w:name="_Toc23948115"/>
      <w:bookmarkStart w:id="101" w:name="_Toc124859675"/>
      <w:bookmarkStart w:id="102" w:name="_Toc333336022"/>
      <w:r w:rsidRPr="00F93661">
        <w:rPr>
          <w:rFonts w:ascii="Times New Roman" w:eastAsia="Times New Roman" w:hAnsi="Times New Roman" w:cs="Times New Roman"/>
        </w:rPr>
        <w:t>Estratégia de Independência Tecnológica</w:t>
      </w:r>
      <w:r w:rsidR="42E84330" w:rsidRPr="00F93661">
        <w:rPr>
          <w:rFonts w:ascii="Times New Roman" w:eastAsia="Times New Roman" w:hAnsi="Times New Roman" w:cs="Times New Roman"/>
        </w:rPr>
        <w:t xml:space="preserve"> </w:t>
      </w:r>
      <w:r w:rsidRPr="00F93661">
        <w:rPr>
          <w:rFonts w:ascii="Times New Roman" w:eastAsia="Times New Roman" w:hAnsi="Times New Roman" w:cs="Times New Roman"/>
        </w:rPr>
        <w:t>(Art. 15, IV, a, b)</w:t>
      </w:r>
      <w:bookmarkEnd w:id="100"/>
      <w:bookmarkEnd w:id="101"/>
    </w:p>
    <w:p w14:paraId="665F5967" w14:textId="725ED528" w:rsidR="00813E6B" w:rsidRPr="00F93661" w:rsidRDefault="007A6599" w:rsidP="001E597B">
      <w:pPr>
        <w:pStyle w:val="Primeirorecuodecorpodetexto"/>
        <w:spacing w:after="0"/>
        <w:ind w:firstLine="851"/>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Não se aplica ao contexto desta contratação, já que não versa sobre desenvolvimento de softwares sob encomenda no mercado de TIC</w:t>
      </w:r>
      <w:r w:rsidR="336B3D26" w:rsidRPr="00F93661">
        <w:rPr>
          <w:rFonts w:ascii="Times New Roman" w:eastAsia="Times New Roman" w:hAnsi="Times New Roman" w:cs="Times New Roman"/>
          <w:sz w:val="24"/>
          <w:szCs w:val="24"/>
        </w:rPr>
        <w:t>.</w:t>
      </w:r>
    </w:p>
    <w:p w14:paraId="72F5C2E5" w14:textId="77777777" w:rsidR="00813E6B" w:rsidRPr="00F93661" w:rsidRDefault="1D71D0E8" w:rsidP="002119A5">
      <w:pPr>
        <w:pStyle w:val="Ttulo2"/>
        <w:spacing w:after="120" w:line="360" w:lineRule="auto"/>
        <w:ind w:left="578" w:hanging="578"/>
        <w:jc w:val="both"/>
        <w:rPr>
          <w:rFonts w:ascii="Times New Roman" w:eastAsia="Times New Roman" w:hAnsi="Times New Roman" w:cs="Times New Roman"/>
        </w:rPr>
      </w:pPr>
      <w:bookmarkStart w:id="103" w:name="_Toc124859676"/>
      <w:r w:rsidRPr="00F93661">
        <w:rPr>
          <w:rFonts w:ascii="Times New Roman" w:eastAsia="Times New Roman" w:hAnsi="Times New Roman" w:cs="Times New Roman"/>
        </w:rPr>
        <w:t>Direitos de Propriedade Intelectual e Autorais</w:t>
      </w:r>
      <w:bookmarkEnd w:id="103"/>
    </w:p>
    <w:p w14:paraId="5942BC68" w14:textId="6A74EDB4" w:rsidR="00813E6B" w:rsidRPr="00F93661" w:rsidRDefault="12E51F66" w:rsidP="001E597B">
      <w:pPr>
        <w:pStyle w:val="Primeirorecuodecorpodetexto"/>
        <w:spacing w:after="0" w:line="360" w:lineRule="auto"/>
        <w:ind w:firstLine="851"/>
        <w:rPr>
          <w:rFonts w:ascii="Times New Roman" w:eastAsia="Times New Roman" w:hAnsi="Times New Roman" w:cs="Times New Roman"/>
          <w:color w:val="000000" w:themeColor="text1"/>
          <w:sz w:val="24"/>
          <w:szCs w:val="24"/>
        </w:rPr>
      </w:pPr>
      <w:r w:rsidRPr="00F93661">
        <w:rPr>
          <w:rFonts w:ascii="Times New Roman" w:eastAsia="Times New Roman" w:hAnsi="Times New Roman" w:cs="Times New Roman"/>
          <w:color w:val="000000" w:themeColor="text1"/>
          <w:sz w:val="24"/>
          <w:szCs w:val="24"/>
        </w:rPr>
        <w:t xml:space="preserve">São do Contratante todos os direitos de propriedade </w:t>
      </w:r>
      <w:r w:rsidR="02D41FEC" w:rsidRPr="00F93661">
        <w:rPr>
          <w:rFonts w:ascii="Times New Roman" w:eastAsia="Times New Roman" w:hAnsi="Times New Roman" w:cs="Times New Roman"/>
          <w:color w:val="000000" w:themeColor="text1"/>
          <w:sz w:val="24"/>
          <w:szCs w:val="24"/>
        </w:rPr>
        <w:t xml:space="preserve">intelectual e direitos autorais </w:t>
      </w:r>
      <w:r w:rsidRPr="00F93661">
        <w:rPr>
          <w:rFonts w:ascii="Times New Roman" w:eastAsia="Times New Roman" w:hAnsi="Times New Roman" w:cs="Times New Roman"/>
          <w:color w:val="000000" w:themeColor="text1"/>
          <w:sz w:val="24"/>
          <w:szCs w:val="24"/>
        </w:rPr>
        <w:t xml:space="preserve">associados ao material produzido </w:t>
      </w:r>
      <w:r w:rsidR="398B349B" w:rsidRPr="00F93661">
        <w:rPr>
          <w:rFonts w:ascii="Times New Roman" w:eastAsia="Times New Roman" w:hAnsi="Times New Roman" w:cs="Times New Roman"/>
          <w:color w:val="000000" w:themeColor="text1"/>
          <w:sz w:val="24"/>
          <w:szCs w:val="24"/>
        </w:rPr>
        <w:t>na prestação deste serviço pela CONTRATADA</w:t>
      </w:r>
      <w:r w:rsidRPr="00F93661">
        <w:rPr>
          <w:rFonts w:ascii="Times New Roman" w:eastAsia="Times New Roman" w:hAnsi="Times New Roman" w:cs="Times New Roman"/>
          <w:color w:val="000000" w:themeColor="text1"/>
          <w:sz w:val="24"/>
          <w:szCs w:val="24"/>
        </w:rPr>
        <w:t>.</w:t>
      </w:r>
    </w:p>
    <w:p w14:paraId="01872385" w14:textId="5C2B04A0" w:rsidR="007154F4" w:rsidRPr="00F93661" w:rsidRDefault="3699CFC3" w:rsidP="00280E7B">
      <w:pPr>
        <w:pStyle w:val="Ttulo1"/>
        <w:rPr>
          <w:rFonts w:ascii="Times New Roman" w:hAnsi="Times New Roman" w:cs="Times New Roman"/>
        </w:rPr>
      </w:pPr>
      <w:bookmarkStart w:id="104" w:name="_Toc23948116"/>
      <w:bookmarkStart w:id="105" w:name="_Toc124859677"/>
      <w:r w:rsidRPr="00F93661">
        <w:rPr>
          <w:rFonts w:ascii="Times New Roman" w:hAnsi="Times New Roman" w:cs="Times New Roman"/>
        </w:rPr>
        <w:t>ESTRATÉGIA PARA A CONTRATAÇÃO (Art.</w:t>
      </w:r>
      <w:r w:rsidR="1299CF3F" w:rsidRPr="00F93661">
        <w:rPr>
          <w:rFonts w:ascii="Times New Roman" w:hAnsi="Times New Roman" w:cs="Times New Roman"/>
        </w:rPr>
        <w:t xml:space="preserve"> </w:t>
      </w:r>
      <w:r w:rsidRPr="00F93661">
        <w:rPr>
          <w:rFonts w:ascii="Times New Roman" w:hAnsi="Times New Roman" w:cs="Times New Roman"/>
        </w:rPr>
        <w:t>16)</w:t>
      </w:r>
      <w:bookmarkEnd w:id="104"/>
      <w:bookmarkEnd w:id="105"/>
      <w:r w:rsidR="5B785DD2" w:rsidRPr="00F93661">
        <w:rPr>
          <w:rFonts w:ascii="Times New Roman" w:hAnsi="Times New Roman" w:cs="Times New Roman"/>
        </w:rPr>
        <w:t xml:space="preserve"> </w:t>
      </w:r>
    </w:p>
    <w:p w14:paraId="01872386" w14:textId="77777777" w:rsidR="00F35A81" w:rsidRPr="00F93661" w:rsidRDefault="61F1F4C5" w:rsidP="002119A5">
      <w:pPr>
        <w:pStyle w:val="Ttulo2"/>
        <w:spacing w:after="120" w:line="360" w:lineRule="auto"/>
        <w:ind w:left="578" w:hanging="578"/>
        <w:jc w:val="both"/>
        <w:rPr>
          <w:rFonts w:ascii="Times New Roman" w:eastAsia="Times New Roman" w:hAnsi="Times New Roman" w:cs="Times New Roman"/>
        </w:rPr>
      </w:pPr>
      <w:bookmarkStart w:id="106" w:name="_Toc23948117"/>
      <w:bookmarkStart w:id="107" w:name="_Toc124859678"/>
      <w:r w:rsidRPr="00F93661">
        <w:rPr>
          <w:rFonts w:ascii="Times New Roman" w:eastAsia="Times New Roman" w:hAnsi="Times New Roman" w:cs="Times New Roman"/>
        </w:rPr>
        <w:t>Natureza do Objeto (Art. 16, I)</w:t>
      </w:r>
      <w:bookmarkEnd w:id="106"/>
      <w:bookmarkEnd w:id="107"/>
    </w:p>
    <w:p w14:paraId="6D16C385" w14:textId="7AF5B561" w:rsidR="00EC2CFD" w:rsidRPr="00F93661" w:rsidRDefault="7B97205E" w:rsidP="5F226046">
      <w:pPr>
        <w:pStyle w:val="Primeirorecuodecorpodetexto"/>
        <w:spacing w:after="0" w:line="360" w:lineRule="auto"/>
        <w:ind w:firstLine="851"/>
        <w:rPr>
          <w:rFonts w:ascii="Times New Roman" w:eastAsia="Times New Roman" w:hAnsi="Times New Roman" w:cs="Times New Roman"/>
          <w:sz w:val="24"/>
          <w:szCs w:val="24"/>
          <w:highlight w:val="magenta"/>
        </w:rPr>
      </w:pPr>
      <w:r w:rsidRPr="00F93661">
        <w:rPr>
          <w:rFonts w:ascii="Times New Roman" w:eastAsia="Times New Roman" w:hAnsi="Times New Roman" w:cs="Times New Roman"/>
          <w:sz w:val="24"/>
          <w:szCs w:val="24"/>
        </w:rPr>
        <w:t xml:space="preserve">Justifica-se como contínua a demanda já que perene e essencial, visto que abrange os serviços de </w:t>
      </w:r>
      <w:r w:rsidR="74C69CA0" w:rsidRPr="00F93661">
        <w:rPr>
          <w:rFonts w:ascii="Times New Roman" w:eastAsia="Times New Roman" w:hAnsi="Times New Roman" w:cs="Times New Roman"/>
          <w:sz w:val="24"/>
          <w:szCs w:val="24"/>
        </w:rPr>
        <w:t>comunicação de dados entre as Comarcas e a Sede do TJMT</w:t>
      </w:r>
      <w:r w:rsidRPr="00F93661">
        <w:rPr>
          <w:rFonts w:ascii="Times New Roman" w:eastAsia="Times New Roman" w:hAnsi="Times New Roman" w:cs="Times New Roman"/>
          <w:sz w:val="24"/>
          <w:szCs w:val="24"/>
        </w:rPr>
        <w:t>, podendo interferir diretamente na</w:t>
      </w:r>
      <w:r w:rsidR="331F9214" w:rsidRPr="00F93661">
        <w:rPr>
          <w:rFonts w:ascii="Times New Roman" w:eastAsia="Times New Roman" w:hAnsi="Times New Roman" w:cs="Times New Roman"/>
          <w:sz w:val="24"/>
          <w:szCs w:val="24"/>
        </w:rPr>
        <w:t xml:space="preserve"> capacidade de execução dos sistemas de Tecnologia da Informação</w:t>
      </w:r>
      <w:r w:rsidR="0B75B32C" w:rsidRPr="00F93661">
        <w:rPr>
          <w:rFonts w:ascii="Times New Roman" w:eastAsia="Times New Roman" w:hAnsi="Times New Roman" w:cs="Times New Roman"/>
          <w:sz w:val="24"/>
          <w:szCs w:val="24"/>
        </w:rPr>
        <w:t>, aplicativos de Escritório</w:t>
      </w:r>
      <w:r w:rsidR="665E4DC1" w:rsidRPr="00F93661">
        <w:rPr>
          <w:rFonts w:ascii="Times New Roman" w:eastAsia="Times New Roman" w:hAnsi="Times New Roman" w:cs="Times New Roman"/>
          <w:sz w:val="24"/>
          <w:szCs w:val="24"/>
        </w:rPr>
        <w:t xml:space="preserve"> e serviços Administrativos</w:t>
      </w:r>
      <w:r w:rsidRPr="00F93661">
        <w:rPr>
          <w:rFonts w:ascii="Times New Roman" w:eastAsia="Times New Roman" w:hAnsi="Times New Roman" w:cs="Times New Roman"/>
          <w:sz w:val="24"/>
          <w:szCs w:val="24"/>
        </w:rPr>
        <w:t>, colocando em risco</w:t>
      </w:r>
      <w:r w:rsidR="5506BB63" w:rsidRPr="00F93661">
        <w:rPr>
          <w:rFonts w:ascii="Times New Roman" w:eastAsia="Times New Roman" w:hAnsi="Times New Roman" w:cs="Times New Roman"/>
          <w:sz w:val="24"/>
          <w:szCs w:val="24"/>
        </w:rPr>
        <w:t xml:space="preserve"> a prestação de todos os serviços jurisdicionais </w:t>
      </w:r>
      <w:r w:rsidR="25C64751" w:rsidRPr="00F93661">
        <w:rPr>
          <w:rFonts w:ascii="Times New Roman" w:eastAsia="Times New Roman" w:hAnsi="Times New Roman" w:cs="Times New Roman"/>
          <w:sz w:val="24"/>
          <w:szCs w:val="24"/>
        </w:rPr>
        <w:t>deste Poder Judiciário</w:t>
      </w:r>
      <w:r w:rsidRPr="00F93661">
        <w:rPr>
          <w:rFonts w:ascii="Times New Roman" w:eastAsia="Times New Roman" w:hAnsi="Times New Roman" w:cs="Times New Roman"/>
          <w:sz w:val="24"/>
          <w:szCs w:val="24"/>
        </w:rPr>
        <w:t>.</w:t>
      </w:r>
    </w:p>
    <w:p w14:paraId="01872388" w14:textId="55996D00" w:rsidR="00C72BE4" w:rsidRPr="00F93661" w:rsidRDefault="71C93D30" w:rsidP="001E597B">
      <w:pPr>
        <w:pStyle w:val="Ttulo2"/>
        <w:spacing w:after="120" w:line="360" w:lineRule="auto"/>
        <w:ind w:left="0" w:firstLine="851"/>
        <w:jc w:val="both"/>
        <w:rPr>
          <w:rFonts w:ascii="Times New Roman" w:eastAsia="Times New Roman" w:hAnsi="Times New Roman" w:cs="Times New Roman"/>
        </w:rPr>
      </w:pPr>
      <w:bookmarkStart w:id="108" w:name="_Toc23948118"/>
      <w:bookmarkStart w:id="109" w:name="_Toc124859679"/>
      <w:r w:rsidRPr="483E1476">
        <w:rPr>
          <w:rFonts w:ascii="Times New Roman" w:eastAsia="Times New Roman" w:hAnsi="Times New Roman" w:cs="Times New Roman"/>
        </w:rPr>
        <w:t>Parcelamento</w:t>
      </w:r>
      <w:r w:rsidR="02DE2F1E" w:rsidRPr="483E1476">
        <w:rPr>
          <w:rFonts w:ascii="Times New Roman" w:eastAsia="Times New Roman" w:hAnsi="Times New Roman" w:cs="Times New Roman"/>
        </w:rPr>
        <w:t xml:space="preserve"> e Adjudicação</w:t>
      </w:r>
      <w:r w:rsidR="3CB08ABE" w:rsidRPr="483E1476">
        <w:rPr>
          <w:rFonts w:ascii="Times New Roman" w:eastAsia="Times New Roman" w:hAnsi="Times New Roman" w:cs="Times New Roman"/>
        </w:rPr>
        <w:t xml:space="preserve"> do Objeto (Art. 16, II)</w:t>
      </w:r>
      <w:bookmarkEnd w:id="108"/>
      <w:bookmarkEnd w:id="109"/>
    </w:p>
    <w:p w14:paraId="480246C2" w14:textId="4DC6860F" w:rsidR="4CCC751D" w:rsidRDefault="4CCC751D" w:rsidP="483E1476">
      <w:pPr>
        <w:spacing w:line="360" w:lineRule="auto"/>
        <w:ind w:firstLine="708"/>
        <w:jc w:val="both"/>
        <w:rPr>
          <w:rFonts w:ascii="Times New Roman" w:eastAsia="Times New Roman" w:hAnsi="Times New Roman" w:cs="Times New Roman"/>
          <w:sz w:val="24"/>
          <w:szCs w:val="24"/>
        </w:rPr>
      </w:pPr>
      <w:r w:rsidRPr="483E1476">
        <w:rPr>
          <w:rFonts w:ascii="Times New Roman" w:eastAsia="Times New Roman" w:hAnsi="Times New Roman" w:cs="Times New Roman"/>
          <w:sz w:val="24"/>
          <w:szCs w:val="24"/>
        </w:rPr>
        <w:t xml:space="preserve">É viável a divisão do objeto em um Lote e um item avulso, sem causar prejuízo para este Poder Judiciário. </w:t>
      </w:r>
    </w:p>
    <w:p w14:paraId="4D346CE2" w14:textId="1C62942C" w:rsidR="4CCC751D" w:rsidRDefault="4CCC751D" w:rsidP="483E1476">
      <w:pPr>
        <w:spacing w:line="360" w:lineRule="auto"/>
        <w:ind w:firstLine="708"/>
        <w:jc w:val="both"/>
      </w:pPr>
      <w:r w:rsidRPr="483E1476">
        <w:rPr>
          <w:rFonts w:ascii="Times New Roman" w:eastAsia="Times New Roman" w:hAnsi="Times New Roman" w:cs="Times New Roman"/>
          <w:sz w:val="24"/>
          <w:szCs w:val="24"/>
        </w:rPr>
        <w:t xml:space="preserve"> O objeto é constituído de um Lote composto por 6 (seis) itens, e um Item avulso.  </w:t>
      </w:r>
    </w:p>
    <w:p w14:paraId="6AAA9A1E" w14:textId="5F761BB5" w:rsidR="4CCC751D" w:rsidRDefault="4CCC751D" w:rsidP="483E1476">
      <w:pPr>
        <w:spacing w:line="360" w:lineRule="auto"/>
        <w:ind w:firstLine="708"/>
        <w:jc w:val="both"/>
      </w:pPr>
      <w:r w:rsidRPr="483E1476">
        <w:rPr>
          <w:rFonts w:ascii="Times New Roman" w:eastAsia="Times New Roman" w:hAnsi="Times New Roman" w:cs="Times New Roman"/>
          <w:sz w:val="24"/>
          <w:szCs w:val="24"/>
        </w:rPr>
        <w:t xml:space="preserve"> Não deverá ser adjudicado o Item avulso, 7, em caso de não ter sido já previamente adjudicado todo o Lote 1, pois aquele não tem razão de existir sem este. </w:t>
      </w:r>
    </w:p>
    <w:p w14:paraId="1B2AA6B3" w14:textId="65451587" w:rsidR="4CCC751D" w:rsidRDefault="4CCC751D" w:rsidP="483E1476">
      <w:pPr>
        <w:spacing w:line="360" w:lineRule="auto"/>
        <w:ind w:firstLine="708"/>
        <w:jc w:val="both"/>
        <w:rPr>
          <w:rFonts w:ascii="Times New Roman" w:eastAsia="Times New Roman" w:hAnsi="Times New Roman" w:cs="Times New Roman"/>
          <w:sz w:val="24"/>
          <w:szCs w:val="24"/>
        </w:rPr>
      </w:pPr>
      <w:r w:rsidRPr="483E1476">
        <w:rPr>
          <w:rFonts w:ascii="Times New Roman" w:eastAsia="Times New Roman" w:hAnsi="Times New Roman" w:cs="Times New Roman"/>
          <w:sz w:val="24"/>
          <w:szCs w:val="24"/>
        </w:rPr>
        <w:t xml:space="preserve"> Caso uma mesma empresa seja vencedora dos 2 (dois) lotes, o Pregoeiro e a Área Técnica Demandante deverão analisar a documentação e, caso para o primeiro lote a empresa esteja habilitada, será automaticamente inabilitada para Item 7 avulso, sem a opção de escolha. Assim, serão duas empresas a realizarem os serviços do Lote e </w:t>
      </w:r>
      <w:r w:rsidR="4CBEB26B" w:rsidRPr="483E1476">
        <w:rPr>
          <w:rFonts w:ascii="Times New Roman" w:eastAsia="Times New Roman" w:hAnsi="Times New Roman" w:cs="Times New Roman"/>
          <w:sz w:val="24"/>
          <w:szCs w:val="24"/>
        </w:rPr>
        <w:t xml:space="preserve">do </w:t>
      </w:r>
      <w:r w:rsidRPr="483E1476">
        <w:rPr>
          <w:rFonts w:ascii="Times New Roman" w:eastAsia="Times New Roman" w:hAnsi="Times New Roman" w:cs="Times New Roman"/>
          <w:sz w:val="24"/>
          <w:szCs w:val="24"/>
        </w:rPr>
        <w:t xml:space="preserve">Item avulso; </w:t>
      </w:r>
    </w:p>
    <w:p w14:paraId="73724209" w14:textId="18D40EF1" w:rsidR="4CCC751D" w:rsidRDefault="4CCC751D" w:rsidP="483E1476">
      <w:pPr>
        <w:spacing w:line="360" w:lineRule="auto"/>
        <w:ind w:firstLine="708"/>
        <w:jc w:val="both"/>
      </w:pPr>
      <w:r w:rsidRPr="483E1476">
        <w:rPr>
          <w:rFonts w:ascii="Times New Roman" w:eastAsia="Times New Roman" w:hAnsi="Times New Roman" w:cs="Times New Roman"/>
          <w:sz w:val="24"/>
          <w:szCs w:val="24"/>
        </w:rPr>
        <w:t xml:space="preserve"> A divisão do lote e item avulso se dá em função do cumprimento do requisito técnico da redundância, pois os circuitos instalados e disponibilizados no Tribunal de Justiça e no Fórum da Capital, para a criação do ambiente SD-WAN, precisam necessariamente ser completamente distintos desde o momento da implantação à execução da prestação de serviços. Sendo assim, o consumo dos links de comunicação (Banda) poderá ocorrer de forma distinta. </w:t>
      </w:r>
    </w:p>
    <w:p w14:paraId="29328654" w14:textId="21A4FE6B" w:rsidR="4CCC751D" w:rsidRDefault="4CCC751D" w:rsidP="483E1476">
      <w:pPr>
        <w:spacing w:line="360" w:lineRule="auto"/>
        <w:ind w:firstLine="708"/>
        <w:jc w:val="both"/>
      </w:pPr>
      <w:r w:rsidRPr="483E1476">
        <w:rPr>
          <w:rFonts w:ascii="Times New Roman" w:eastAsia="Times New Roman" w:hAnsi="Times New Roman" w:cs="Times New Roman"/>
          <w:sz w:val="24"/>
          <w:szCs w:val="24"/>
        </w:rPr>
        <w:t xml:space="preserve"> O agrupamento de itens do Lote 1 se dá em face da indivisibilidade técnica da composição de equipamentos, links de comunicação e principalmente da prestação de serviços de gerenciamento, instalação dos equipamentos, garantia e suporte técnico.  </w:t>
      </w:r>
    </w:p>
    <w:p w14:paraId="08205C9F" w14:textId="1A0C026B" w:rsidR="4CCC751D" w:rsidRDefault="4CCC751D" w:rsidP="483E1476">
      <w:pPr>
        <w:spacing w:line="360" w:lineRule="auto"/>
        <w:ind w:firstLine="708"/>
        <w:jc w:val="both"/>
      </w:pPr>
      <w:r w:rsidRPr="483E1476">
        <w:rPr>
          <w:rFonts w:ascii="Times New Roman" w:eastAsia="Times New Roman" w:hAnsi="Times New Roman" w:cs="Times New Roman"/>
          <w:sz w:val="24"/>
          <w:szCs w:val="24"/>
        </w:rPr>
        <w:t xml:space="preserve"> Justifica-se o agrupamento dos itens do Lote 1, pois a obtenção dos resultados da contratação depende da interoperabilidade entre os itens e o funcionamento em conjunto desses itens está condicionado às características (protocolos) específicos e proprietários de cada fabricante. Caso os itens fossem separados em adjudicações individuais, não seria possível obter os resultados esperados (aceleração/otimização de tráfego WAN e configuração de um único ambiente SD-WAN) entre itens de fabricantes diferentes. </w:t>
      </w:r>
    </w:p>
    <w:p w14:paraId="6B4F7543" w14:textId="5593E1B0" w:rsidR="4CCC751D" w:rsidRDefault="4CCC751D" w:rsidP="483E1476">
      <w:pPr>
        <w:spacing w:line="360" w:lineRule="auto"/>
        <w:ind w:firstLine="708"/>
        <w:jc w:val="both"/>
      </w:pPr>
      <w:r w:rsidRPr="483E1476">
        <w:rPr>
          <w:rFonts w:ascii="Times New Roman" w:eastAsia="Times New Roman" w:hAnsi="Times New Roman" w:cs="Times New Roman"/>
          <w:sz w:val="24"/>
          <w:szCs w:val="24"/>
        </w:rPr>
        <w:t xml:space="preserve"> Cumpre ponderar que, ao decidir pelo procedimento do julgamento das propostas em licitações, cujos objetos constituem-se bens divisíveis, que podem ser apartados em itens, bem como diversos itens podem ser agrupados em lotes, a Administração lançando-se do poder discricionário que tem, definiu que para o certame objetivado houvesse vencedor ao lote contendo itens agrupados, não descurando do interesse público, que demanda ser otimizado. </w:t>
      </w:r>
    </w:p>
    <w:p w14:paraId="0615F3A7" w14:textId="63428A3D" w:rsidR="4CCC751D" w:rsidRDefault="4CCC751D" w:rsidP="483E1476">
      <w:pPr>
        <w:spacing w:line="360" w:lineRule="auto"/>
        <w:ind w:firstLine="708"/>
        <w:jc w:val="both"/>
      </w:pPr>
      <w:r w:rsidRPr="483E1476">
        <w:rPr>
          <w:rFonts w:ascii="Times New Roman" w:eastAsia="Times New Roman" w:hAnsi="Times New Roman" w:cs="Times New Roman"/>
          <w:sz w:val="24"/>
          <w:szCs w:val="24"/>
        </w:rPr>
        <w:t xml:space="preserve"> A rigor, o agrupamento de vários itens num mesmo lote, neste caso não compromete a competitividade do certame, desde que várias empresas que atuam no mercado apresentem condições e aptidão para cotar todos os itens, principalmente levando-se em consideração a modalidade adotada, em que os recursos de tecnologia de informação têm como principal vantagem aproximar pessoas, encurtar distâncias, resultando em considerável ampliação da competitividade, gerando, consequentemente, inúmeras repercussões positivas num processo de licitação pública, dentre estas a de aumentar a probabilidade de a Administração Pública firmar contrato mais vantajoso, haja vista que ela recebe mais propostas, beneficiando a eficiência em contratos administrativos. </w:t>
      </w:r>
    </w:p>
    <w:p w14:paraId="02F9E726" w14:textId="57DF9878" w:rsidR="4CCC751D" w:rsidRDefault="4CCC751D" w:rsidP="483E1476">
      <w:pPr>
        <w:spacing w:line="360" w:lineRule="auto"/>
        <w:ind w:firstLine="708"/>
        <w:jc w:val="both"/>
      </w:pPr>
      <w:r w:rsidRPr="483E1476">
        <w:rPr>
          <w:rFonts w:ascii="Times New Roman" w:eastAsia="Times New Roman" w:hAnsi="Times New Roman" w:cs="Times New Roman"/>
          <w:sz w:val="24"/>
          <w:szCs w:val="24"/>
        </w:rPr>
        <w:t xml:space="preserve"> Portanto, ao se licitar por lote, deve o administrador analisar a viabilidade técnica e econômica de dividir-se o objeto licitatório, pois segundo Justen Filho: "a obrigatoriedade do fracionamento respeita limites de ordem técnica e econômica. Não se admite o fracionamento quando tecnicamente isso não for viável ou, mesmo, recomendável. O fracionamento em lotes deve respeitar a integridade qualitativa do objeto a ser executado. (...) a unidade do objeto a ser executado não pode ser destruída através do fracionamento". </w:t>
      </w:r>
    </w:p>
    <w:p w14:paraId="685B91CE" w14:textId="36954F41" w:rsidR="4CCC751D" w:rsidRDefault="4CCC751D" w:rsidP="483E1476">
      <w:pPr>
        <w:spacing w:line="360" w:lineRule="auto"/>
        <w:ind w:firstLine="708"/>
        <w:jc w:val="both"/>
      </w:pPr>
      <w:r w:rsidRPr="483E1476">
        <w:rPr>
          <w:rFonts w:ascii="Times New Roman" w:eastAsia="Times New Roman" w:hAnsi="Times New Roman" w:cs="Times New Roman"/>
          <w:sz w:val="24"/>
          <w:szCs w:val="24"/>
        </w:rPr>
        <w:t xml:space="preserve"> Esclarece-nos Carvalho Carneiro acerca do conceito de viabilidade técnica e econômica, informando que: "a viabilidade técnica diz respeito à integridade do objeto, não se admitindo o parcelamento quando tal medida implicar na sua desnaturação, onde em risco a satisfação do interesse público em questão. Já a viabilidade econômica significa que o parcelamento deve trazer benefícios para a Administração licitante, proporcionando um aumento da competitividade e uma consequente diminuição dos custos para a execução do objeto. No entanto, para uma real noção da viabilidade econômica do parcelamento, é preciso ter em mente a redução de custos proporcionada pela economia de escala". </w:t>
      </w:r>
    </w:p>
    <w:p w14:paraId="17C87789" w14:textId="5D2CB16B" w:rsidR="4CCC751D" w:rsidRDefault="4CCC751D" w:rsidP="483E1476">
      <w:pPr>
        <w:spacing w:line="360" w:lineRule="auto"/>
        <w:ind w:firstLine="708"/>
        <w:jc w:val="both"/>
      </w:pPr>
      <w:r w:rsidRPr="483E1476">
        <w:rPr>
          <w:rFonts w:ascii="Times New Roman" w:eastAsia="Times New Roman" w:hAnsi="Times New Roman" w:cs="Times New Roman"/>
          <w:sz w:val="24"/>
          <w:szCs w:val="24"/>
        </w:rPr>
        <w:t xml:space="preserve"> A possibilidade de que esses itens sejam contratados de forma apartada - equipamentos, links de comunicação (Banda), gerenciamento de redes e serviço de suporte - coloca em risco o pleno funcionamento da prestação de serviços da solução pretendida no aspecto de gestão de contratos, ônus advindo das várias contratações resultantes da separação, e principalmente no escopo técnico, pois tecnicamente, como já mencionado, a solução precisa funcionar de maneira tecnologicamente uníssona. </w:t>
      </w:r>
    </w:p>
    <w:p w14:paraId="780F5E67" w14:textId="0A71F13E" w:rsidR="4CCC751D" w:rsidRDefault="4CCC751D" w:rsidP="483E1476">
      <w:pPr>
        <w:spacing w:line="360" w:lineRule="auto"/>
        <w:ind w:firstLine="708"/>
        <w:jc w:val="both"/>
      </w:pPr>
      <w:r w:rsidRPr="483E1476">
        <w:rPr>
          <w:rFonts w:ascii="Times New Roman" w:eastAsia="Times New Roman" w:hAnsi="Times New Roman" w:cs="Times New Roman"/>
          <w:sz w:val="24"/>
          <w:szCs w:val="24"/>
        </w:rPr>
        <w:t xml:space="preserve"> Soma-se a isso a possibilidade de estabelecimento de um padrão de qualidade e eficiência que pode ser acompanhado ao longo da garantia da prestação de serviços, o que fica sobremaneira dificultado quando se trata de diversos fornecedores, sejam eles de equipamentos, links de comunicação (Banda), gerenciamento de redes, serviço de suporte, garante e licenças. </w:t>
      </w:r>
    </w:p>
    <w:p w14:paraId="6D061C2A" w14:textId="0B902707" w:rsidR="4CCC751D" w:rsidRDefault="4CCC751D" w:rsidP="483E1476">
      <w:pPr>
        <w:spacing w:line="360" w:lineRule="auto"/>
        <w:ind w:firstLine="708"/>
        <w:jc w:val="both"/>
      </w:pPr>
      <w:r w:rsidRPr="483E1476">
        <w:rPr>
          <w:rFonts w:ascii="Times New Roman" w:eastAsia="Times New Roman" w:hAnsi="Times New Roman" w:cs="Times New Roman"/>
          <w:sz w:val="24"/>
          <w:szCs w:val="24"/>
        </w:rPr>
        <w:t xml:space="preserve"> Assim posto, resta claro que o agrupamento dos itens em 1 Lote, na forma como foi expresso nesta demanda não é opcional, mas sim estritamente necessário, não cabendo a contratação de outra forma que a apresentada neste documento. </w:t>
      </w:r>
    </w:p>
    <w:p w14:paraId="55FF6F36" w14:textId="53443E8A" w:rsidR="4CCC751D" w:rsidRDefault="4CCC751D" w:rsidP="483E1476">
      <w:pPr>
        <w:spacing w:line="360" w:lineRule="auto"/>
        <w:ind w:firstLine="708"/>
        <w:jc w:val="both"/>
      </w:pPr>
      <w:r w:rsidRPr="483E1476">
        <w:rPr>
          <w:rFonts w:ascii="Times New Roman" w:eastAsia="Times New Roman" w:hAnsi="Times New Roman" w:cs="Times New Roman"/>
          <w:sz w:val="24"/>
          <w:szCs w:val="24"/>
        </w:rPr>
        <w:t xml:space="preserve"> Diante de objetos complexos, distintos ou divisíveis cabe, como regra e conforme o caso concreto justificar, a realização de licitação por itens ou lotes, que está prevista no art. 23, §1º, da Lei n.º 8.666/931, de modo a majorar a competitividade do certame. </w:t>
      </w:r>
    </w:p>
    <w:p w14:paraId="53875E14" w14:textId="794293F3" w:rsidR="4CCC751D" w:rsidRDefault="4CCC751D" w:rsidP="483E1476">
      <w:pPr>
        <w:spacing w:line="360" w:lineRule="auto"/>
        <w:ind w:firstLine="708"/>
        <w:jc w:val="both"/>
      </w:pPr>
      <w:r w:rsidRPr="483E1476">
        <w:rPr>
          <w:rFonts w:ascii="Times New Roman" w:eastAsia="Times New Roman" w:hAnsi="Times New Roman" w:cs="Times New Roman"/>
          <w:sz w:val="24"/>
          <w:szCs w:val="24"/>
        </w:rPr>
        <w:t xml:space="preserve"> Portanto, para efeito de adjudicação do objeto, será considerado o menor preço global do Lote, previamente ao menor preço individual de cada item, bem como o menor preço do Item avulso, e modo de disputa aberto e fechado.</w:t>
      </w:r>
    </w:p>
    <w:p w14:paraId="018723A2" w14:textId="6D9CEAEC" w:rsidR="006A604A" w:rsidRPr="00F93661" w:rsidRDefault="6CF39CDD" w:rsidP="009B280D">
      <w:pPr>
        <w:pStyle w:val="Ttulo2"/>
        <w:rPr>
          <w:rFonts w:ascii="Times New Roman" w:hAnsi="Times New Roman" w:cs="Times New Roman"/>
        </w:rPr>
      </w:pPr>
      <w:bookmarkStart w:id="110" w:name="_Toc23948120"/>
      <w:bookmarkStart w:id="111" w:name="_Toc124859680"/>
      <w:r w:rsidRPr="00F93661">
        <w:rPr>
          <w:rFonts w:ascii="Times New Roman" w:hAnsi="Times New Roman" w:cs="Times New Roman"/>
        </w:rPr>
        <w:t xml:space="preserve">Da </w:t>
      </w:r>
      <w:r w:rsidR="0C453583" w:rsidRPr="00F93661">
        <w:rPr>
          <w:rFonts w:ascii="Times New Roman" w:hAnsi="Times New Roman" w:cs="Times New Roman"/>
        </w:rPr>
        <w:t>Subcontratação</w:t>
      </w:r>
      <w:bookmarkEnd w:id="110"/>
      <w:bookmarkEnd w:id="111"/>
    </w:p>
    <w:p w14:paraId="1349CE7E" w14:textId="1F8FF2AA" w:rsidR="00EB1411" w:rsidRPr="00F93661" w:rsidRDefault="63588E35" w:rsidP="5F226046">
      <w:pPr>
        <w:spacing w:line="360" w:lineRule="auto"/>
        <w:jc w:val="both"/>
        <w:rPr>
          <w:rFonts w:ascii="Times New Roman" w:hAnsi="Times New Roman" w:cs="Times New Roman"/>
          <w:sz w:val="24"/>
          <w:szCs w:val="24"/>
        </w:rPr>
      </w:pPr>
      <w:r w:rsidRPr="483E1476">
        <w:rPr>
          <w:rFonts w:ascii="Times New Roman" w:hAnsi="Times New Roman" w:cs="Times New Roman"/>
          <w:sz w:val="24"/>
          <w:szCs w:val="24"/>
        </w:rPr>
        <w:t>Será</w:t>
      </w:r>
      <w:r w:rsidR="77401760" w:rsidRPr="483E1476">
        <w:rPr>
          <w:rFonts w:ascii="Times New Roman" w:hAnsi="Times New Roman" w:cs="Times New Roman"/>
          <w:sz w:val="24"/>
          <w:szCs w:val="24"/>
        </w:rPr>
        <w:t xml:space="preserve"> permitida a subcontratação.</w:t>
      </w:r>
    </w:p>
    <w:p w14:paraId="60F818A6" w14:textId="798BB740" w:rsidR="66E57713" w:rsidRDefault="66E57713" w:rsidP="483E1476">
      <w:pPr>
        <w:spacing w:line="360" w:lineRule="auto"/>
        <w:ind w:firstLine="709"/>
        <w:jc w:val="both"/>
        <w:rPr>
          <w:rFonts w:ascii="Times New Roman" w:eastAsia="Times New Roman" w:hAnsi="Times New Roman" w:cs="Times New Roman"/>
          <w:sz w:val="24"/>
          <w:szCs w:val="24"/>
        </w:rPr>
      </w:pPr>
      <w:r w:rsidRPr="483E1476">
        <w:rPr>
          <w:rFonts w:ascii="Times New Roman" w:eastAsia="Times New Roman" w:hAnsi="Times New Roman" w:cs="Times New Roman"/>
          <w:color w:val="000000" w:themeColor="text1"/>
          <w:sz w:val="24"/>
          <w:szCs w:val="24"/>
        </w:rPr>
        <w:t>A empresa contratada não poderá subcontratar totalmente os serviços objeto desta contratação. O licitante vencedor poderá, atendidas as exigências previstas nos itens abaixo, promover a subcontratação limitada a 50% (cinquenta por cento) do valor global do contrato</w:t>
      </w:r>
    </w:p>
    <w:p w14:paraId="3E20FEC3" w14:textId="47FF754C" w:rsidR="4A26D831" w:rsidRPr="00F93661" w:rsidRDefault="4A26D831" w:rsidP="0097015B">
      <w:pPr>
        <w:spacing w:line="360" w:lineRule="auto"/>
        <w:ind w:firstLine="709"/>
        <w:jc w:val="both"/>
        <w:rPr>
          <w:rFonts w:ascii="Times New Roman" w:eastAsia="Times New Roman" w:hAnsi="Times New Roman" w:cs="Times New Roman"/>
          <w:color w:val="000000" w:themeColor="text1"/>
          <w:sz w:val="24"/>
          <w:szCs w:val="24"/>
        </w:rPr>
      </w:pPr>
      <w:r w:rsidRPr="483E1476">
        <w:rPr>
          <w:rFonts w:ascii="Times New Roman" w:eastAsia="Times New Roman" w:hAnsi="Times New Roman" w:cs="Times New Roman"/>
          <w:color w:val="000000" w:themeColor="text1"/>
          <w:sz w:val="24"/>
          <w:szCs w:val="24"/>
        </w:rPr>
        <w:t>Nas hipóteses de subcontratação, a empresa contratada diligenciará junto a(s) subcontratada(s) no sentido de serem rigorosamente cumpridas as obrigações contratuais, especialmente quanto à fiel e perfeita execução dos serviços subcontratados, ficando a Contratada diretamente responsável, perante o TJMT, pelas obrigações assumidas pela(s) subcontratada(s).  </w:t>
      </w:r>
    </w:p>
    <w:p w14:paraId="64E3A022" w14:textId="287B8993" w:rsidR="4A26D831" w:rsidRPr="00F93661" w:rsidRDefault="4A26D831" w:rsidP="0097015B">
      <w:pPr>
        <w:spacing w:line="360" w:lineRule="auto"/>
        <w:ind w:firstLine="709"/>
        <w:jc w:val="both"/>
        <w:rPr>
          <w:rFonts w:ascii="Times New Roman" w:eastAsia="Times New Roman" w:hAnsi="Times New Roman" w:cs="Times New Roman"/>
          <w:color w:val="000000" w:themeColor="text1"/>
          <w:sz w:val="24"/>
          <w:szCs w:val="24"/>
        </w:rPr>
      </w:pPr>
      <w:r w:rsidRPr="00F93661">
        <w:rPr>
          <w:rFonts w:ascii="Times New Roman" w:eastAsia="Times New Roman" w:hAnsi="Times New Roman" w:cs="Times New Roman"/>
          <w:color w:val="000000" w:themeColor="text1"/>
          <w:sz w:val="24"/>
          <w:szCs w:val="24"/>
        </w:rPr>
        <w:t>Deverá ser mantida toda a responsabilidade pela prestação dos serviços com o licitante vencedor, inclusive quanto ao atendimento dos instrumentos de medição de resultados – IMR.  </w:t>
      </w:r>
    </w:p>
    <w:p w14:paraId="69FBEDE3" w14:textId="3776C70D" w:rsidR="4A26D831" w:rsidRPr="00F93661" w:rsidRDefault="4A26D831" w:rsidP="0097015B">
      <w:pPr>
        <w:spacing w:line="360" w:lineRule="auto"/>
        <w:ind w:firstLine="709"/>
        <w:jc w:val="both"/>
        <w:rPr>
          <w:rFonts w:ascii="Times New Roman" w:eastAsia="Times New Roman" w:hAnsi="Times New Roman" w:cs="Times New Roman"/>
          <w:color w:val="000000" w:themeColor="text1"/>
          <w:sz w:val="24"/>
          <w:szCs w:val="24"/>
        </w:rPr>
      </w:pPr>
      <w:r w:rsidRPr="00F93661">
        <w:rPr>
          <w:rFonts w:ascii="Times New Roman" w:eastAsia="Times New Roman" w:hAnsi="Times New Roman" w:cs="Times New Roman"/>
          <w:color w:val="000000" w:themeColor="text1"/>
          <w:sz w:val="24"/>
          <w:szCs w:val="24"/>
        </w:rPr>
        <w:t>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 inclusive quanto ao atendimento dos níveis mínimos de serviço exigidos. </w:t>
      </w:r>
    </w:p>
    <w:p w14:paraId="35431B09" w14:textId="5E786058" w:rsidR="4A26D831" w:rsidRPr="00F93661" w:rsidRDefault="4A26D831" w:rsidP="0097015B">
      <w:pPr>
        <w:spacing w:line="360" w:lineRule="auto"/>
        <w:ind w:firstLine="709"/>
        <w:jc w:val="both"/>
        <w:rPr>
          <w:rFonts w:ascii="Times New Roman" w:eastAsia="Times New Roman" w:hAnsi="Times New Roman" w:cs="Times New Roman"/>
          <w:color w:val="000000" w:themeColor="text1"/>
          <w:sz w:val="24"/>
          <w:szCs w:val="24"/>
        </w:rPr>
      </w:pPr>
      <w:r w:rsidRPr="483E1476">
        <w:rPr>
          <w:rFonts w:ascii="Times New Roman" w:eastAsia="Times New Roman" w:hAnsi="Times New Roman" w:cs="Times New Roman"/>
          <w:color w:val="000000" w:themeColor="text1"/>
          <w:sz w:val="24"/>
          <w:szCs w:val="24"/>
        </w:rPr>
        <w:t>Cabe ao Licitante Vencedor assumir todos os riscos inerentes à subcontratação, não podendo, em hipótese alguma, repassar para a prestadora de serviço subcontratada a responsabilidade pela execução desses serviços.</w:t>
      </w:r>
    </w:p>
    <w:p w14:paraId="776DA8E3" w14:textId="2FE0E8C8" w:rsidR="5A16680C" w:rsidRDefault="5A16680C" w:rsidP="483E1476">
      <w:pPr>
        <w:spacing w:line="360" w:lineRule="auto"/>
        <w:ind w:firstLine="709"/>
        <w:jc w:val="both"/>
        <w:rPr>
          <w:rFonts w:ascii="Times New Roman" w:eastAsia="Times New Roman" w:hAnsi="Times New Roman" w:cs="Times New Roman"/>
          <w:color w:val="000000" w:themeColor="text1"/>
          <w:sz w:val="24"/>
          <w:szCs w:val="24"/>
        </w:rPr>
      </w:pPr>
      <w:r w:rsidRPr="483E1476">
        <w:rPr>
          <w:rFonts w:ascii="Times New Roman" w:eastAsia="Times New Roman" w:hAnsi="Times New Roman" w:cs="Times New Roman"/>
          <w:color w:val="000000" w:themeColor="text1"/>
          <w:sz w:val="24"/>
          <w:szCs w:val="24"/>
        </w:rPr>
        <w:t>Em caso de subcontratação dos serviços, o Licitante Vencedor deve especificá-lo, apresentando a localidade e o serviço, informando o nome da empresa por ele responsável antes do início da execução dos serviços.</w:t>
      </w:r>
    </w:p>
    <w:p w14:paraId="018723A7" w14:textId="12B54E97" w:rsidR="009F1826" w:rsidRPr="00F93661" w:rsidRDefault="0C453583" w:rsidP="009B280D">
      <w:pPr>
        <w:pStyle w:val="Ttulo2"/>
        <w:rPr>
          <w:rFonts w:ascii="Times New Roman" w:hAnsi="Times New Roman" w:cs="Times New Roman"/>
        </w:rPr>
      </w:pPr>
      <w:bookmarkStart w:id="112" w:name="_Toc23948121"/>
      <w:bookmarkStart w:id="113" w:name="_Toc124859681"/>
      <w:r w:rsidRPr="483E1476">
        <w:rPr>
          <w:rFonts w:ascii="Times New Roman" w:hAnsi="Times New Roman" w:cs="Times New Roman"/>
        </w:rPr>
        <w:t>Do consórcio</w:t>
      </w:r>
      <w:bookmarkEnd w:id="112"/>
      <w:bookmarkEnd w:id="113"/>
      <w:r w:rsidR="5899DFDC" w:rsidRPr="483E1476">
        <w:rPr>
          <w:rFonts w:ascii="Times New Roman" w:hAnsi="Times New Roman" w:cs="Times New Roman"/>
        </w:rPr>
        <w:t xml:space="preserve"> </w:t>
      </w:r>
    </w:p>
    <w:p w14:paraId="0766E9DE" w14:textId="7F925C7F" w:rsidR="483E1476" w:rsidRDefault="483E1476" w:rsidP="483E1476"/>
    <w:p w14:paraId="2D39D52E" w14:textId="186D03D7" w:rsidR="66A62391" w:rsidRDefault="66A62391" w:rsidP="483E1476">
      <w:pPr>
        <w:pStyle w:val="Primeirorecuodecorpodetexto"/>
        <w:spacing w:after="120"/>
        <w:ind w:firstLine="720"/>
        <w:rPr>
          <w:rFonts w:ascii="Times New Roman" w:eastAsia="Times New Roman" w:hAnsi="Times New Roman" w:cs="Times New Roman"/>
          <w:sz w:val="24"/>
          <w:szCs w:val="24"/>
        </w:rPr>
      </w:pPr>
      <w:r w:rsidRPr="483E1476">
        <w:rPr>
          <w:rFonts w:ascii="Times New Roman" w:eastAsia="Times New Roman" w:hAnsi="Times New Roman" w:cs="Times New Roman"/>
          <w:color w:val="000000" w:themeColor="text1"/>
          <w:sz w:val="24"/>
          <w:szCs w:val="24"/>
        </w:rPr>
        <w:t>Admitir-se-á a participação de consórcio, conforme previsto no Art. 33, incisos e parágrafos, da Lei 8.666, de 1993, pois tal possibilidade atua em benefício da competitividade, ampliando os limites de participação de interessados.</w:t>
      </w:r>
    </w:p>
    <w:p w14:paraId="10E427AC" w14:textId="4727769D" w:rsidR="66A62391" w:rsidRDefault="66A62391" w:rsidP="483E1476">
      <w:pPr>
        <w:pStyle w:val="Primeirorecuodecorpodetexto"/>
        <w:spacing w:after="120"/>
      </w:pPr>
      <w:r w:rsidRPr="483E1476">
        <w:rPr>
          <w:rFonts w:ascii="Times New Roman" w:eastAsia="Times New Roman" w:hAnsi="Times New Roman" w:cs="Times New Roman"/>
          <w:color w:val="000000" w:themeColor="text1"/>
          <w:sz w:val="24"/>
          <w:szCs w:val="24"/>
        </w:rPr>
        <w:t>Caso as empresas desejarem se apresentar em consórcio deverão observar as seguintes condições:</w:t>
      </w:r>
    </w:p>
    <w:p w14:paraId="3C941BF7" w14:textId="3802C6A1" w:rsidR="66A62391" w:rsidRDefault="66A62391" w:rsidP="483E1476">
      <w:pPr>
        <w:pStyle w:val="PargrafodaLista"/>
        <w:numPr>
          <w:ilvl w:val="2"/>
          <w:numId w:val="1"/>
        </w:numPr>
        <w:spacing w:after="120"/>
      </w:pPr>
      <w:r w:rsidRPr="483E1476">
        <w:rPr>
          <w:rStyle w:val="normaltextrun"/>
          <w:rFonts w:ascii="Times New Roman" w:eastAsia="Times New Roman" w:hAnsi="Times New Roman" w:cs="Times New Roman"/>
          <w:color w:val="000000" w:themeColor="text1"/>
          <w:sz w:val="24"/>
          <w:szCs w:val="24"/>
        </w:rPr>
        <w:t>Habilitação jurídica: cada uma das empresas consorciadas deverá apresentar os documentos previstos nos incisos do art. 28 da Lei nº 8.666/1993, bem como a prova de constituição do consórcio;</w:t>
      </w:r>
    </w:p>
    <w:p w14:paraId="46F61838" w14:textId="068ACCF9" w:rsidR="66A62391" w:rsidRDefault="66A62391" w:rsidP="483E1476">
      <w:pPr>
        <w:pStyle w:val="PargrafodaLista"/>
        <w:numPr>
          <w:ilvl w:val="2"/>
          <w:numId w:val="1"/>
        </w:numPr>
        <w:spacing w:after="120"/>
        <w:rPr>
          <w:rFonts w:ascii="Times New Roman" w:eastAsia="Times New Roman" w:hAnsi="Times New Roman" w:cs="Times New Roman"/>
          <w:sz w:val="24"/>
          <w:szCs w:val="24"/>
        </w:rPr>
      </w:pPr>
      <w:r w:rsidRPr="483E1476">
        <w:rPr>
          <w:rStyle w:val="normaltextrun"/>
          <w:rFonts w:ascii="Times New Roman" w:eastAsia="Times New Roman" w:hAnsi="Times New Roman" w:cs="Times New Roman"/>
          <w:color w:val="000000" w:themeColor="text1"/>
          <w:sz w:val="24"/>
          <w:szCs w:val="24"/>
        </w:rPr>
        <w:t>Deverá ser apresentada indicação da empresa responsável pelo consórcio que deverá atender as condições de liderança, obrigatoriamente fixada no edital;</w:t>
      </w:r>
    </w:p>
    <w:p w14:paraId="3B873DD0" w14:textId="14D17F2B" w:rsidR="66A62391" w:rsidRDefault="66A62391" w:rsidP="483E1476">
      <w:pPr>
        <w:pStyle w:val="PargrafodaLista"/>
        <w:numPr>
          <w:ilvl w:val="2"/>
          <w:numId w:val="1"/>
        </w:numPr>
        <w:spacing w:after="120"/>
        <w:rPr>
          <w:rFonts w:ascii="Times New Roman" w:eastAsia="Times New Roman" w:hAnsi="Times New Roman" w:cs="Times New Roman"/>
          <w:sz w:val="24"/>
          <w:szCs w:val="24"/>
        </w:rPr>
      </w:pPr>
      <w:r w:rsidRPr="483E1476">
        <w:rPr>
          <w:rStyle w:val="normaltextrun"/>
          <w:rFonts w:ascii="Times New Roman" w:eastAsia="Times New Roman" w:hAnsi="Times New Roman" w:cs="Times New Roman"/>
          <w:color w:val="000000" w:themeColor="text1"/>
          <w:sz w:val="24"/>
          <w:szCs w:val="24"/>
        </w:rPr>
        <w:t>Como requisito de habilitação, nos termos do inciso I, do artigo 33, da Lei 8.666/93, as empresas consorciadas deverão apenas apresentar o compromisso, público ou particular - Termo de Compromisso de Consórcio - de constituição do consórcio qual deverá acompanhar a proposta;</w:t>
      </w:r>
    </w:p>
    <w:p w14:paraId="5CACAE49" w14:textId="50587298" w:rsidR="66A62391" w:rsidRDefault="66A62391" w:rsidP="483E1476">
      <w:pPr>
        <w:pStyle w:val="Primeirorecuodecorpodetexto"/>
        <w:numPr>
          <w:ilvl w:val="2"/>
          <w:numId w:val="1"/>
        </w:numPr>
        <w:spacing w:after="120"/>
        <w:rPr>
          <w:rFonts w:ascii="Times New Roman" w:eastAsia="Times New Roman" w:hAnsi="Times New Roman" w:cs="Times New Roman"/>
          <w:sz w:val="24"/>
          <w:szCs w:val="24"/>
        </w:rPr>
      </w:pPr>
      <w:r w:rsidRPr="483E1476">
        <w:rPr>
          <w:rFonts w:ascii="Times New Roman" w:eastAsia="Times New Roman" w:hAnsi="Times New Roman" w:cs="Times New Roman"/>
          <w:color w:val="000000" w:themeColor="text1"/>
          <w:sz w:val="24"/>
          <w:szCs w:val="24"/>
        </w:rPr>
        <w:t>Regularidade Fiscal: Cada empresa consorciada deverá apresentar a documentação de habilitação exigida no Edital;</w:t>
      </w:r>
    </w:p>
    <w:p w14:paraId="1E560810" w14:textId="551B2150" w:rsidR="66A62391" w:rsidRDefault="66A62391" w:rsidP="483E1476">
      <w:pPr>
        <w:pStyle w:val="Primeirorecuodecorpodetexto"/>
        <w:numPr>
          <w:ilvl w:val="2"/>
          <w:numId w:val="1"/>
        </w:numPr>
        <w:spacing w:after="120"/>
      </w:pPr>
      <w:r w:rsidRPr="483E1476">
        <w:rPr>
          <w:rFonts w:ascii="Times New Roman" w:eastAsia="Times New Roman" w:hAnsi="Times New Roman" w:cs="Times New Roman"/>
          <w:color w:val="000000" w:themeColor="text1"/>
          <w:sz w:val="24"/>
          <w:szCs w:val="24"/>
        </w:rPr>
        <w:t>Para efeito de qualificação técnica do consórcio, admitir-se-á o somatório dos quantitativos de cada consorciado;</w:t>
      </w:r>
    </w:p>
    <w:p w14:paraId="156123F9" w14:textId="1313A7A8" w:rsidR="66A62391" w:rsidRDefault="66A62391" w:rsidP="483E1476">
      <w:pPr>
        <w:pStyle w:val="Primeirorecuodecorpodetexto"/>
        <w:numPr>
          <w:ilvl w:val="2"/>
          <w:numId w:val="1"/>
        </w:numPr>
        <w:spacing w:after="120"/>
      </w:pPr>
      <w:r w:rsidRPr="483E1476">
        <w:rPr>
          <w:rFonts w:ascii="Times New Roman" w:eastAsia="Times New Roman" w:hAnsi="Times New Roman" w:cs="Times New Roman"/>
          <w:color w:val="000000" w:themeColor="text1"/>
          <w:sz w:val="24"/>
          <w:szCs w:val="24"/>
        </w:rPr>
        <w:t>Para fins de qualificação econômico-financeira, será aceito o somatório dos valores de cada consorciado, na proporção de sua respectiva participação;</w:t>
      </w:r>
    </w:p>
    <w:p w14:paraId="71EB997A" w14:textId="41919D34" w:rsidR="66A62391" w:rsidRDefault="66A62391" w:rsidP="483E1476">
      <w:pPr>
        <w:pStyle w:val="Primeirorecuodecorpodetexto"/>
        <w:numPr>
          <w:ilvl w:val="2"/>
          <w:numId w:val="1"/>
        </w:numPr>
        <w:spacing w:after="120"/>
      </w:pPr>
      <w:r w:rsidRPr="483E1476">
        <w:rPr>
          <w:rFonts w:ascii="Times New Roman" w:eastAsia="Times New Roman" w:hAnsi="Times New Roman" w:cs="Times New Roman"/>
          <w:color w:val="000000" w:themeColor="text1"/>
          <w:sz w:val="24"/>
          <w:szCs w:val="24"/>
        </w:rPr>
        <w:t>As empresas consorciadas não poderão participar, na mesma licitação, de mais de um consórcio ou isoladamente;</w:t>
      </w:r>
    </w:p>
    <w:p w14:paraId="1F096E16" w14:textId="503310D6" w:rsidR="66A62391" w:rsidRDefault="66A62391" w:rsidP="483E1476">
      <w:pPr>
        <w:pStyle w:val="Primeirorecuodecorpodetexto"/>
        <w:numPr>
          <w:ilvl w:val="2"/>
          <w:numId w:val="1"/>
        </w:numPr>
        <w:spacing w:after="120"/>
      </w:pPr>
      <w:r w:rsidRPr="483E1476">
        <w:rPr>
          <w:rFonts w:ascii="Times New Roman" w:eastAsia="Times New Roman" w:hAnsi="Times New Roman" w:cs="Times New Roman"/>
          <w:color w:val="000000" w:themeColor="text1"/>
          <w:sz w:val="24"/>
          <w:szCs w:val="24"/>
        </w:rPr>
        <w:t>As empresas consorciadas serão solidariamente responsáveis pelas obrigações do consórcio nas fases de licitação e durante a vigência contratual;</w:t>
      </w:r>
    </w:p>
    <w:p w14:paraId="4E34AF79" w14:textId="7D601B70" w:rsidR="66A62391" w:rsidRDefault="66A62391" w:rsidP="483E1476">
      <w:pPr>
        <w:pStyle w:val="PargrafodaLista"/>
        <w:numPr>
          <w:ilvl w:val="2"/>
          <w:numId w:val="1"/>
        </w:numPr>
        <w:spacing w:after="120"/>
      </w:pPr>
      <w:r w:rsidRPr="483E1476">
        <w:rPr>
          <w:rStyle w:val="normaltextrun"/>
          <w:rFonts w:ascii="Times New Roman" w:eastAsia="Times New Roman" w:hAnsi="Times New Roman" w:cs="Times New Roman"/>
          <w:color w:val="000000" w:themeColor="text1"/>
          <w:sz w:val="24"/>
          <w:szCs w:val="24"/>
        </w:rPr>
        <w:t>É vedado que empresa integrante de determinado consórcio faça parte de outro ou participe por conta própria na licitação objeto desta futura contratação;</w:t>
      </w:r>
    </w:p>
    <w:p w14:paraId="4B2554AE" w14:textId="7EDEC458" w:rsidR="66A62391" w:rsidRDefault="66A62391" w:rsidP="483E1476">
      <w:pPr>
        <w:pStyle w:val="PargrafodaLista"/>
        <w:numPr>
          <w:ilvl w:val="2"/>
          <w:numId w:val="1"/>
        </w:numPr>
        <w:spacing w:after="120"/>
      </w:pPr>
      <w:r w:rsidRPr="483E1476">
        <w:rPr>
          <w:rStyle w:val="normaltextrun"/>
          <w:rFonts w:ascii="Times New Roman" w:eastAsia="Times New Roman" w:hAnsi="Times New Roman" w:cs="Times New Roman"/>
          <w:sz w:val="24"/>
          <w:szCs w:val="24"/>
        </w:rPr>
        <w:t>Constituição do consórcio, nos moldes do §2º, do art. 33, da Lei 8.666/93, com registro junto a Junta Comercial;</w:t>
      </w:r>
    </w:p>
    <w:p w14:paraId="1FF194FB" w14:textId="44BE6B55" w:rsidR="66A62391" w:rsidRDefault="66A62391" w:rsidP="483E1476">
      <w:pPr>
        <w:pStyle w:val="Primeirorecuodecorpodetexto"/>
        <w:numPr>
          <w:ilvl w:val="2"/>
          <w:numId w:val="1"/>
        </w:numPr>
        <w:spacing w:after="120"/>
        <w:rPr>
          <w:rFonts w:ascii="Times New Roman" w:eastAsia="Times New Roman" w:hAnsi="Times New Roman" w:cs="Times New Roman"/>
          <w:sz w:val="24"/>
          <w:szCs w:val="24"/>
        </w:rPr>
      </w:pPr>
      <w:r w:rsidRPr="483E1476">
        <w:rPr>
          <w:rFonts w:ascii="Times New Roman" w:eastAsia="Times New Roman" w:hAnsi="Times New Roman" w:cs="Times New Roman"/>
          <w:color w:val="000000" w:themeColor="text1"/>
          <w:sz w:val="24"/>
          <w:szCs w:val="24"/>
        </w:rPr>
        <w:t>O prazo de duração do consórcio deverá coincidir, no mínimo, com o prazo do Termo de Contrato a ser firmado entre as partes.</w:t>
      </w:r>
    </w:p>
    <w:p w14:paraId="018723A9" w14:textId="0E1075BA" w:rsidR="009F1826" w:rsidRPr="00F93661" w:rsidRDefault="0C453583" w:rsidP="009B280D">
      <w:pPr>
        <w:pStyle w:val="Ttulo2"/>
        <w:rPr>
          <w:rFonts w:ascii="Times New Roman" w:hAnsi="Times New Roman" w:cs="Times New Roman"/>
        </w:rPr>
      </w:pPr>
      <w:bookmarkStart w:id="114" w:name="_Toc23948122"/>
      <w:bookmarkStart w:id="115" w:name="_Toc124859682"/>
      <w:r w:rsidRPr="483E1476">
        <w:rPr>
          <w:rFonts w:ascii="Times New Roman" w:hAnsi="Times New Roman" w:cs="Times New Roman"/>
        </w:rPr>
        <w:t>Da amostra</w:t>
      </w:r>
      <w:bookmarkEnd w:id="114"/>
      <w:bookmarkEnd w:id="115"/>
    </w:p>
    <w:p w14:paraId="018723AA" w14:textId="6EF701A5" w:rsidR="004A3ECF" w:rsidRPr="00F93661" w:rsidRDefault="4424F3B2" w:rsidP="00AC5102">
      <w:pPr>
        <w:pStyle w:val="Primeirorecuodecorpodetexto"/>
        <w:spacing w:before="240" w:line="360" w:lineRule="auto"/>
        <w:ind w:firstLine="851"/>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Como já foram realizadas três provas de conceitos, não será necessária </w:t>
      </w:r>
      <w:r w:rsidR="70B4FE46" w:rsidRPr="00F93661">
        <w:rPr>
          <w:rFonts w:ascii="Times New Roman" w:eastAsia="Times New Roman" w:hAnsi="Times New Roman" w:cs="Times New Roman"/>
          <w:sz w:val="24"/>
          <w:szCs w:val="24"/>
        </w:rPr>
        <w:t>amostra da solução</w:t>
      </w:r>
      <w:r w:rsidR="2F4E8EDC" w:rsidRPr="00F93661">
        <w:rPr>
          <w:rFonts w:ascii="Times New Roman" w:eastAsia="Times New Roman" w:hAnsi="Times New Roman" w:cs="Times New Roman"/>
          <w:sz w:val="24"/>
          <w:szCs w:val="24"/>
        </w:rPr>
        <w:t xml:space="preserve"> ora pretendida</w:t>
      </w:r>
      <w:r w:rsidR="43D93031" w:rsidRPr="00F93661">
        <w:rPr>
          <w:rFonts w:ascii="Times New Roman" w:eastAsia="Times New Roman" w:hAnsi="Times New Roman" w:cs="Times New Roman"/>
          <w:sz w:val="24"/>
          <w:szCs w:val="24"/>
        </w:rPr>
        <w:t>.</w:t>
      </w:r>
    </w:p>
    <w:p w14:paraId="018723AB" w14:textId="2A3873B0" w:rsidR="00312778" w:rsidRPr="00F93661" w:rsidRDefault="22EC6754" w:rsidP="00CB4676">
      <w:pPr>
        <w:pStyle w:val="Ttulo1"/>
        <w:spacing w:before="0" w:after="240"/>
        <w:rPr>
          <w:rFonts w:ascii="Times New Roman" w:eastAsia="Times New Roman" w:hAnsi="Times New Roman" w:cs="Times New Roman"/>
        </w:rPr>
      </w:pPr>
      <w:bookmarkStart w:id="116" w:name="_Toc23948123"/>
      <w:bookmarkStart w:id="117" w:name="_Toc124859683"/>
      <w:r w:rsidRPr="483E1476">
        <w:rPr>
          <w:rFonts w:ascii="Times New Roman" w:eastAsia="Times New Roman" w:hAnsi="Times New Roman" w:cs="Times New Roman"/>
          <w:caps w:val="0"/>
        </w:rPr>
        <w:t>MODALIDADE E TIPO DE LICITAÇÃO (ART. 16, IV)</w:t>
      </w:r>
      <w:bookmarkEnd w:id="116"/>
      <w:bookmarkEnd w:id="117"/>
    </w:p>
    <w:p w14:paraId="018723AC" w14:textId="0F0820F5" w:rsidR="004A3ECF" w:rsidRPr="00F93661" w:rsidRDefault="58550F7A" w:rsidP="483E1476">
      <w:pPr>
        <w:pStyle w:val="Primeirorecuodecorpodetexto"/>
        <w:spacing w:after="120" w:line="360" w:lineRule="auto"/>
        <w:ind w:left="90" w:firstLine="1044"/>
      </w:pPr>
      <w:r w:rsidRPr="483E1476">
        <w:rPr>
          <w:rFonts w:ascii="Times New Roman" w:eastAsia="Times New Roman" w:hAnsi="Times New Roman" w:cs="Times New Roman"/>
          <w:color w:val="000000" w:themeColor="text1"/>
          <w:sz w:val="24"/>
          <w:szCs w:val="24"/>
        </w:rPr>
        <w:t>A contratação da solução ora pretendida é oferecida por diversos fornecedores no mercado de TIC, vez que apresenta características padronizadas e usuais. Assim, trata-se de serviço comum e, portanto, licitação via Pregão, em sua forma eletrônica, pelo tipo menor preço global do lote, previamente ao menor preço individual de cada item e do item avulso, e modo de disputa aberto e fechado.</w:t>
      </w:r>
    </w:p>
    <w:p w14:paraId="018723AD" w14:textId="77777777" w:rsidR="009F1826" w:rsidRPr="00F93661" w:rsidRDefault="0C453583" w:rsidP="000544A9">
      <w:pPr>
        <w:pStyle w:val="Ttulo2"/>
        <w:ind w:right="51"/>
        <w:rPr>
          <w:rFonts w:ascii="Times New Roman" w:eastAsia="Times New Roman" w:hAnsi="Times New Roman" w:cs="Times New Roman"/>
          <w:b w:val="0"/>
          <w:bCs w:val="0"/>
          <w:sz w:val="24"/>
          <w:szCs w:val="24"/>
        </w:rPr>
      </w:pPr>
      <w:bookmarkStart w:id="118" w:name="_Toc23948124"/>
      <w:bookmarkStart w:id="119" w:name="_Toc124859684"/>
      <w:r w:rsidRPr="483E1476">
        <w:rPr>
          <w:rStyle w:val="Ttulo2Char"/>
          <w:rFonts w:ascii="Times New Roman" w:hAnsi="Times New Roman" w:cs="Times New Roman"/>
          <w:b/>
          <w:bCs/>
          <w:sz w:val="24"/>
          <w:szCs w:val="24"/>
        </w:rPr>
        <w:t>Não aplicação da Lei Complementar 123/2006, alterada pela Lei</w:t>
      </w:r>
      <w:r w:rsidRPr="483E1476">
        <w:rPr>
          <w:rFonts w:ascii="Times New Roman" w:eastAsia="Times New Roman" w:hAnsi="Times New Roman" w:cs="Times New Roman"/>
          <w:b w:val="0"/>
          <w:bCs w:val="0"/>
          <w:sz w:val="24"/>
          <w:szCs w:val="24"/>
        </w:rPr>
        <w:t xml:space="preserve"> </w:t>
      </w:r>
      <w:r w:rsidRPr="483E1476">
        <w:rPr>
          <w:rFonts w:ascii="Times New Roman" w:eastAsia="Times New Roman" w:hAnsi="Times New Roman" w:cs="Times New Roman"/>
          <w:sz w:val="24"/>
          <w:szCs w:val="24"/>
        </w:rPr>
        <w:t>Complementar n. 147/2014</w:t>
      </w:r>
      <w:bookmarkEnd w:id="118"/>
      <w:bookmarkEnd w:id="119"/>
    </w:p>
    <w:p w14:paraId="37163D10" w14:textId="10BE4CCE" w:rsidR="37A78213" w:rsidRDefault="37A78213" w:rsidP="483E1476">
      <w:pPr>
        <w:pStyle w:val="Primeirorecuodecorpodetexto"/>
        <w:spacing w:after="120" w:line="360" w:lineRule="auto"/>
        <w:ind w:firstLine="1350"/>
      </w:pPr>
      <w:r w:rsidRPr="483E1476">
        <w:rPr>
          <w:rFonts w:ascii="Times New Roman" w:eastAsia="Times New Roman" w:hAnsi="Times New Roman" w:cs="Times New Roman"/>
          <w:color w:val="000000" w:themeColor="text1"/>
          <w:sz w:val="24"/>
          <w:szCs w:val="24"/>
        </w:rPr>
        <w:t>Nos termos do art. 48, III da Lei Complementar n. 123, de 2006 (atualizada pela LC n. 147/2014), a Administração deverá estabelecer, em certames para aquisição de bens de natureza divisível, cota de até 25% (vinte e cinco por cento) do objeto para a contratação de microempresas e empresas de pequeno porte. Por essa razão, parcela de até 25% (vinte e cinco por cento) dos quantitativos divisíveis deverão ser destinados exclusivamente a ME/EPP/COOP beneficiadas pela LC n. 123/2006. Essas “cotas reservadas” deverão ser definidas em função de cada item separadamente ou, nas licitações por preço global, em função do valor estimado para o grupo ou o lote da licitação que deve ser considerado como um único item (art. 9º, inciso I do Decreto n. 8.538, de 2015).</w:t>
      </w:r>
    </w:p>
    <w:p w14:paraId="3A7FB075" w14:textId="15887171" w:rsidR="37A78213" w:rsidRDefault="37A78213" w:rsidP="483E1476">
      <w:pPr>
        <w:pStyle w:val="Primeirorecuodecorpodetexto"/>
        <w:spacing w:after="120" w:line="360" w:lineRule="auto"/>
        <w:ind w:firstLine="1350"/>
      </w:pPr>
      <w:r w:rsidRPr="483E1476">
        <w:rPr>
          <w:rFonts w:ascii="Times New Roman" w:eastAsia="Times New Roman" w:hAnsi="Times New Roman" w:cs="Times New Roman"/>
          <w:color w:val="000000" w:themeColor="text1"/>
          <w:sz w:val="24"/>
          <w:szCs w:val="24"/>
        </w:rPr>
        <w:t>Neste sentido, consideram-se microempresas ou empresas de pequeno porte, a sociedade empresária, a sociedade simples, a empresa individual de responsabilidade limitada e o empresário que se enquadre no Art. 3º da referida Lei.</w:t>
      </w:r>
    </w:p>
    <w:p w14:paraId="66B4D571" w14:textId="4AAB4DB9" w:rsidR="37A78213" w:rsidRDefault="37A78213" w:rsidP="483E1476">
      <w:pPr>
        <w:pStyle w:val="Primeirorecuodecorpodetexto"/>
        <w:spacing w:after="120" w:line="360" w:lineRule="auto"/>
        <w:ind w:firstLine="1350"/>
      </w:pPr>
      <w:r w:rsidRPr="483E1476">
        <w:rPr>
          <w:rFonts w:ascii="Times New Roman" w:eastAsia="Times New Roman" w:hAnsi="Times New Roman" w:cs="Times New Roman"/>
          <w:color w:val="000000" w:themeColor="text1"/>
          <w:sz w:val="24"/>
          <w:szCs w:val="24"/>
        </w:rPr>
        <w:t>O objeto aqui exposto refere-se a uma Solução de grande porte, pois atenderá o Tribunal de Justiça do Estado de Mato Grosso e suas diversas Comarcas, sendo incomum a comercialização por empresas configuradas como ME/EPP/COOP, tendo em vista o nível de complexidade.</w:t>
      </w:r>
    </w:p>
    <w:p w14:paraId="24EF72E6" w14:textId="31731700" w:rsidR="37A78213" w:rsidRDefault="37A78213" w:rsidP="483E1476">
      <w:pPr>
        <w:pStyle w:val="Primeirorecuodecorpodetexto"/>
        <w:spacing w:after="120" w:line="360" w:lineRule="auto"/>
        <w:ind w:firstLine="1350"/>
      </w:pPr>
      <w:r w:rsidRPr="483E1476">
        <w:rPr>
          <w:rFonts w:ascii="Times New Roman" w:eastAsia="Times New Roman" w:hAnsi="Times New Roman" w:cs="Times New Roman"/>
          <w:color w:val="000000" w:themeColor="text1"/>
          <w:sz w:val="24"/>
          <w:szCs w:val="24"/>
        </w:rPr>
        <w:t>Neste sentido, é importante destacar que para o cumprimento dos requisitos propostos na pretendida contratação, a licitante deverá possuir maior porte, a fim de assegurar a capacidade técnica, econômica e financeira.</w:t>
      </w:r>
    </w:p>
    <w:p w14:paraId="3939227A" w14:textId="15ECC5FF" w:rsidR="37A78213" w:rsidRDefault="37A78213" w:rsidP="483E1476">
      <w:pPr>
        <w:pStyle w:val="Primeirorecuodecorpodetexto"/>
        <w:spacing w:after="120" w:line="360" w:lineRule="auto"/>
        <w:ind w:firstLine="1350"/>
      </w:pPr>
      <w:r w:rsidRPr="483E1476">
        <w:rPr>
          <w:rFonts w:ascii="Times New Roman" w:eastAsia="Times New Roman" w:hAnsi="Times New Roman" w:cs="Times New Roman"/>
          <w:color w:val="000000" w:themeColor="text1"/>
          <w:sz w:val="24"/>
          <w:szCs w:val="24"/>
        </w:rPr>
        <w:t xml:space="preserve">Ademais, o art. 10, incisos I, II e IV do Decreto nº 8.538, de 2015 excepciona algumas hipóteses, quais sejam: </w:t>
      </w:r>
      <w:r w:rsidRPr="483E1476">
        <w:rPr>
          <w:rFonts w:ascii="Times New Roman" w:eastAsia="Times New Roman" w:hAnsi="Times New Roman" w:cs="Times New Roman"/>
          <w:i/>
          <w:iCs/>
          <w:color w:val="000000" w:themeColor="text1"/>
          <w:sz w:val="24"/>
          <w:szCs w:val="24"/>
        </w:rPr>
        <w:t xml:space="preserve">I - não houver o mínimo de três fornecedores competitivos enquadrados como microempresas [...] capazes de cumprir as exigências estabelecidas no instrumento convocatório; </w:t>
      </w:r>
      <w:r w:rsidRPr="483E1476">
        <w:rPr>
          <w:rFonts w:ascii="Times New Roman" w:eastAsia="Times New Roman" w:hAnsi="Times New Roman" w:cs="Times New Roman"/>
          <w:color w:val="000000" w:themeColor="text1"/>
          <w:sz w:val="24"/>
          <w:szCs w:val="24"/>
        </w:rPr>
        <w:t>II - o tratamento diferenciado e simplificado para as microempresas e as empresas de pequeno porte não for vantajoso para a administração pública  ou representar prejuízo ao conjunto ou complexo do objeto a ser contratado, justificadamente;</w:t>
      </w:r>
      <w:r w:rsidRPr="483E1476">
        <w:rPr>
          <w:rFonts w:ascii="Times New Roman" w:eastAsia="Times New Roman" w:hAnsi="Times New Roman" w:cs="Times New Roman"/>
          <w:i/>
          <w:iCs/>
          <w:color w:val="000000" w:themeColor="text1"/>
          <w:sz w:val="24"/>
          <w:szCs w:val="24"/>
        </w:rPr>
        <w:t xml:space="preserve"> </w:t>
      </w:r>
      <w:r w:rsidRPr="483E1476">
        <w:rPr>
          <w:rFonts w:ascii="Times New Roman" w:eastAsia="Times New Roman" w:hAnsi="Times New Roman" w:cs="Times New Roman"/>
          <w:color w:val="000000" w:themeColor="text1"/>
          <w:sz w:val="24"/>
          <w:szCs w:val="24"/>
        </w:rPr>
        <w:t>(...) IV - o tratamento diferenciado e simplificado não for capaz de alcançar, justificadamente, pelo menos um dos objetivos previstos no art. 1º.  (grifo nosso).</w:t>
      </w:r>
    </w:p>
    <w:p w14:paraId="41EB6566" w14:textId="5A65A858" w:rsidR="37A78213" w:rsidRDefault="37A78213" w:rsidP="483E1476">
      <w:pPr>
        <w:pStyle w:val="Primeirorecuodecorpodetexto"/>
        <w:spacing w:after="120" w:line="360" w:lineRule="auto"/>
        <w:ind w:firstLine="1350"/>
      </w:pPr>
      <w:r w:rsidRPr="483E1476">
        <w:rPr>
          <w:rFonts w:ascii="Times New Roman" w:eastAsia="Times New Roman" w:hAnsi="Times New Roman" w:cs="Times New Roman"/>
          <w:color w:val="000000" w:themeColor="text1"/>
          <w:sz w:val="24"/>
          <w:szCs w:val="24"/>
        </w:rPr>
        <w:t>Diante do explanado, conclui-se que não há óbice quanto à aplicação da Lei Complementar 123/2006. Entretanto não é possível a aplicação do benefício da exclusividade para que ocorra a participação para ME/EPP, ante a complexidade do objeto da contratação, bem como por não haver o mínimo de empresas que desse porte que atuem na comercialização do objeto pretendido.</w:t>
      </w:r>
      <w:r w:rsidRPr="483E1476">
        <w:rPr>
          <w:rFonts w:ascii="Times New Roman" w:eastAsia="Times New Roman" w:hAnsi="Times New Roman" w:cs="Times New Roman"/>
          <w:color w:val="FF0000"/>
          <w:sz w:val="24"/>
          <w:szCs w:val="24"/>
        </w:rPr>
        <w:t xml:space="preserve"> </w:t>
      </w:r>
      <w:r w:rsidRPr="483E1476">
        <w:t xml:space="preserve"> </w:t>
      </w:r>
    </w:p>
    <w:p w14:paraId="018723B0" w14:textId="73B33E4B" w:rsidR="007758FF" w:rsidRPr="00F93661" w:rsidRDefault="160684CE" w:rsidP="336B3D26">
      <w:pPr>
        <w:pStyle w:val="Ttulo2"/>
        <w:spacing w:after="120" w:line="360" w:lineRule="auto"/>
        <w:ind w:left="578" w:hanging="578"/>
        <w:rPr>
          <w:rFonts w:ascii="Times New Roman" w:eastAsia="Times New Roman" w:hAnsi="Times New Roman" w:cs="Times New Roman"/>
        </w:rPr>
      </w:pPr>
      <w:bookmarkStart w:id="120" w:name="_Toc124859685"/>
      <w:bookmarkStart w:id="121" w:name="_Toc23948125"/>
      <w:r w:rsidRPr="00F93661">
        <w:rPr>
          <w:rFonts w:ascii="Times New Roman" w:eastAsia="Times New Roman" w:hAnsi="Times New Roman" w:cs="Times New Roman"/>
        </w:rPr>
        <w:t xml:space="preserve">Classificação e </w:t>
      </w:r>
      <w:r w:rsidR="71C93D30" w:rsidRPr="00F93661">
        <w:rPr>
          <w:rFonts w:ascii="Times New Roman" w:eastAsia="Times New Roman" w:hAnsi="Times New Roman" w:cs="Times New Roman"/>
        </w:rPr>
        <w:t>Indicação</w:t>
      </w:r>
      <w:r w:rsidR="49F32CB3" w:rsidRPr="00F93661">
        <w:rPr>
          <w:rFonts w:ascii="Times New Roman" w:eastAsia="Times New Roman" w:hAnsi="Times New Roman" w:cs="Times New Roman"/>
        </w:rPr>
        <w:t xml:space="preserve"> Orçamentária (Art. 16, V)</w:t>
      </w:r>
      <w:bookmarkEnd w:id="120"/>
      <w:r w:rsidR="781A10DE" w:rsidRPr="00F93661">
        <w:rPr>
          <w:rFonts w:ascii="Times New Roman" w:eastAsia="Times New Roman" w:hAnsi="Times New Roman" w:cs="Times New Roman"/>
        </w:rPr>
        <w:t xml:space="preserve"> </w:t>
      </w:r>
      <w:bookmarkEnd w:id="121"/>
    </w:p>
    <w:p w14:paraId="48596B57" w14:textId="77777777" w:rsidR="007A6599" w:rsidRPr="00F93661" w:rsidRDefault="007A6599" w:rsidP="00D4371C">
      <w:pPr>
        <w:pStyle w:val="Primeirorecuodecorpodetexto"/>
        <w:tabs>
          <w:tab w:val="left" w:pos="2410"/>
        </w:tabs>
        <w:spacing w:after="0" w:line="360" w:lineRule="auto"/>
        <w:ind w:firstLine="709"/>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Unidade Orçamentária – UO: 03.601 – Funajuris </w:t>
      </w:r>
    </w:p>
    <w:p w14:paraId="6FD63ED4" w14:textId="77777777" w:rsidR="007A6599" w:rsidRPr="00F93661" w:rsidRDefault="007A6599" w:rsidP="00D4371C">
      <w:pPr>
        <w:pStyle w:val="Primeirorecuodecorpodetexto"/>
        <w:tabs>
          <w:tab w:val="left" w:pos="2410"/>
        </w:tabs>
        <w:spacing w:after="0" w:line="360" w:lineRule="auto"/>
        <w:ind w:firstLine="709"/>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Programa: 036 – Apoio Administrativo </w:t>
      </w:r>
    </w:p>
    <w:p w14:paraId="5AD30944" w14:textId="77777777" w:rsidR="007A6599" w:rsidRPr="00F93661" w:rsidRDefault="007A6599" w:rsidP="00D4371C">
      <w:pPr>
        <w:pStyle w:val="Primeirorecuodecorpodetexto"/>
        <w:tabs>
          <w:tab w:val="left" w:pos="2410"/>
        </w:tabs>
        <w:spacing w:after="0" w:line="360" w:lineRule="auto"/>
        <w:ind w:firstLine="709"/>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Ação (P/A/OE): 2009 – Manutenção de Ações de Informática </w:t>
      </w:r>
    </w:p>
    <w:p w14:paraId="31E8FDF4" w14:textId="086D881C" w:rsidR="007A6599" w:rsidRPr="00F93661" w:rsidRDefault="007A6599" w:rsidP="00D4371C">
      <w:pPr>
        <w:pStyle w:val="Primeirorecuodecorpodetexto"/>
        <w:tabs>
          <w:tab w:val="left" w:pos="2410"/>
        </w:tabs>
        <w:spacing w:after="0" w:line="360" w:lineRule="auto"/>
        <w:ind w:firstLine="709"/>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Unidade Gestora – UG: </w:t>
      </w:r>
      <w:r w:rsidR="0048092F" w:rsidRPr="00F93661">
        <w:rPr>
          <w:rFonts w:ascii="Times New Roman" w:eastAsia="Times New Roman" w:hAnsi="Times New Roman" w:cs="Times New Roman"/>
          <w:sz w:val="24"/>
          <w:szCs w:val="24"/>
        </w:rPr>
        <w:t xml:space="preserve">0001 e </w:t>
      </w:r>
      <w:r w:rsidRPr="00F93661">
        <w:rPr>
          <w:rFonts w:ascii="Times New Roman" w:eastAsia="Times New Roman" w:hAnsi="Times New Roman" w:cs="Times New Roman"/>
          <w:sz w:val="24"/>
          <w:szCs w:val="24"/>
        </w:rPr>
        <w:t xml:space="preserve">0002 </w:t>
      </w:r>
    </w:p>
    <w:p w14:paraId="4752A9AF" w14:textId="689A095A" w:rsidR="007A6599" w:rsidRPr="00F93661" w:rsidRDefault="007A6599" w:rsidP="00D4371C">
      <w:pPr>
        <w:pStyle w:val="Primeirorecuodecorpodetexto"/>
        <w:tabs>
          <w:tab w:val="left" w:pos="2410"/>
        </w:tabs>
        <w:spacing w:after="0" w:line="360" w:lineRule="auto"/>
        <w:ind w:firstLine="709"/>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Fonte: </w:t>
      </w:r>
      <w:r w:rsidR="0048092F" w:rsidRPr="00F93661">
        <w:rPr>
          <w:rFonts w:ascii="Times New Roman" w:eastAsia="Times New Roman" w:hAnsi="Times New Roman" w:cs="Times New Roman"/>
          <w:sz w:val="24"/>
          <w:szCs w:val="24"/>
        </w:rPr>
        <w:t>1.760.0000/2.760.0000</w:t>
      </w:r>
      <w:r w:rsidRPr="00F93661">
        <w:rPr>
          <w:rFonts w:ascii="Times New Roman" w:eastAsia="Times New Roman" w:hAnsi="Times New Roman" w:cs="Times New Roman"/>
          <w:sz w:val="24"/>
          <w:szCs w:val="24"/>
        </w:rPr>
        <w:t xml:space="preserve"> </w:t>
      </w:r>
    </w:p>
    <w:p w14:paraId="6259515A" w14:textId="78659DEE" w:rsidR="007A6599" w:rsidRPr="00F93661" w:rsidRDefault="007A6599" w:rsidP="00D4371C">
      <w:pPr>
        <w:pStyle w:val="Primeirorecuodecorpodetexto"/>
        <w:tabs>
          <w:tab w:val="left" w:pos="2410"/>
        </w:tabs>
        <w:spacing w:after="0" w:line="360" w:lineRule="auto"/>
        <w:ind w:firstLine="709"/>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Natureza: 3.3.90.40 </w:t>
      </w:r>
    </w:p>
    <w:p w14:paraId="018723B4" w14:textId="6D68A44D" w:rsidR="00567FDF" w:rsidRPr="00F93661" w:rsidRDefault="007A6599" w:rsidP="00D4371C">
      <w:pPr>
        <w:pStyle w:val="Primeirorecuodecorpodetexto"/>
        <w:tabs>
          <w:tab w:val="left" w:pos="2410"/>
        </w:tabs>
        <w:spacing w:after="0" w:line="360" w:lineRule="auto"/>
        <w:ind w:firstLine="709"/>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Identificador de Uso – Iduso: 4 – Contratos Diversos </w:t>
      </w:r>
    </w:p>
    <w:p w14:paraId="018723B5" w14:textId="4ECD9F2B" w:rsidR="00E64B1D" w:rsidRPr="00F93661" w:rsidRDefault="008EC3DD" w:rsidP="00D4371C">
      <w:pPr>
        <w:pStyle w:val="Ttulo2"/>
        <w:spacing w:after="240"/>
        <w:rPr>
          <w:rFonts w:ascii="Times New Roman" w:hAnsi="Times New Roman" w:cs="Times New Roman"/>
        </w:rPr>
      </w:pPr>
      <w:bookmarkStart w:id="122" w:name="_Toc23948126"/>
      <w:bookmarkStart w:id="123" w:name="_Toc124859686"/>
      <w:r w:rsidRPr="483E1476">
        <w:rPr>
          <w:rFonts w:ascii="Times New Roman" w:hAnsi="Times New Roman" w:cs="Times New Roman"/>
        </w:rPr>
        <w:t>Vigência</w:t>
      </w:r>
      <w:r w:rsidR="26CDC103" w:rsidRPr="483E1476">
        <w:rPr>
          <w:rFonts w:ascii="Times New Roman" w:hAnsi="Times New Roman" w:cs="Times New Roman"/>
        </w:rPr>
        <w:t xml:space="preserve"> </w:t>
      </w:r>
      <w:r w:rsidR="4E7D8BCB" w:rsidRPr="483E1476">
        <w:rPr>
          <w:rFonts w:ascii="Times New Roman" w:hAnsi="Times New Roman" w:cs="Times New Roman"/>
        </w:rPr>
        <w:t>do</w:t>
      </w:r>
      <w:r w:rsidR="1CFF1688" w:rsidRPr="483E1476">
        <w:rPr>
          <w:rFonts w:ascii="Times New Roman" w:hAnsi="Times New Roman" w:cs="Times New Roman"/>
        </w:rPr>
        <w:t>s</w:t>
      </w:r>
      <w:r w:rsidR="26CDC103" w:rsidRPr="483E1476">
        <w:rPr>
          <w:rFonts w:ascii="Times New Roman" w:hAnsi="Times New Roman" w:cs="Times New Roman"/>
        </w:rPr>
        <w:t xml:space="preserve"> Contratos</w:t>
      </w:r>
      <w:r w:rsidRPr="483E1476">
        <w:rPr>
          <w:rFonts w:ascii="Times New Roman" w:hAnsi="Times New Roman" w:cs="Times New Roman"/>
        </w:rPr>
        <w:t xml:space="preserve"> (Art. 16, VI)</w:t>
      </w:r>
      <w:bookmarkEnd w:id="122"/>
      <w:bookmarkEnd w:id="123"/>
      <w:r w:rsidR="76FE21D4" w:rsidRPr="483E1476">
        <w:rPr>
          <w:rFonts w:ascii="Times New Roman" w:hAnsi="Times New Roman" w:cs="Times New Roman"/>
        </w:rPr>
        <w:t xml:space="preserve"> </w:t>
      </w:r>
    </w:p>
    <w:p w14:paraId="094BED58" w14:textId="1299433D" w:rsidR="009A1C62" w:rsidRPr="00F93661" w:rsidRDefault="0B476759" w:rsidP="483E1476">
      <w:pPr>
        <w:pStyle w:val="Primeirorecuodecorpodetexto"/>
        <w:spacing w:after="120" w:line="360" w:lineRule="auto"/>
        <w:ind w:left="90" w:firstLine="902"/>
        <w:rPr>
          <w:rFonts w:ascii="Times New Roman" w:eastAsia="Times New Roman" w:hAnsi="Times New Roman" w:cs="Times New Roman"/>
          <w:sz w:val="24"/>
          <w:szCs w:val="24"/>
        </w:rPr>
      </w:pPr>
      <w:r w:rsidRPr="483E1476">
        <w:rPr>
          <w:rFonts w:ascii="Times New Roman" w:eastAsia="Times New Roman" w:hAnsi="Times New Roman" w:cs="Times New Roman"/>
          <w:color w:val="000000" w:themeColor="text1"/>
          <w:sz w:val="24"/>
          <w:szCs w:val="24"/>
        </w:rPr>
        <w:t xml:space="preserve">A vigência do Contrato será de 48 (Quarenta e oito) meses, para os seis itens do lote um e </w:t>
      </w:r>
      <w:r w:rsidRPr="483E1476">
        <w:rPr>
          <w:rFonts w:ascii="Times New Roman" w:eastAsia="Times New Roman" w:hAnsi="Times New Roman" w:cs="Times New Roman"/>
          <w:sz w:val="24"/>
          <w:szCs w:val="24"/>
        </w:rPr>
        <w:t xml:space="preserve">para o item 7, avulso, </w:t>
      </w:r>
      <w:r w:rsidRPr="483E1476">
        <w:rPr>
          <w:rFonts w:ascii="Times New Roman" w:eastAsia="Times New Roman" w:hAnsi="Times New Roman" w:cs="Times New Roman"/>
          <w:color w:val="000000" w:themeColor="text1"/>
          <w:sz w:val="24"/>
          <w:szCs w:val="24"/>
        </w:rPr>
        <w:t>podendo ser prorrogado, nos termos do artigo 57, II, da Lei n.8.666/93.</w:t>
      </w:r>
    </w:p>
    <w:p w14:paraId="053EFA4C" w14:textId="551574FA" w:rsidR="009A1C62" w:rsidRPr="00F93661" w:rsidRDefault="0B476759" w:rsidP="483E1476">
      <w:pPr>
        <w:pStyle w:val="Primeirorecuodecorpodetexto"/>
        <w:spacing w:after="120" w:line="360" w:lineRule="auto"/>
        <w:ind w:left="90" w:firstLine="902"/>
      </w:pPr>
      <w:r w:rsidRPr="483E1476">
        <w:rPr>
          <w:rFonts w:ascii="Times New Roman" w:eastAsia="Times New Roman" w:hAnsi="Times New Roman" w:cs="Times New Roman"/>
          <w:color w:val="000000" w:themeColor="text1"/>
          <w:sz w:val="24"/>
          <w:szCs w:val="24"/>
        </w:rPr>
        <w:t xml:space="preserve">A data de início do contrato ocorrerá quando da assinatura de ambas as partes, a qual será objeto de Certidão aposta pela Coordenadoria Administrativa - Departamento Administrativo nos autos. </w:t>
      </w:r>
      <w:r w:rsidRPr="483E1476">
        <w:t xml:space="preserve"> </w:t>
      </w:r>
    </w:p>
    <w:p w14:paraId="2E4DA54A" w14:textId="408E4955" w:rsidR="009A1C62" w:rsidRPr="00F93661" w:rsidRDefault="0B476759" w:rsidP="483E1476">
      <w:pPr>
        <w:pStyle w:val="Primeirorecuodecorpodetexto"/>
        <w:spacing w:after="120" w:line="360" w:lineRule="auto"/>
        <w:ind w:left="90" w:firstLine="902"/>
      </w:pPr>
      <w:r w:rsidRPr="483E1476">
        <w:rPr>
          <w:rFonts w:ascii="Times New Roman" w:eastAsia="Times New Roman" w:hAnsi="Times New Roman" w:cs="Times New Roman"/>
          <w:color w:val="000000" w:themeColor="text1"/>
          <w:sz w:val="24"/>
          <w:szCs w:val="24"/>
        </w:rPr>
        <w:t>A escolha deste prazo de vigência está alinhada ao padrão praticado no mercado, como pode ser verificado nas contratações públicas similares.</w:t>
      </w:r>
    </w:p>
    <w:p w14:paraId="6C86427F" w14:textId="77216CC6" w:rsidR="009A1C62" w:rsidRPr="00F93661" w:rsidRDefault="0B476759" w:rsidP="483E1476">
      <w:pPr>
        <w:pStyle w:val="Primeirorecuodecorpodetexto"/>
        <w:spacing w:after="120" w:line="360" w:lineRule="auto"/>
        <w:ind w:left="90" w:firstLine="902"/>
      </w:pPr>
      <w:r w:rsidRPr="483E1476">
        <w:rPr>
          <w:rFonts w:ascii="Times New Roman" w:eastAsia="Times New Roman" w:hAnsi="Times New Roman" w:cs="Times New Roman"/>
          <w:color w:val="000000" w:themeColor="text1"/>
          <w:sz w:val="24"/>
          <w:szCs w:val="24"/>
        </w:rPr>
        <w:t>Baseia-se, ainda, na vultuosidade do investimento que os licitantes terão pela aquisição de equipamento</w:t>
      </w:r>
      <w:r w:rsidRPr="483E1476">
        <w:rPr>
          <w:rFonts w:ascii="Times New Roman" w:eastAsia="Times New Roman" w:hAnsi="Times New Roman" w:cs="Times New Roman"/>
          <w:sz w:val="24"/>
          <w:szCs w:val="24"/>
        </w:rPr>
        <w:t xml:space="preserve">s e infra de serviços </w:t>
      </w:r>
      <w:r w:rsidRPr="483E1476">
        <w:rPr>
          <w:rFonts w:ascii="Times New Roman" w:eastAsia="Times New Roman" w:hAnsi="Times New Roman" w:cs="Times New Roman"/>
          <w:color w:val="000000" w:themeColor="text1"/>
          <w:sz w:val="24"/>
          <w:szCs w:val="24"/>
        </w:rPr>
        <w:t>para atendimento do objeto deste TR., além de possibilitar que este prazo dilua os custos globais para os licitantes, o que facultará menores custos para este Tribunal.</w:t>
      </w:r>
    </w:p>
    <w:p w14:paraId="3D2D267F" w14:textId="01CEA0EF" w:rsidR="009A1C62" w:rsidRPr="00F93661" w:rsidRDefault="0B476759" w:rsidP="483E1476">
      <w:pPr>
        <w:pStyle w:val="Primeirorecuodecorpodetexto"/>
        <w:spacing w:after="120" w:line="360" w:lineRule="auto"/>
        <w:ind w:left="90" w:firstLine="902"/>
      </w:pPr>
      <w:r w:rsidRPr="483E1476">
        <w:rPr>
          <w:rFonts w:ascii="Times New Roman" w:eastAsia="Times New Roman" w:hAnsi="Times New Roman" w:cs="Times New Roman"/>
          <w:color w:val="000000" w:themeColor="text1"/>
          <w:sz w:val="24"/>
          <w:szCs w:val="24"/>
        </w:rPr>
        <w:t xml:space="preserve">De outra maneira, o prazo de 48 meses possibilita maior capacidade de planejamento dos prestadores de serviços quanto ao </w:t>
      </w:r>
      <w:r w:rsidRPr="483E1476">
        <w:rPr>
          <w:rFonts w:ascii="Times New Roman" w:eastAsia="Times New Roman" w:hAnsi="Times New Roman" w:cs="Times New Roman"/>
          <w:i/>
          <w:iCs/>
          <w:color w:val="000000" w:themeColor="text1"/>
          <w:sz w:val="24"/>
          <w:szCs w:val="24"/>
        </w:rPr>
        <w:t>hype</w:t>
      </w:r>
      <w:r w:rsidRPr="483E1476">
        <w:rPr>
          <w:rFonts w:ascii="Times New Roman" w:eastAsia="Times New Roman" w:hAnsi="Times New Roman" w:cs="Times New Roman"/>
          <w:color w:val="000000" w:themeColor="text1"/>
          <w:sz w:val="24"/>
          <w:szCs w:val="24"/>
        </w:rPr>
        <w:t xml:space="preserve"> tecnológico e atualizações tecnológicas, possibilitando que a CONTRATADA planeje as atualizações necessárias, barateando ainda mais o custo global do contrato.</w:t>
      </w:r>
    </w:p>
    <w:p w14:paraId="78287FD7" w14:textId="7DEF4625" w:rsidR="009A1C62" w:rsidRPr="00F93661" w:rsidRDefault="0B476759" w:rsidP="483E1476">
      <w:pPr>
        <w:pStyle w:val="Primeirorecuodecorpodetexto"/>
        <w:spacing w:after="120" w:line="360" w:lineRule="auto"/>
        <w:ind w:left="90" w:firstLine="902"/>
      </w:pPr>
      <w:r w:rsidRPr="483E1476">
        <w:rPr>
          <w:rFonts w:ascii="Times New Roman" w:eastAsia="Times New Roman" w:hAnsi="Times New Roman" w:cs="Times New Roman"/>
          <w:color w:val="000000" w:themeColor="text1"/>
          <w:sz w:val="24"/>
          <w:szCs w:val="24"/>
        </w:rPr>
        <w:t>Além disso, a vigência de 48 (quarenta e oito) é interessante para que haja planejamento em relação à contratação de suporte e garantias fora da solução de serviços a que se pretende, pois, contratações de suporte e garantia fora do objeto deste estudo, pode extrapolar os valores normais de mercado, colocando em risco as relações orçamentárias deste TJMT.</w:t>
      </w:r>
    </w:p>
    <w:p w14:paraId="479EEE55" w14:textId="255D8FC2" w:rsidR="009A1C62" w:rsidRPr="00F93661" w:rsidRDefault="0B476759" w:rsidP="483E1476">
      <w:pPr>
        <w:pStyle w:val="Primeirorecuodecorpodetexto"/>
        <w:spacing w:after="120" w:line="360" w:lineRule="auto"/>
        <w:ind w:left="90" w:firstLine="902"/>
      </w:pPr>
      <w:r w:rsidRPr="483E1476">
        <w:rPr>
          <w:rFonts w:ascii="Times New Roman" w:eastAsia="Times New Roman" w:hAnsi="Times New Roman" w:cs="Times New Roman"/>
          <w:color w:val="000000" w:themeColor="text1"/>
          <w:sz w:val="24"/>
          <w:szCs w:val="24"/>
        </w:rPr>
        <w:t>A vigência de 48 (quarenta e oito)</w:t>
      </w:r>
      <w:r w:rsidRPr="483E1476">
        <w:rPr>
          <w:rFonts w:ascii="Times New Roman" w:eastAsia="Times New Roman" w:hAnsi="Times New Roman" w:cs="Times New Roman"/>
          <w:b/>
          <w:bCs/>
          <w:color w:val="000000" w:themeColor="text1"/>
          <w:sz w:val="24"/>
          <w:szCs w:val="24"/>
        </w:rPr>
        <w:t xml:space="preserve"> </w:t>
      </w:r>
      <w:r w:rsidRPr="483E1476">
        <w:rPr>
          <w:rFonts w:ascii="Times New Roman" w:eastAsia="Times New Roman" w:hAnsi="Times New Roman" w:cs="Times New Roman"/>
          <w:color w:val="000000" w:themeColor="text1"/>
          <w:sz w:val="24"/>
          <w:szCs w:val="24"/>
        </w:rPr>
        <w:t>impactará no custo administrativo de um processo licitatório, já que quanto maior o número de procedimentos, maior o gasto da administração, considerando contratações de serviços continuados, como o que aqui se trata.</w:t>
      </w:r>
    </w:p>
    <w:p w14:paraId="3926AF5A" w14:textId="68C20731" w:rsidR="009A1C62" w:rsidRPr="00F93661" w:rsidRDefault="0B476759" w:rsidP="483E1476">
      <w:pPr>
        <w:pStyle w:val="Primeirorecuodecorpodetexto"/>
        <w:spacing w:after="120" w:line="360" w:lineRule="auto"/>
        <w:ind w:left="90" w:firstLine="902"/>
      </w:pPr>
      <w:r w:rsidRPr="483E1476">
        <w:rPr>
          <w:rFonts w:ascii="Times New Roman" w:eastAsia="Times New Roman" w:hAnsi="Times New Roman" w:cs="Times New Roman"/>
          <w:color w:val="000000" w:themeColor="text1"/>
          <w:sz w:val="24"/>
          <w:szCs w:val="24"/>
        </w:rPr>
        <w:t>O prazo dilatado permitirá obtenção de ganho de escala, reduzindo o grau de incerteza da contratação e consequentemente melhores preços para a Administração.</w:t>
      </w:r>
    </w:p>
    <w:p w14:paraId="6FD5C408" w14:textId="024F4019" w:rsidR="009A1C62" w:rsidRPr="00F93661" w:rsidRDefault="0B476759" w:rsidP="483E1476">
      <w:pPr>
        <w:pStyle w:val="Primeirorecuodecorpodetexto"/>
        <w:spacing w:after="120" w:line="360" w:lineRule="auto"/>
        <w:ind w:left="90" w:firstLine="902"/>
      </w:pPr>
      <w:r w:rsidRPr="483E1476">
        <w:rPr>
          <w:rFonts w:ascii="Times New Roman" w:eastAsia="Times New Roman" w:hAnsi="Times New Roman" w:cs="Times New Roman"/>
          <w:color w:val="000000" w:themeColor="text1"/>
          <w:sz w:val="24"/>
          <w:szCs w:val="24"/>
        </w:rPr>
        <w:t>Maior a atratividade do certame pelo mercado, por meio de uma maior diluição dos custos por durante o lapso temporal do contrato, favorecendo a Administração em termos de economicidade e ampliação da competitividade.</w:t>
      </w:r>
    </w:p>
    <w:p w14:paraId="5D872B72" w14:textId="3FC1D571" w:rsidR="009A1C62" w:rsidRPr="00F93661" w:rsidRDefault="336B3D26" w:rsidP="483E1476">
      <w:pPr>
        <w:spacing w:after="120" w:line="360" w:lineRule="auto"/>
        <w:ind w:left="1701" w:hanging="709"/>
        <w:jc w:val="both"/>
        <w:rPr>
          <w:rFonts w:ascii="Times New Roman" w:hAnsi="Times New Roman" w:cs="Times New Roman"/>
          <w:sz w:val="24"/>
          <w:szCs w:val="24"/>
        </w:rPr>
      </w:pPr>
      <w:r w:rsidRPr="483E1476">
        <w:rPr>
          <w:rFonts w:ascii="Times New Roman" w:hAnsi="Times New Roman" w:cs="Times New Roman"/>
          <w:sz w:val="24"/>
          <w:szCs w:val="24"/>
        </w:rPr>
        <w:t>Seguindo esta lógica, a jurisprudência do Tribunal de Contas da União sustenta a possibilidade da fixação do prazo de vigência estendido com a finalidade de obter preços e condições mais vantajosos para a Administração, (Acórdão 3.320/2013-Segunda Câmara):</w:t>
      </w:r>
    </w:p>
    <w:p w14:paraId="557DF06A" w14:textId="77777777" w:rsidR="009A1C62" w:rsidRPr="00F93661" w:rsidRDefault="336B3D26" w:rsidP="009A1C62">
      <w:pPr>
        <w:pStyle w:val="Primeirorecuodecorpodetexto"/>
        <w:spacing w:after="120" w:line="360" w:lineRule="auto"/>
        <w:ind w:left="1701" w:firstLine="709"/>
        <w:rPr>
          <w:rFonts w:ascii="Times New Roman" w:eastAsia="Times New Roman" w:hAnsi="Times New Roman" w:cs="Times New Roman"/>
          <w:i/>
          <w:sz w:val="24"/>
          <w:szCs w:val="24"/>
        </w:rPr>
      </w:pPr>
      <w:r w:rsidRPr="00F93661">
        <w:rPr>
          <w:rFonts w:ascii="Times New Roman" w:eastAsia="Times New Roman" w:hAnsi="Times New Roman" w:cs="Times New Roman"/>
          <w:i/>
          <w:sz w:val="24"/>
          <w:szCs w:val="24"/>
        </w:rPr>
        <w:t>“O prazo de vigência de contratos de serviços contínuos deve ser estabelecido considerando-se as circunstâncias de forma objetiva, fazendo-se registrar no processo próprio o modo como interferem na decisão e quais suas consequências. Tal registro é especialmente importante quando se fizer necessário prazo inicial superior aos doze meses entendidos como regra pelo TCU. Há necessidade de se demonstrar o benefício decorrente do prazo estabelecido (Acórdão 3320/2013-Segunda Câmara</w:t>
      </w:r>
      <w:r w:rsidR="00FC12AE" w:rsidRPr="00F93661">
        <w:rPr>
          <w:rFonts w:ascii="Times New Roman" w:eastAsia="Times New Roman" w:hAnsi="Times New Roman" w:cs="Times New Roman"/>
          <w:i/>
          <w:sz w:val="24"/>
          <w:szCs w:val="24"/>
        </w:rPr>
        <w:t>). ”</w:t>
      </w:r>
    </w:p>
    <w:p w14:paraId="5CB75D7C" w14:textId="5B7CF8EF" w:rsidR="009A1C62" w:rsidRPr="00F93661" w:rsidRDefault="336B3D26" w:rsidP="009A1C62">
      <w:pPr>
        <w:pStyle w:val="Primeirorecuodecorpodetexto"/>
        <w:spacing w:after="120" w:line="360" w:lineRule="auto"/>
        <w:ind w:left="1701" w:firstLine="709"/>
        <w:rPr>
          <w:rFonts w:ascii="Times New Roman" w:hAnsi="Times New Roman" w:cs="Times New Roman"/>
          <w:i/>
          <w:sz w:val="24"/>
        </w:rPr>
      </w:pPr>
      <w:r w:rsidRPr="00F93661">
        <w:rPr>
          <w:rFonts w:ascii="Times New Roman" w:hAnsi="Times New Roman" w:cs="Times New Roman"/>
          <w:i/>
          <w:sz w:val="24"/>
        </w:rPr>
        <w:t>Um prazo contratual exíguo implicaria na constante dedicação de recursos humanos especificamente para processos de Planejamento da Contratação, considerando que os trabalhos de renovação/prorrogação são deflagrados com pelo menos 180 dias de antecedência (em atendimento à recomendação do Tribunal de Contas da União esposada no Acórdão nº 728/2008 – 1ª Câmara).</w:t>
      </w:r>
    </w:p>
    <w:p w14:paraId="018723BC" w14:textId="6D87419C" w:rsidR="00B140FD" w:rsidRPr="00F93661" w:rsidRDefault="33EED006" w:rsidP="009A1C62">
      <w:pPr>
        <w:pStyle w:val="Ttulo2"/>
        <w:rPr>
          <w:rFonts w:ascii="Times New Roman" w:hAnsi="Times New Roman" w:cs="Times New Roman"/>
        </w:rPr>
      </w:pPr>
      <w:bookmarkStart w:id="124" w:name="_Toc23948127"/>
      <w:bookmarkStart w:id="125" w:name="_Toc124859687"/>
      <w:r w:rsidRPr="00F93661">
        <w:rPr>
          <w:rFonts w:ascii="Times New Roman" w:hAnsi="Times New Roman" w:cs="Times New Roman"/>
        </w:rPr>
        <w:t xml:space="preserve">Equipe de Apoio </w:t>
      </w:r>
      <w:r w:rsidR="042D859A" w:rsidRPr="00F93661">
        <w:rPr>
          <w:rFonts w:ascii="Times New Roman" w:hAnsi="Times New Roman" w:cs="Times New Roman"/>
        </w:rPr>
        <w:t xml:space="preserve">e Gestão </w:t>
      </w:r>
      <w:r w:rsidRPr="00F93661">
        <w:rPr>
          <w:rFonts w:ascii="Times New Roman" w:hAnsi="Times New Roman" w:cs="Times New Roman"/>
        </w:rPr>
        <w:t>à Contratação (Art. 16, VII)</w:t>
      </w:r>
      <w:bookmarkEnd w:id="124"/>
      <w:bookmarkEnd w:id="125"/>
    </w:p>
    <w:p w14:paraId="018723BD" w14:textId="77777777" w:rsidR="0060166F" w:rsidRPr="00F93661"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Para a composição da Equipe de Apoio e Gestão da Contratação, foram feitas as seguintes indicações: </w:t>
      </w:r>
    </w:p>
    <w:p w14:paraId="018723BE" w14:textId="77777777" w:rsidR="0016020E" w:rsidRPr="00F93661" w:rsidRDefault="336B3D26" w:rsidP="336B3D26">
      <w:pPr>
        <w:spacing w:line="360" w:lineRule="auto"/>
        <w:jc w:val="both"/>
        <w:rPr>
          <w:rFonts w:ascii="Times New Roman" w:eastAsia="Times New Roman" w:hAnsi="Times New Roman" w:cs="Times New Roman"/>
          <w:b/>
          <w:sz w:val="24"/>
          <w:szCs w:val="24"/>
        </w:rPr>
      </w:pPr>
      <w:r w:rsidRPr="00F93661">
        <w:rPr>
          <w:rFonts w:ascii="Times New Roman" w:eastAsia="Times New Roman" w:hAnsi="Times New Roman" w:cs="Times New Roman"/>
          <w:b/>
          <w:sz w:val="24"/>
          <w:szCs w:val="24"/>
        </w:rPr>
        <w:t>Indicação do Integrante demandante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471443" w:rsidRPr="00F93661" w14:paraId="018723C1" w14:textId="77777777" w:rsidTr="0C27D8FF">
        <w:tc>
          <w:tcPr>
            <w:tcW w:w="2943" w:type="dxa"/>
          </w:tcPr>
          <w:p w14:paraId="018723BF" w14:textId="77777777" w:rsidR="00471443" w:rsidRPr="00F93661" w:rsidRDefault="00471443"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Nome</w:t>
            </w:r>
          </w:p>
        </w:tc>
        <w:tc>
          <w:tcPr>
            <w:tcW w:w="5812" w:type="dxa"/>
          </w:tcPr>
          <w:p w14:paraId="018723C0" w14:textId="2742F84D" w:rsidR="00471443" w:rsidRPr="00F93661" w:rsidRDefault="00C94640" w:rsidP="336B3D26">
            <w:pPr>
              <w:spacing w:line="360" w:lineRule="auto"/>
              <w:jc w:val="both"/>
              <w:rPr>
                <w:rFonts w:ascii="Times New Roman" w:eastAsia="Times New Roman" w:hAnsi="Times New Roman" w:cs="Times New Roman"/>
                <w:sz w:val="24"/>
                <w:szCs w:val="24"/>
              </w:rPr>
            </w:pPr>
            <w:r w:rsidRPr="00F93661">
              <w:rPr>
                <w:rFonts w:ascii="Times New Roman" w:hAnsi="Times New Roman" w:cs="Times New Roman"/>
                <w:sz w:val="24"/>
                <w:szCs w:val="24"/>
              </w:rPr>
              <w:t>Benedito Pedro da Cunha Alexandre</w:t>
            </w:r>
          </w:p>
        </w:tc>
      </w:tr>
      <w:tr w:rsidR="00471443" w:rsidRPr="00F93661" w14:paraId="018723C4" w14:textId="77777777" w:rsidTr="0C27D8FF">
        <w:tc>
          <w:tcPr>
            <w:tcW w:w="2943" w:type="dxa"/>
          </w:tcPr>
          <w:p w14:paraId="018723C2" w14:textId="77777777" w:rsidR="00471443" w:rsidRPr="00F93661" w:rsidRDefault="00471443"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Matrícula</w:t>
            </w:r>
          </w:p>
        </w:tc>
        <w:tc>
          <w:tcPr>
            <w:tcW w:w="5812" w:type="dxa"/>
          </w:tcPr>
          <w:p w14:paraId="018723C3" w14:textId="1E5BB67F" w:rsidR="00471443" w:rsidRPr="00F93661" w:rsidRDefault="00C94640" w:rsidP="0C27D8FF">
            <w:pPr>
              <w:spacing w:line="360" w:lineRule="auto"/>
              <w:jc w:val="both"/>
              <w:rPr>
                <w:rFonts w:ascii="Times New Roman" w:eastAsia="Times New Roman" w:hAnsi="Times New Roman" w:cs="Times New Roman"/>
                <w:sz w:val="24"/>
                <w:szCs w:val="24"/>
              </w:rPr>
            </w:pPr>
            <w:r w:rsidRPr="00F93661">
              <w:rPr>
                <w:rFonts w:ascii="Times New Roman" w:hAnsi="Times New Roman" w:cs="Times New Roman"/>
                <w:sz w:val="24"/>
                <w:szCs w:val="24"/>
              </w:rPr>
              <w:t>6590</w:t>
            </w:r>
          </w:p>
        </w:tc>
      </w:tr>
      <w:tr w:rsidR="00471443" w:rsidRPr="00F93661" w14:paraId="018723C7" w14:textId="77777777" w:rsidTr="0C27D8FF">
        <w:tc>
          <w:tcPr>
            <w:tcW w:w="2943" w:type="dxa"/>
          </w:tcPr>
          <w:p w14:paraId="018723C5" w14:textId="77777777" w:rsidR="00471443" w:rsidRPr="00F93661" w:rsidRDefault="00471443"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E-Mail</w:t>
            </w:r>
          </w:p>
        </w:tc>
        <w:tc>
          <w:tcPr>
            <w:tcW w:w="5812" w:type="dxa"/>
          </w:tcPr>
          <w:p w14:paraId="018723C6" w14:textId="149348EF" w:rsidR="00471443" w:rsidRPr="00F93661" w:rsidRDefault="00C94640"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Benedito.alexandre</w:t>
            </w:r>
            <w:r w:rsidR="00471443" w:rsidRPr="00F93661">
              <w:rPr>
                <w:rFonts w:ascii="Times New Roman" w:eastAsia="Times New Roman" w:hAnsi="Times New Roman" w:cs="Times New Roman"/>
                <w:sz w:val="24"/>
                <w:szCs w:val="24"/>
              </w:rPr>
              <w:t>@tjmt.jus.br</w:t>
            </w:r>
          </w:p>
        </w:tc>
      </w:tr>
      <w:tr w:rsidR="00471443" w:rsidRPr="00F93661" w14:paraId="018723CA" w14:textId="77777777" w:rsidTr="0C27D8FF">
        <w:tc>
          <w:tcPr>
            <w:tcW w:w="2943" w:type="dxa"/>
          </w:tcPr>
          <w:p w14:paraId="018723C8" w14:textId="77777777" w:rsidR="00471443" w:rsidRPr="00F93661" w:rsidRDefault="00471443"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Área (Departamento/Setor)</w:t>
            </w:r>
          </w:p>
        </w:tc>
        <w:tc>
          <w:tcPr>
            <w:tcW w:w="5812" w:type="dxa"/>
          </w:tcPr>
          <w:p w14:paraId="018723C9" w14:textId="6C6D4ACF" w:rsidR="00471443" w:rsidRPr="00F93661" w:rsidRDefault="00471443" w:rsidP="336B3D26">
            <w:pPr>
              <w:spacing w:line="360" w:lineRule="auto"/>
              <w:jc w:val="both"/>
              <w:rPr>
                <w:rFonts w:ascii="Times New Roman" w:eastAsia="Times New Roman" w:hAnsi="Times New Roman" w:cs="Times New Roman"/>
                <w:sz w:val="24"/>
                <w:szCs w:val="24"/>
              </w:rPr>
            </w:pPr>
            <w:r w:rsidRPr="00F93661">
              <w:rPr>
                <w:rFonts w:ascii="Times New Roman" w:hAnsi="Times New Roman" w:cs="Times New Roman"/>
                <w:sz w:val="24"/>
                <w:szCs w:val="24"/>
              </w:rPr>
              <w:t>Departamento de Conectividade</w:t>
            </w:r>
          </w:p>
        </w:tc>
      </w:tr>
    </w:tbl>
    <w:p w14:paraId="018723CB" w14:textId="77777777" w:rsidR="0016020E" w:rsidRPr="00F93661" w:rsidRDefault="0016020E" w:rsidP="000771B7">
      <w:pPr>
        <w:spacing w:line="360" w:lineRule="auto"/>
        <w:jc w:val="both"/>
        <w:rPr>
          <w:rFonts w:ascii="Times New Roman" w:eastAsia="Times New Roman" w:hAnsi="Times New Roman" w:cs="Times New Roman"/>
          <w:b/>
          <w:sz w:val="24"/>
          <w:szCs w:val="24"/>
        </w:rPr>
      </w:pPr>
    </w:p>
    <w:p w14:paraId="018723CC" w14:textId="77777777" w:rsidR="00CC645E" w:rsidRPr="00F93661" w:rsidRDefault="336B3D26" w:rsidP="336B3D26">
      <w:pPr>
        <w:spacing w:line="360" w:lineRule="auto"/>
        <w:jc w:val="both"/>
        <w:rPr>
          <w:rFonts w:ascii="Times New Roman" w:eastAsia="Times New Roman" w:hAnsi="Times New Roman" w:cs="Times New Roman"/>
          <w:b/>
          <w:sz w:val="24"/>
          <w:szCs w:val="24"/>
        </w:rPr>
      </w:pPr>
      <w:r w:rsidRPr="00F93661">
        <w:rPr>
          <w:rFonts w:ascii="Times New Roman" w:eastAsia="Times New Roman" w:hAnsi="Times New Roman" w:cs="Times New Roman"/>
          <w:b/>
          <w:sz w:val="24"/>
          <w:szCs w:val="24"/>
        </w:rPr>
        <w:t>Indicação do Integrante demandante substituto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rsidRPr="00F93661" w14:paraId="018723CF" w14:textId="77777777" w:rsidTr="3B8CDE38">
        <w:tc>
          <w:tcPr>
            <w:tcW w:w="2943" w:type="dxa"/>
          </w:tcPr>
          <w:p w14:paraId="018723CD" w14:textId="77777777" w:rsidR="00CC645E" w:rsidRPr="00F93661" w:rsidRDefault="336B3D26"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Nome</w:t>
            </w:r>
          </w:p>
        </w:tc>
        <w:tc>
          <w:tcPr>
            <w:tcW w:w="5812" w:type="dxa"/>
          </w:tcPr>
          <w:p w14:paraId="018723CE" w14:textId="6E9DF20E" w:rsidR="00CC645E" w:rsidRPr="00F93661" w:rsidRDefault="5440EFCF" w:rsidP="3B8CDE38">
            <w:pPr>
              <w:spacing w:line="360" w:lineRule="auto"/>
              <w:jc w:val="both"/>
              <w:rPr>
                <w:rFonts w:ascii="Times New Roman" w:hAnsi="Times New Roman" w:cs="Times New Roman"/>
              </w:rPr>
            </w:pPr>
            <w:r w:rsidRPr="00F93661">
              <w:rPr>
                <w:rFonts w:ascii="Times New Roman" w:eastAsia="Times New Roman" w:hAnsi="Times New Roman" w:cs="Times New Roman"/>
                <w:sz w:val="24"/>
                <w:szCs w:val="24"/>
              </w:rPr>
              <w:t>João Paulo Borges</w:t>
            </w:r>
          </w:p>
        </w:tc>
      </w:tr>
      <w:tr w:rsidR="00CC645E" w:rsidRPr="00F93661" w14:paraId="018723D2" w14:textId="77777777" w:rsidTr="3B8CDE38">
        <w:tc>
          <w:tcPr>
            <w:tcW w:w="2943" w:type="dxa"/>
          </w:tcPr>
          <w:p w14:paraId="018723D0" w14:textId="77777777" w:rsidR="00CC645E" w:rsidRPr="00F93661" w:rsidRDefault="336B3D26"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Matrícula</w:t>
            </w:r>
          </w:p>
        </w:tc>
        <w:tc>
          <w:tcPr>
            <w:tcW w:w="5812" w:type="dxa"/>
          </w:tcPr>
          <w:p w14:paraId="018723D1" w14:textId="409F74ED" w:rsidR="00CC645E" w:rsidRPr="00F93661" w:rsidRDefault="686BF26E" w:rsidP="0C27D8FF">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46989</w:t>
            </w:r>
          </w:p>
        </w:tc>
      </w:tr>
      <w:tr w:rsidR="00CC645E" w:rsidRPr="00F93661" w14:paraId="018723D5" w14:textId="77777777" w:rsidTr="3B8CDE38">
        <w:tc>
          <w:tcPr>
            <w:tcW w:w="2943" w:type="dxa"/>
          </w:tcPr>
          <w:p w14:paraId="018723D3" w14:textId="77777777" w:rsidR="00CC645E" w:rsidRPr="00F93661" w:rsidRDefault="336B3D26"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E-Mail</w:t>
            </w:r>
          </w:p>
        </w:tc>
        <w:tc>
          <w:tcPr>
            <w:tcW w:w="5812" w:type="dxa"/>
          </w:tcPr>
          <w:p w14:paraId="018723D4" w14:textId="1CC401F4" w:rsidR="00CC645E" w:rsidRPr="00F93661" w:rsidRDefault="6AC2D064" w:rsidP="00EA208B">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joao.borges@tjmt.jus.br</w:t>
            </w:r>
          </w:p>
        </w:tc>
      </w:tr>
      <w:tr w:rsidR="00CC645E" w:rsidRPr="00F93661" w14:paraId="018723D8" w14:textId="77777777" w:rsidTr="3B8CDE38">
        <w:tc>
          <w:tcPr>
            <w:tcW w:w="2943" w:type="dxa"/>
          </w:tcPr>
          <w:p w14:paraId="018723D6" w14:textId="77777777" w:rsidR="00CC645E" w:rsidRPr="00F93661" w:rsidRDefault="336B3D26"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Área (Departamento/Setor)</w:t>
            </w:r>
          </w:p>
        </w:tc>
        <w:tc>
          <w:tcPr>
            <w:tcW w:w="5812" w:type="dxa"/>
          </w:tcPr>
          <w:p w14:paraId="018723D7" w14:textId="3B5A8101" w:rsidR="00CC645E" w:rsidRPr="00F93661" w:rsidRDefault="00471443"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Departamento de Conectividade</w:t>
            </w:r>
          </w:p>
        </w:tc>
      </w:tr>
    </w:tbl>
    <w:p w14:paraId="018723D9" w14:textId="77777777" w:rsidR="00CC645E" w:rsidRPr="00F93661" w:rsidRDefault="00CC645E" w:rsidP="000771B7">
      <w:pPr>
        <w:spacing w:line="360" w:lineRule="auto"/>
        <w:jc w:val="both"/>
        <w:rPr>
          <w:rFonts w:ascii="Times New Roman" w:eastAsia="Times New Roman" w:hAnsi="Times New Roman" w:cs="Times New Roman"/>
          <w:b/>
          <w:sz w:val="24"/>
          <w:szCs w:val="24"/>
        </w:rPr>
      </w:pPr>
    </w:p>
    <w:p w14:paraId="018723DA" w14:textId="77777777" w:rsidR="00CC645E" w:rsidRPr="00F93661" w:rsidRDefault="336B3D26" w:rsidP="336B3D26">
      <w:pPr>
        <w:spacing w:line="360" w:lineRule="auto"/>
        <w:jc w:val="both"/>
        <w:rPr>
          <w:rFonts w:ascii="Times New Roman" w:eastAsia="Times New Roman" w:hAnsi="Times New Roman" w:cs="Times New Roman"/>
          <w:b/>
          <w:sz w:val="24"/>
          <w:szCs w:val="24"/>
        </w:rPr>
      </w:pPr>
      <w:r w:rsidRPr="00F93661">
        <w:rPr>
          <w:rFonts w:ascii="Times New Roman" w:eastAsia="Times New Roman" w:hAnsi="Times New Roman" w:cs="Times New Roman"/>
          <w:b/>
          <w:sz w:val="24"/>
          <w:szCs w:val="24"/>
        </w:rPr>
        <w:t>Indicação do Integrante técnico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A208B" w:rsidRPr="00F93661" w14:paraId="018723DD" w14:textId="77777777" w:rsidTr="3B8CDE38">
        <w:tc>
          <w:tcPr>
            <w:tcW w:w="2943" w:type="dxa"/>
          </w:tcPr>
          <w:p w14:paraId="018723DB" w14:textId="77777777" w:rsidR="00EA208B" w:rsidRPr="00F93661" w:rsidRDefault="336B3D26"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Nome</w:t>
            </w:r>
          </w:p>
        </w:tc>
        <w:tc>
          <w:tcPr>
            <w:tcW w:w="5812" w:type="dxa"/>
          </w:tcPr>
          <w:p w14:paraId="677F48B4" w14:textId="35349628" w:rsidR="00EA208B" w:rsidRPr="00F93661" w:rsidRDefault="0E6770E8" w:rsidP="3B8CDE38">
            <w:pPr>
              <w:spacing w:line="360" w:lineRule="auto"/>
              <w:jc w:val="both"/>
              <w:rPr>
                <w:rFonts w:ascii="Times New Roman" w:hAnsi="Times New Roman" w:cs="Times New Roman"/>
              </w:rPr>
            </w:pPr>
            <w:r w:rsidRPr="00F93661">
              <w:rPr>
                <w:rFonts w:ascii="Times New Roman" w:eastAsia="Times New Roman" w:hAnsi="Times New Roman" w:cs="Times New Roman"/>
                <w:sz w:val="24"/>
                <w:szCs w:val="24"/>
              </w:rPr>
              <w:t>João Paulo Borges</w:t>
            </w:r>
          </w:p>
        </w:tc>
      </w:tr>
      <w:tr w:rsidR="00EA208B" w:rsidRPr="00F93661" w14:paraId="018723E0" w14:textId="77777777" w:rsidTr="3B8CDE38">
        <w:tc>
          <w:tcPr>
            <w:tcW w:w="2943" w:type="dxa"/>
          </w:tcPr>
          <w:p w14:paraId="018723DE" w14:textId="77777777" w:rsidR="00EA208B" w:rsidRPr="00F93661" w:rsidRDefault="336B3D26"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Matrícula</w:t>
            </w:r>
          </w:p>
        </w:tc>
        <w:tc>
          <w:tcPr>
            <w:tcW w:w="5812" w:type="dxa"/>
          </w:tcPr>
          <w:p w14:paraId="1DCF941B" w14:textId="1CF48D53" w:rsidR="00EA208B" w:rsidRPr="00F93661" w:rsidRDefault="351A6E25" w:rsidP="3B8CDE38">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46989</w:t>
            </w:r>
          </w:p>
        </w:tc>
      </w:tr>
      <w:tr w:rsidR="00B65069" w:rsidRPr="00F93661" w14:paraId="018723E3" w14:textId="77777777" w:rsidTr="3B8CDE38">
        <w:tc>
          <w:tcPr>
            <w:tcW w:w="2943" w:type="dxa"/>
          </w:tcPr>
          <w:p w14:paraId="018723E1" w14:textId="77777777" w:rsidR="00B65069" w:rsidRPr="00F93661" w:rsidRDefault="336B3D26"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E-Mail</w:t>
            </w:r>
          </w:p>
        </w:tc>
        <w:tc>
          <w:tcPr>
            <w:tcW w:w="5812" w:type="dxa"/>
          </w:tcPr>
          <w:p w14:paraId="4BDF69F2" w14:textId="366BEF66" w:rsidR="00B65069" w:rsidRPr="00F93661" w:rsidRDefault="4FB8FB7C" w:rsidP="00B65069">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joao.borges@tjmt.jus.br</w:t>
            </w:r>
          </w:p>
        </w:tc>
      </w:tr>
      <w:tr w:rsidR="00B65069" w:rsidRPr="00F93661" w14:paraId="018723E6" w14:textId="77777777" w:rsidTr="3B8CDE38">
        <w:tc>
          <w:tcPr>
            <w:tcW w:w="2943" w:type="dxa"/>
          </w:tcPr>
          <w:p w14:paraId="018723E4" w14:textId="77777777" w:rsidR="00B65069" w:rsidRPr="00F93661" w:rsidRDefault="336B3D26"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Área (Departamento/Setor)</w:t>
            </w:r>
          </w:p>
        </w:tc>
        <w:tc>
          <w:tcPr>
            <w:tcW w:w="5812" w:type="dxa"/>
          </w:tcPr>
          <w:p w14:paraId="343AF844" w14:textId="7C731148" w:rsidR="00B65069" w:rsidRPr="00F93661" w:rsidRDefault="00471443"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Departamento de Conectividade</w:t>
            </w:r>
          </w:p>
        </w:tc>
      </w:tr>
    </w:tbl>
    <w:p w14:paraId="018723E7" w14:textId="77777777" w:rsidR="00CC645E" w:rsidRPr="00F93661" w:rsidRDefault="00CC645E" w:rsidP="000771B7">
      <w:pPr>
        <w:spacing w:line="360" w:lineRule="auto"/>
        <w:jc w:val="both"/>
        <w:rPr>
          <w:rFonts w:ascii="Times New Roman" w:eastAsia="Times New Roman" w:hAnsi="Times New Roman" w:cs="Times New Roman"/>
          <w:sz w:val="24"/>
          <w:szCs w:val="24"/>
        </w:rPr>
      </w:pPr>
    </w:p>
    <w:p w14:paraId="018723E8" w14:textId="77777777" w:rsidR="00CC645E" w:rsidRPr="00F93661" w:rsidRDefault="336B3D26" w:rsidP="336B3D26">
      <w:pPr>
        <w:spacing w:line="360" w:lineRule="auto"/>
        <w:jc w:val="both"/>
        <w:rPr>
          <w:rFonts w:ascii="Times New Roman" w:eastAsia="Times New Roman" w:hAnsi="Times New Roman" w:cs="Times New Roman"/>
          <w:b/>
          <w:sz w:val="24"/>
          <w:szCs w:val="24"/>
        </w:rPr>
      </w:pPr>
      <w:r w:rsidRPr="00F93661">
        <w:rPr>
          <w:rFonts w:ascii="Times New Roman" w:eastAsia="Times New Roman" w:hAnsi="Times New Roman" w:cs="Times New Roman"/>
          <w:b/>
          <w:sz w:val="24"/>
          <w:szCs w:val="24"/>
        </w:rPr>
        <w:t>Indicação do Integrante técnico substituto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74047" w:rsidRPr="00F93661" w14:paraId="018723EB" w14:textId="77777777" w:rsidTr="3B8CDE38">
        <w:tc>
          <w:tcPr>
            <w:tcW w:w="2943" w:type="dxa"/>
          </w:tcPr>
          <w:p w14:paraId="018723E9" w14:textId="77777777" w:rsidR="00E74047" w:rsidRPr="00F93661" w:rsidRDefault="336B3D26"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Nome</w:t>
            </w:r>
          </w:p>
        </w:tc>
        <w:tc>
          <w:tcPr>
            <w:tcW w:w="5812" w:type="dxa"/>
          </w:tcPr>
          <w:p w14:paraId="1173CCB9" w14:textId="02B762A4" w:rsidR="00E74047" w:rsidRPr="00F93661" w:rsidRDefault="60DBDEF0"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D</w:t>
            </w:r>
            <w:r w:rsidR="3467AC37" w:rsidRPr="00F93661">
              <w:rPr>
                <w:rFonts w:ascii="Times New Roman" w:eastAsia="Times New Roman" w:hAnsi="Times New Roman" w:cs="Times New Roman"/>
                <w:sz w:val="24"/>
                <w:szCs w:val="24"/>
              </w:rPr>
              <w:t>anyllo</w:t>
            </w:r>
            <w:r w:rsidRPr="00F93661">
              <w:rPr>
                <w:rFonts w:ascii="Times New Roman" w:eastAsia="Times New Roman" w:hAnsi="Times New Roman" w:cs="Times New Roman"/>
                <w:sz w:val="24"/>
                <w:szCs w:val="24"/>
              </w:rPr>
              <w:t xml:space="preserve"> C</w:t>
            </w:r>
            <w:r w:rsidR="3467AC37" w:rsidRPr="00F93661">
              <w:rPr>
                <w:rFonts w:ascii="Times New Roman" w:eastAsia="Times New Roman" w:hAnsi="Times New Roman" w:cs="Times New Roman"/>
                <w:sz w:val="24"/>
                <w:szCs w:val="24"/>
              </w:rPr>
              <w:t>arvalho</w:t>
            </w:r>
            <w:r w:rsidR="422B51C9" w:rsidRPr="00F93661">
              <w:rPr>
                <w:rFonts w:ascii="Times New Roman" w:eastAsia="Times New Roman" w:hAnsi="Times New Roman" w:cs="Times New Roman"/>
                <w:sz w:val="24"/>
                <w:szCs w:val="24"/>
              </w:rPr>
              <w:t xml:space="preserve"> Lopes Barrozo</w:t>
            </w:r>
          </w:p>
        </w:tc>
      </w:tr>
      <w:tr w:rsidR="00E74047" w:rsidRPr="00F93661" w14:paraId="018723EE" w14:textId="77777777" w:rsidTr="3B8CDE38">
        <w:tc>
          <w:tcPr>
            <w:tcW w:w="2943" w:type="dxa"/>
          </w:tcPr>
          <w:p w14:paraId="018723EC" w14:textId="77777777" w:rsidR="00E74047" w:rsidRPr="00F93661" w:rsidRDefault="336B3D26"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Matrícula</w:t>
            </w:r>
          </w:p>
        </w:tc>
        <w:tc>
          <w:tcPr>
            <w:tcW w:w="5812" w:type="dxa"/>
          </w:tcPr>
          <w:p w14:paraId="6BDC4BA5" w14:textId="3BC12E37" w:rsidR="00E74047" w:rsidRPr="00F93661" w:rsidRDefault="69AE3040" w:rsidP="0C27D8FF">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25926</w:t>
            </w:r>
          </w:p>
        </w:tc>
      </w:tr>
      <w:tr w:rsidR="00E74047" w:rsidRPr="00F93661" w14:paraId="018723F1" w14:textId="77777777" w:rsidTr="3B8CDE38">
        <w:tc>
          <w:tcPr>
            <w:tcW w:w="2943" w:type="dxa"/>
          </w:tcPr>
          <w:p w14:paraId="018723EF" w14:textId="77777777" w:rsidR="00E74047" w:rsidRPr="00F93661" w:rsidRDefault="336B3D26"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E-Mail</w:t>
            </w:r>
          </w:p>
        </w:tc>
        <w:tc>
          <w:tcPr>
            <w:tcW w:w="5812" w:type="dxa"/>
          </w:tcPr>
          <w:p w14:paraId="0E1D106D" w14:textId="7B08C88F" w:rsidR="00E74047" w:rsidRPr="00F93661" w:rsidRDefault="06CDB175"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danyllo.carvalho@tjmt.jus.br</w:t>
            </w:r>
          </w:p>
        </w:tc>
      </w:tr>
      <w:tr w:rsidR="00E74047" w:rsidRPr="00F93661" w14:paraId="018723F4" w14:textId="77777777" w:rsidTr="3B8CDE38">
        <w:tc>
          <w:tcPr>
            <w:tcW w:w="2943" w:type="dxa"/>
          </w:tcPr>
          <w:p w14:paraId="018723F2" w14:textId="77777777" w:rsidR="00E74047" w:rsidRPr="00F93661" w:rsidRDefault="336B3D26"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Área (Departamento/Setor)</w:t>
            </w:r>
          </w:p>
        </w:tc>
        <w:tc>
          <w:tcPr>
            <w:tcW w:w="5812" w:type="dxa"/>
          </w:tcPr>
          <w:p w14:paraId="38451B28" w14:textId="476DE621" w:rsidR="00E74047" w:rsidRPr="00F93661" w:rsidRDefault="00471443"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Departamento de Conectividade</w:t>
            </w:r>
          </w:p>
        </w:tc>
      </w:tr>
    </w:tbl>
    <w:p w14:paraId="018723F5" w14:textId="77777777" w:rsidR="00CC645E" w:rsidRPr="00F93661" w:rsidRDefault="00CC645E" w:rsidP="000771B7">
      <w:pPr>
        <w:spacing w:line="360" w:lineRule="auto"/>
        <w:jc w:val="both"/>
        <w:rPr>
          <w:rFonts w:ascii="Times New Roman" w:eastAsia="Times New Roman" w:hAnsi="Times New Roman" w:cs="Times New Roman"/>
          <w:sz w:val="24"/>
          <w:szCs w:val="24"/>
          <w:highlight w:val="yellow"/>
        </w:rPr>
      </w:pPr>
    </w:p>
    <w:p w14:paraId="018723F6" w14:textId="77777777" w:rsidR="00CC645E" w:rsidRPr="00F93661" w:rsidRDefault="336B3D26" w:rsidP="336B3D26">
      <w:pPr>
        <w:spacing w:line="360" w:lineRule="auto"/>
        <w:jc w:val="both"/>
        <w:rPr>
          <w:rFonts w:ascii="Times New Roman" w:eastAsia="Times New Roman" w:hAnsi="Times New Roman" w:cs="Times New Roman"/>
          <w:b/>
          <w:sz w:val="24"/>
          <w:szCs w:val="24"/>
        </w:rPr>
      </w:pPr>
      <w:r w:rsidRPr="00F93661">
        <w:rPr>
          <w:rFonts w:ascii="Times New Roman" w:eastAsia="Times New Roman" w:hAnsi="Times New Roman" w:cs="Times New Roman"/>
          <w:b/>
          <w:sz w:val="24"/>
          <w:szCs w:val="24"/>
        </w:rPr>
        <w:t>Indicação do Fiscal e Integrante administrativo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rsidRPr="00F93661" w14:paraId="018723F9" w14:textId="77777777" w:rsidTr="0C27D8FF">
        <w:tc>
          <w:tcPr>
            <w:tcW w:w="2943" w:type="dxa"/>
          </w:tcPr>
          <w:p w14:paraId="018723F7" w14:textId="77777777" w:rsidR="00CC645E" w:rsidRPr="00F93661" w:rsidRDefault="336B3D26"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Nome</w:t>
            </w:r>
          </w:p>
        </w:tc>
        <w:tc>
          <w:tcPr>
            <w:tcW w:w="5812" w:type="dxa"/>
          </w:tcPr>
          <w:p w14:paraId="018723F8" w14:textId="0B34FE4B" w:rsidR="00CC645E" w:rsidRPr="00F93661" w:rsidRDefault="00F31BC4" w:rsidP="336B3D26">
            <w:pPr>
              <w:tabs>
                <w:tab w:val="left" w:pos="1277"/>
              </w:tabs>
              <w:spacing w:line="360" w:lineRule="auto"/>
              <w:jc w:val="both"/>
              <w:rPr>
                <w:rFonts w:ascii="Times New Roman" w:eastAsia="Times New Roman" w:hAnsi="Times New Roman" w:cs="Times New Roman"/>
                <w:b/>
                <w:sz w:val="24"/>
                <w:szCs w:val="24"/>
              </w:rPr>
            </w:pPr>
            <w:r w:rsidRPr="00F93661">
              <w:rPr>
                <w:rStyle w:val="Forte"/>
                <w:rFonts w:ascii="Times New Roman" w:hAnsi="Times New Roman" w:cs="Times New Roman"/>
                <w:b w:val="0"/>
                <w:color w:val="000000"/>
                <w:shd w:val="clear" w:color="auto" w:fill="FFFFFF"/>
              </w:rPr>
              <w:t>Evandro Trindade do Amaral</w:t>
            </w:r>
          </w:p>
        </w:tc>
      </w:tr>
      <w:tr w:rsidR="00CC645E" w:rsidRPr="00F93661" w14:paraId="018723FC" w14:textId="77777777" w:rsidTr="0C27D8FF">
        <w:tc>
          <w:tcPr>
            <w:tcW w:w="2943" w:type="dxa"/>
          </w:tcPr>
          <w:p w14:paraId="018723FA" w14:textId="77777777" w:rsidR="00CC645E" w:rsidRPr="00F93661" w:rsidRDefault="336B3D26"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Matrícula</w:t>
            </w:r>
          </w:p>
        </w:tc>
        <w:tc>
          <w:tcPr>
            <w:tcW w:w="5812" w:type="dxa"/>
          </w:tcPr>
          <w:p w14:paraId="018723FB" w14:textId="69A6B67E" w:rsidR="00CC645E" w:rsidRPr="00F93661" w:rsidRDefault="00F31BC4" w:rsidP="0C27D8FF">
            <w:pPr>
              <w:spacing w:line="360" w:lineRule="auto"/>
              <w:jc w:val="both"/>
              <w:rPr>
                <w:rFonts w:ascii="Times New Roman" w:eastAsia="Times New Roman" w:hAnsi="Times New Roman" w:cs="Times New Roman"/>
                <w:b/>
                <w:sz w:val="24"/>
                <w:szCs w:val="24"/>
              </w:rPr>
            </w:pPr>
            <w:r w:rsidRPr="00F93661">
              <w:rPr>
                <w:rStyle w:val="Forte"/>
                <w:rFonts w:ascii="Times New Roman" w:hAnsi="Times New Roman" w:cs="Times New Roman"/>
                <w:b w:val="0"/>
                <w:color w:val="000000"/>
                <w:shd w:val="clear" w:color="auto" w:fill="FFFFFF"/>
              </w:rPr>
              <w:t>43642</w:t>
            </w:r>
          </w:p>
        </w:tc>
      </w:tr>
      <w:tr w:rsidR="00CC645E" w:rsidRPr="00F93661" w14:paraId="018723FF" w14:textId="77777777" w:rsidTr="0C27D8FF">
        <w:tc>
          <w:tcPr>
            <w:tcW w:w="2943" w:type="dxa"/>
          </w:tcPr>
          <w:p w14:paraId="018723FD" w14:textId="77777777" w:rsidR="00CC645E" w:rsidRPr="00F93661" w:rsidRDefault="336B3D26"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E-Mail</w:t>
            </w:r>
          </w:p>
        </w:tc>
        <w:tc>
          <w:tcPr>
            <w:tcW w:w="5812" w:type="dxa"/>
          </w:tcPr>
          <w:p w14:paraId="018723FE" w14:textId="63B3B615" w:rsidR="00CC645E" w:rsidRPr="00F93661" w:rsidRDefault="00F31BC4" w:rsidP="336B3D26">
            <w:pPr>
              <w:tabs>
                <w:tab w:val="left" w:pos="1020"/>
              </w:tabs>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evandro.amaral@tjmt.jus.br</w:t>
            </w:r>
          </w:p>
        </w:tc>
      </w:tr>
      <w:tr w:rsidR="00CC645E" w:rsidRPr="00F93661" w14:paraId="01872402" w14:textId="77777777" w:rsidTr="0C27D8FF">
        <w:tc>
          <w:tcPr>
            <w:tcW w:w="2943" w:type="dxa"/>
          </w:tcPr>
          <w:p w14:paraId="01872400" w14:textId="77777777" w:rsidR="00CC645E" w:rsidRPr="00F93661" w:rsidRDefault="336B3D26"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Área (Departamento/Setor)</w:t>
            </w:r>
          </w:p>
        </w:tc>
        <w:tc>
          <w:tcPr>
            <w:tcW w:w="5812" w:type="dxa"/>
          </w:tcPr>
          <w:p w14:paraId="01872401" w14:textId="449BF291" w:rsidR="00CC645E" w:rsidRPr="00F93661" w:rsidRDefault="00471443"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Coordenadoria Administrativa</w:t>
            </w:r>
          </w:p>
        </w:tc>
      </w:tr>
    </w:tbl>
    <w:p w14:paraId="67BEDB4F" w14:textId="77777777" w:rsidR="00B82F7E" w:rsidRPr="00F93661" w:rsidRDefault="00B82F7E" w:rsidP="336B3D26">
      <w:pPr>
        <w:spacing w:line="360" w:lineRule="auto"/>
        <w:jc w:val="both"/>
        <w:rPr>
          <w:rFonts w:ascii="Times New Roman" w:eastAsia="Times New Roman" w:hAnsi="Times New Roman" w:cs="Times New Roman"/>
          <w:b/>
          <w:sz w:val="24"/>
          <w:szCs w:val="24"/>
        </w:rPr>
      </w:pPr>
    </w:p>
    <w:p w14:paraId="01872404" w14:textId="7730ABF0" w:rsidR="00CC645E" w:rsidRPr="00F93661" w:rsidRDefault="336B3D26" w:rsidP="336B3D26">
      <w:pPr>
        <w:spacing w:line="360" w:lineRule="auto"/>
        <w:jc w:val="both"/>
        <w:rPr>
          <w:rFonts w:ascii="Times New Roman" w:eastAsia="Times New Roman" w:hAnsi="Times New Roman" w:cs="Times New Roman"/>
          <w:b/>
          <w:sz w:val="24"/>
          <w:szCs w:val="24"/>
        </w:rPr>
      </w:pPr>
      <w:r w:rsidRPr="00F93661">
        <w:rPr>
          <w:rFonts w:ascii="Times New Roman" w:eastAsia="Times New Roman" w:hAnsi="Times New Roman" w:cs="Times New Roman"/>
          <w:b/>
          <w:sz w:val="24"/>
          <w:szCs w:val="24"/>
        </w:rPr>
        <w:t>Indicação do Fiscal e Integrante administrativo substituto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rsidRPr="00F93661" w14:paraId="01872407" w14:textId="77777777" w:rsidTr="0C27D8FF">
        <w:tc>
          <w:tcPr>
            <w:tcW w:w="2943" w:type="dxa"/>
          </w:tcPr>
          <w:p w14:paraId="01872405" w14:textId="77777777" w:rsidR="00CC645E" w:rsidRPr="00F93661" w:rsidRDefault="336B3D26"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Nome</w:t>
            </w:r>
          </w:p>
        </w:tc>
        <w:tc>
          <w:tcPr>
            <w:tcW w:w="5812" w:type="dxa"/>
          </w:tcPr>
          <w:p w14:paraId="01872406" w14:textId="7D5C1F31" w:rsidR="00CC645E" w:rsidRPr="00F93661" w:rsidRDefault="00F31BC4" w:rsidP="336B3D26">
            <w:pPr>
              <w:spacing w:line="360" w:lineRule="auto"/>
              <w:jc w:val="both"/>
              <w:rPr>
                <w:rFonts w:ascii="Times New Roman" w:eastAsia="Times New Roman" w:hAnsi="Times New Roman" w:cs="Times New Roman"/>
                <w:b/>
                <w:sz w:val="24"/>
                <w:szCs w:val="24"/>
              </w:rPr>
            </w:pPr>
            <w:r w:rsidRPr="00F93661">
              <w:rPr>
                <w:rStyle w:val="Forte"/>
                <w:rFonts w:ascii="Times New Roman" w:hAnsi="Times New Roman" w:cs="Times New Roman"/>
                <w:b w:val="0"/>
                <w:color w:val="000000"/>
                <w:shd w:val="clear" w:color="auto" w:fill="FFFFFF"/>
              </w:rPr>
              <w:t>Vitória Alice da Silva</w:t>
            </w:r>
          </w:p>
        </w:tc>
      </w:tr>
      <w:tr w:rsidR="00CC645E" w:rsidRPr="00F93661" w14:paraId="0187240A" w14:textId="77777777" w:rsidTr="0C27D8FF">
        <w:tc>
          <w:tcPr>
            <w:tcW w:w="2943" w:type="dxa"/>
          </w:tcPr>
          <w:p w14:paraId="01872408" w14:textId="77777777" w:rsidR="00CC645E" w:rsidRPr="00F93661" w:rsidRDefault="336B3D26"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Matrícula</w:t>
            </w:r>
          </w:p>
        </w:tc>
        <w:tc>
          <w:tcPr>
            <w:tcW w:w="5812" w:type="dxa"/>
          </w:tcPr>
          <w:p w14:paraId="01872409" w14:textId="092B58F0" w:rsidR="00CC645E" w:rsidRPr="00F93661" w:rsidRDefault="00F31BC4" w:rsidP="0C27D8FF">
            <w:pPr>
              <w:spacing w:line="360" w:lineRule="auto"/>
              <w:jc w:val="both"/>
              <w:rPr>
                <w:rFonts w:ascii="Times New Roman" w:eastAsia="Times New Roman" w:hAnsi="Times New Roman" w:cs="Times New Roman"/>
                <w:b/>
                <w:sz w:val="24"/>
                <w:szCs w:val="24"/>
              </w:rPr>
            </w:pPr>
            <w:r w:rsidRPr="00F93661">
              <w:rPr>
                <w:rStyle w:val="Forte"/>
                <w:rFonts w:ascii="Times New Roman" w:hAnsi="Times New Roman" w:cs="Times New Roman"/>
                <w:b w:val="0"/>
                <w:color w:val="000000"/>
                <w:shd w:val="clear" w:color="auto" w:fill="FFFFFF"/>
              </w:rPr>
              <w:t>45415</w:t>
            </w:r>
          </w:p>
        </w:tc>
      </w:tr>
      <w:tr w:rsidR="00CC645E" w:rsidRPr="00F93661" w14:paraId="0187240D" w14:textId="77777777" w:rsidTr="0C27D8FF">
        <w:tc>
          <w:tcPr>
            <w:tcW w:w="2943" w:type="dxa"/>
          </w:tcPr>
          <w:p w14:paraId="0187240B" w14:textId="77777777" w:rsidR="00CC645E" w:rsidRPr="00F93661" w:rsidRDefault="336B3D26"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E-Mail</w:t>
            </w:r>
          </w:p>
        </w:tc>
        <w:tc>
          <w:tcPr>
            <w:tcW w:w="5812" w:type="dxa"/>
          </w:tcPr>
          <w:p w14:paraId="0187240C" w14:textId="415A8520" w:rsidR="00CC645E" w:rsidRPr="00F93661" w:rsidRDefault="00F31BC4"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vitoria.silva@tjmt.jus.br</w:t>
            </w:r>
          </w:p>
        </w:tc>
      </w:tr>
      <w:tr w:rsidR="00CC645E" w:rsidRPr="00F93661" w14:paraId="01872410" w14:textId="77777777" w:rsidTr="0C27D8FF">
        <w:tc>
          <w:tcPr>
            <w:tcW w:w="2943" w:type="dxa"/>
          </w:tcPr>
          <w:p w14:paraId="0187240E" w14:textId="77777777" w:rsidR="00CC645E" w:rsidRPr="00F93661" w:rsidRDefault="336B3D26"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Área (Departamento/Setor)</w:t>
            </w:r>
          </w:p>
        </w:tc>
        <w:tc>
          <w:tcPr>
            <w:tcW w:w="5812" w:type="dxa"/>
          </w:tcPr>
          <w:p w14:paraId="0187240F" w14:textId="197BA242" w:rsidR="00CC645E" w:rsidRPr="00F93661" w:rsidRDefault="009C5495" w:rsidP="336B3D26">
            <w:pPr>
              <w:spacing w:line="360" w:lineRule="auto"/>
              <w:jc w:val="both"/>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Coordenadoria Administrativa</w:t>
            </w:r>
          </w:p>
        </w:tc>
      </w:tr>
    </w:tbl>
    <w:p w14:paraId="01872412" w14:textId="77777777" w:rsidR="00C95418" w:rsidRPr="00F93661" w:rsidRDefault="0B62B430" w:rsidP="5F226046">
      <w:pPr>
        <w:pStyle w:val="Ttulo1"/>
        <w:spacing w:line="360" w:lineRule="auto"/>
        <w:rPr>
          <w:rFonts w:ascii="Times New Roman" w:eastAsia="Times New Roman" w:hAnsi="Times New Roman" w:cs="Times New Roman"/>
          <w:u w:val="single"/>
        </w:rPr>
      </w:pPr>
      <w:bookmarkStart w:id="126" w:name="_Toc359341422"/>
      <w:bookmarkStart w:id="127" w:name="_Toc359341529"/>
      <w:bookmarkStart w:id="128" w:name="_Toc359946185"/>
      <w:bookmarkStart w:id="129" w:name="_Toc359946287"/>
      <w:bookmarkStart w:id="130" w:name="_Toc359341423"/>
      <w:bookmarkStart w:id="131" w:name="_Toc359341530"/>
      <w:bookmarkStart w:id="132" w:name="_Toc359946186"/>
      <w:bookmarkStart w:id="133" w:name="_Toc359946288"/>
      <w:bookmarkStart w:id="134" w:name="_Toc23948128"/>
      <w:bookmarkStart w:id="135" w:name="_Toc124859688"/>
      <w:bookmarkEnd w:id="126"/>
      <w:bookmarkEnd w:id="127"/>
      <w:bookmarkEnd w:id="128"/>
      <w:bookmarkEnd w:id="129"/>
      <w:bookmarkEnd w:id="130"/>
      <w:bookmarkEnd w:id="131"/>
      <w:bookmarkEnd w:id="132"/>
      <w:bookmarkEnd w:id="133"/>
      <w:r w:rsidRPr="00F93661">
        <w:rPr>
          <w:rFonts w:ascii="Times New Roman" w:eastAsia="Times New Roman" w:hAnsi="Times New Roman" w:cs="Times New Roman"/>
          <w:u w:val="single"/>
        </w:rPr>
        <w:t>A</w:t>
      </w:r>
      <w:r w:rsidR="5EDF816D" w:rsidRPr="00F93661">
        <w:rPr>
          <w:rFonts w:ascii="Times New Roman" w:eastAsia="Times New Roman" w:hAnsi="Times New Roman" w:cs="Times New Roman"/>
          <w:u w:val="single"/>
        </w:rPr>
        <w:t>NÁLISE DE RISCOS</w:t>
      </w:r>
      <w:bookmarkEnd w:id="102"/>
      <w:bookmarkEnd w:id="134"/>
      <w:bookmarkEnd w:id="135"/>
    </w:p>
    <w:p w14:paraId="01872414" w14:textId="4D0F2CC4" w:rsidR="00DA381E" w:rsidRPr="00F93661"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t xml:space="preserve">Considerando especialmente a situação atual </w:t>
      </w:r>
      <w:r w:rsidR="009C5495" w:rsidRPr="00F93661">
        <w:rPr>
          <w:rFonts w:ascii="Times New Roman" w:eastAsia="Times New Roman" w:hAnsi="Times New Roman" w:cs="Times New Roman"/>
          <w:sz w:val="24"/>
          <w:szCs w:val="24"/>
        </w:rPr>
        <w:t xml:space="preserve">da solução de </w:t>
      </w:r>
      <w:r w:rsidR="00307761" w:rsidRPr="00F93661">
        <w:rPr>
          <w:rFonts w:ascii="Times New Roman" w:eastAsia="Times New Roman" w:hAnsi="Times New Roman" w:cs="Times New Roman"/>
          <w:sz w:val="24"/>
          <w:szCs w:val="24"/>
        </w:rPr>
        <w:t>Comutação</w:t>
      </w:r>
      <w:r w:rsidR="009C5495" w:rsidRPr="00F93661">
        <w:rPr>
          <w:rFonts w:ascii="Times New Roman" w:eastAsia="Times New Roman" w:hAnsi="Times New Roman" w:cs="Times New Roman"/>
          <w:sz w:val="24"/>
          <w:szCs w:val="24"/>
        </w:rPr>
        <w:t xml:space="preserve"> de Dados dos Datacenters do PJMT</w:t>
      </w:r>
      <w:r w:rsidRPr="00F93661">
        <w:rPr>
          <w:rFonts w:ascii="Times New Roman" w:eastAsia="Times New Roman" w:hAnsi="Times New Roman" w:cs="Times New Roman"/>
          <w:sz w:val="24"/>
          <w:szCs w:val="24"/>
        </w:rPr>
        <w:t xml:space="preserve"> já detalhado neste documento, os seguintes riscos foram identificados: </w:t>
      </w:r>
    </w:p>
    <w:tbl>
      <w:tblPr>
        <w:tblStyle w:val="Tabelacomgrade"/>
        <w:tblW w:w="8820" w:type="dxa"/>
        <w:jc w:val="center"/>
        <w:tblLook w:val="04A0" w:firstRow="1" w:lastRow="0" w:firstColumn="1" w:lastColumn="0" w:noHBand="0" w:noVBand="1"/>
      </w:tblPr>
      <w:tblGrid>
        <w:gridCol w:w="480"/>
        <w:gridCol w:w="1133"/>
        <w:gridCol w:w="4761"/>
        <w:gridCol w:w="1030"/>
        <w:gridCol w:w="1416"/>
      </w:tblGrid>
      <w:tr w:rsidR="0087241C" w:rsidRPr="00F93661" w14:paraId="01872418" w14:textId="77777777" w:rsidTr="5F226046">
        <w:trPr>
          <w:trHeight w:val="281"/>
          <w:jc w:val="center"/>
        </w:trPr>
        <w:tc>
          <w:tcPr>
            <w:tcW w:w="8820" w:type="dxa"/>
            <w:gridSpan w:val="5"/>
          </w:tcPr>
          <w:p w14:paraId="01872416" w14:textId="77777777" w:rsidR="0087241C" w:rsidRPr="00F93661" w:rsidRDefault="336B3D26" w:rsidP="336B3D26">
            <w:pPr>
              <w:ind w:left="360"/>
              <w:jc w:val="center"/>
              <w:rPr>
                <w:rFonts w:ascii="Times New Roman" w:eastAsia="Times New Roman,Calibri" w:hAnsi="Times New Roman" w:cs="Times New Roman"/>
                <w:b/>
                <w:bCs/>
              </w:rPr>
            </w:pPr>
            <w:r w:rsidRPr="00F93661">
              <w:rPr>
                <w:rFonts w:ascii="Times New Roman" w:eastAsia="Times New Roman,Calibri" w:hAnsi="Times New Roman" w:cs="Times New Roman"/>
                <w:b/>
                <w:bCs/>
              </w:rPr>
              <w:t xml:space="preserve">REFERENTE À FASE </w:t>
            </w:r>
          </w:p>
          <w:p w14:paraId="01872417" w14:textId="77777777" w:rsidR="0087241C" w:rsidRPr="00F93661" w:rsidRDefault="336B3D26" w:rsidP="336B3D26">
            <w:pPr>
              <w:ind w:left="360"/>
              <w:rPr>
                <w:rFonts w:ascii="Times New Roman" w:eastAsia="Times New Roman,GothamHTF-Book" w:hAnsi="Times New Roman" w:cs="Times New Roman"/>
              </w:rPr>
            </w:pPr>
            <w:r w:rsidRPr="00F93661">
              <w:rPr>
                <w:rFonts w:ascii="Times New Roman" w:eastAsia="Times New Roman,Calibri" w:hAnsi="Times New Roman" w:cs="Times New Roman"/>
                <w:b/>
                <w:bCs/>
              </w:rPr>
              <w:t>( x ) Planejamento de Contratação e Seleção do fornecedor  (   ) Execução contratual</w:t>
            </w:r>
          </w:p>
        </w:tc>
      </w:tr>
      <w:tr w:rsidR="0087241C" w:rsidRPr="00F93661" w14:paraId="0187241D" w14:textId="77777777" w:rsidTr="5F226046">
        <w:trPr>
          <w:trHeight w:val="281"/>
          <w:jc w:val="center"/>
        </w:trPr>
        <w:tc>
          <w:tcPr>
            <w:tcW w:w="1613" w:type="dxa"/>
            <w:gridSpan w:val="2"/>
          </w:tcPr>
          <w:p w14:paraId="01872419" w14:textId="77777777" w:rsidR="0087241C" w:rsidRPr="00F93661" w:rsidRDefault="336B3D26" w:rsidP="336B3D26">
            <w:pPr>
              <w:jc w:val="both"/>
              <w:rPr>
                <w:rFonts w:ascii="Times New Roman" w:eastAsia="Times New Roman," w:hAnsi="Times New Roman" w:cs="Times New Roman"/>
              </w:rPr>
            </w:pPr>
            <w:r w:rsidRPr="00F93661">
              <w:rPr>
                <w:rFonts w:ascii="Times New Roman" w:eastAsia="Times New Roman," w:hAnsi="Times New Roman" w:cs="Times New Roman"/>
                <w:b/>
                <w:bCs/>
              </w:rPr>
              <w:t>Risco 01</w:t>
            </w:r>
          </w:p>
        </w:tc>
        <w:tc>
          <w:tcPr>
            <w:tcW w:w="5791" w:type="dxa"/>
            <w:gridSpan w:val="2"/>
          </w:tcPr>
          <w:p w14:paraId="0187241A" w14:textId="77777777" w:rsidR="0087241C" w:rsidRPr="00F93661" w:rsidRDefault="336B3D26" w:rsidP="336B3D26">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Definição do objeto da contratação sem o devido aprofundamento técnico nos Estudos Preliminares</w:t>
            </w:r>
            <w:r w:rsidRPr="00F93661">
              <w:rPr>
                <w:rFonts w:ascii="Times New Roman" w:eastAsia="Times New Roman," w:hAnsi="Times New Roman" w:cs="Times New Roman"/>
                <w:color w:val="FF0000"/>
              </w:rPr>
              <w:t xml:space="preserve"> </w:t>
            </w:r>
          </w:p>
        </w:tc>
        <w:tc>
          <w:tcPr>
            <w:tcW w:w="1416" w:type="dxa"/>
            <w:shd w:val="clear" w:color="auto" w:fill="FFC000"/>
          </w:tcPr>
          <w:p w14:paraId="0187241B" w14:textId="77777777" w:rsidR="0087241C" w:rsidRPr="00F93661" w:rsidRDefault="336B3D26" w:rsidP="336B3D26">
            <w:pPr>
              <w:pStyle w:val="PargrafodaLista"/>
              <w:ind w:left="0"/>
              <w:jc w:val="center"/>
              <w:rPr>
                <w:rFonts w:ascii="Times New Roman" w:eastAsia="Times New Roman," w:hAnsi="Times New Roman" w:cs="Times New Roman"/>
              </w:rPr>
            </w:pPr>
            <w:r w:rsidRPr="00F93661">
              <w:rPr>
                <w:rFonts w:ascii="Times New Roman" w:eastAsia="Times New Roman," w:hAnsi="Times New Roman" w:cs="Times New Roman"/>
              </w:rPr>
              <w:t>Grau do risco</w:t>
            </w:r>
          </w:p>
          <w:p w14:paraId="0187241C" w14:textId="77777777" w:rsidR="0087241C" w:rsidRPr="00F93661" w:rsidRDefault="336B3D26" w:rsidP="336B3D26">
            <w:pPr>
              <w:pStyle w:val="PargrafodaLista"/>
              <w:tabs>
                <w:tab w:val="center" w:pos="600"/>
              </w:tabs>
              <w:ind w:left="0"/>
              <w:jc w:val="center"/>
              <w:rPr>
                <w:rFonts w:ascii="Times New Roman" w:eastAsia="Times New Roman," w:hAnsi="Times New Roman" w:cs="Times New Roman"/>
              </w:rPr>
            </w:pPr>
            <w:r w:rsidRPr="00F93661">
              <w:rPr>
                <w:rFonts w:ascii="Times New Roman" w:eastAsia="Times New Roman," w:hAnsi="Times New Roman" w:cs="Times New Roman"/>
              </w:rPr>
              <w:t>(MÉDIO</w:t>
            </w:r>
            <w:r w:rsidRPr="00F93661">
              <w:rPr>
                <w:rFonts w:ascii="Times New Roman" w:eastAsia="Times New Roman," w:hAnsi="Times New Roman" w:cs="Times New Roman"/>
                <w:color w:val="000000" w:themeColor="text1"/>
              </w:rPr>
              <w:t>)</w:t>
            </w:r>
          </w:p>
        </w:tc>
      </w:tr>
      <w:tr w:rsidR="0087241C" w:rsidRPr="00F93661" w14:paraId="01872420" w14:textId="77777777" w:rsidTr="5F226046">
        <w:trPr>
          <w:trHeight w:val="277"/>
          <w:jc w:val="center"/>
        </w:trPr>
        <w:tc>
          <w:tcPr>
            <w:tcW w:w="1613" w:type="dxa"/>
            <w:gridSpan w:val="2"/>
          </w:tcPr>
          <w:p w14:paraId="0187241E" w14:textId="77777777" w:rsidR="0087241C" w:rsidRPr="00F93661" w:rsidRDefault="336B3D26" w:rsidP="336B3D26">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Probabilidade</w:t>
            </w:r>
          </w:p>
        </w:tc>
        <w:tc>
          <w:tcPr>
            <w:tcW w:w="7207" w:type="dxa"/>
            <w:gridSpan w:val="3"/>
          </w:tcPr>
          <w:p w14:paraId="0187241F" w14:textId="10EFDD8C" w:rsidR="0087241C" w:rsidRPr="00F93661" w:rsidRDefault="336B3D26" w:rsidP="336B3D26">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   ) Baixa              (  x ) média           (    ) alta</w:t>
            </w:r>
          </w:p>
        </w:tc>
      </w:tr>
      <w:tr w:rsidR="0087241C" w:rsidRPr="00F93661" w14:paraId="01872423" w14:textId="77777777" w:rsidTr="5F226046">
        <w:trPr>
          <w:trHeight w:val="277"/>
          <w:jc w:val="center"/>
        </w:trPr>
        <w:tc>
          <w:tcPr>
            <w:tcW w:w="1613" w:type="dxa"/>
            <w:gridSpan w:val="2"/>
          </w:tcPr>
          <w:p w14:paraId="01872421" w14:textId="77777777" w:rsidR="0087241C" w:rsidRPr="00F93661" w:rsidRDefault="336B3D26" w:rsidP="336B3D26">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Impacto</w:t>
            </w:r>
          </w:p>
        </w:tc>
        <w:tc>
          <w:tcPr>
            <w:tcW w:w="7207" w:type="dxa"/>
            <w:gridSpan w:val="3"/>
          </w:tcPr>
          <w:p w14:paraId="01872422" w14:textId="77777777" w:rsidR="0087241C" w:rsidRPr="00F93661" w:rsidRDefault="336B3D26" w:rsidP="336B3D26">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    ) Baixo              ( x ) médio           (    ) alto</w:t>
            </w:r>
          </w:p>
        </w:tc>
      </w:tr>
      <w:tr w:rsidR="0087241C" w:rsidRPr="00F93661" w14:paraId="01872426" w14:textId="77777777" w:rsidTr="5F226046">
        <w:trPr>
          <w:trHeight w:val="277"/>
          <w:jc w:val="center"/>
        </w:trPr>
        <w:tc>
          <w:tcPr>
            <w:tcW w:w="480" w:type="dxa"/>
          </w:tcPr>
          <w:p w14:paraId="01872424" w14:textId="77777777" w:rsidR="0087241C" w:rsidRPr="00F93661" w:rsidRDefault="336B3D26" w:rsidP="336B3D26">
            <w:pPr>
              <w:pStyle w:val="PargrafodaLista"/>
              <w:ind w:left="0"/>
              <w:rPr>
                <w:rFonts w:ascii="Times New Roman" w:eastAsia="Times New Roman," w:hAnsi="Times New Roman" w:cs="Times New Roman"/>
                <w:b/>
                <w:bCs/>
              </w:rPr>
            </w:pPr>
            <w:r w:rsidRPr="00F93661">
              <w:rPr>
                <w:rFonts w:ascii="Times New Roman" w:eastAsia="Times New Roman," w:hAnsi="Times New Roman" w:cs="Times New Roman"/>
                <w:b/>
                <w:bCs/>
              </w:rPr>
              <w:t>Id.</w:t>
            </w:r>
          </w:p>
        </w:tc>
        <w:tc>
          <w:tcPr>
            <w:tcW w:w="8340" w:type="dxa"/>
            <w:gridSpan w:val="4"/>
          </w:tcPr>
          <w:p w14:paraId="01872425" w14:textId="77777777" w:rsidR="0087241C" w:rsidRPr="00F93661" w:rsidRDefault="336B3D26" w:rsidP="336B3D26">
            <w:pPr>
              <w:pStyle w:val="PargrafodaLista"/>
              <w:ind w:left="0"/>
              <w:rPr>
                <w:rFonts w:ascii="Times New Roman" w:eastAsia="Times New Roman," w:hAnsi="Times New Roman" w:cs="Times New Roman"/>
                <w:b/>
                <w:bCs/>
              </w:rPr>
            </w:pPr>
            <w:r w:rsidRPr="00F93661">
              <w:rPr>
                <w:rFonts w:ascii="Times New Roman" w:eastAsia="Times New Roman," w:hAnsi="Times New Roman" w:cs="Times New Roman"/>
                <w:b/>
                <w:bCs/>
              </w:rPr>
              <w:t>Dano</w:t>
            </w:r>
          </w:p>
        </w:tc>
      </w:tr>
      <w:tr w:rsidR="0087241C" w:rsidRPr="00F93661" w14:paraId="01872429" w14:textId="77777777" w:rsidTr="5F226046">
        <w:trPr>
          <w:trHeight w:val="277"/>
          <w:jc w:val="center"/>
        </w:trPr>
        <w:tc>
          <w:tcPr>
            <w:tcW w:w="480" w:type="dxa"/>
          </w:tcPr>
          <w:p w14:paraId="01872427" w14:textId="77777777" w:rsidR="0087241C" w:rsidRPr="00F93661" w:rsidRDefault="0C27D8FF" w:rsidP="0C27D8FF">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1</w:t>
            </w:r>
          </w:p>
        </w:tc>
        <w:tc>
          <w:tcPr>
            <w:tcW w:w="8340" w:type="dxa"/>
            <w:gridSpan w:val="4"/>
          </w:tcPr>
          <w:p w14:paraId="01872428" w14:textId="77777777" w:rsidR="0087241C" w:rsidRPr="00F93661" w:rsidRDefault="336B3D26" w:rsidP="336B3D26">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Contratação de solução aquém das necessidades do PJMT;</w:t>
            </w:r>
          </w:p>
        </w:tc>
      </w:tr>
      <w:tr w:rsidR="0087241C" w:rsidRPr="00F93661" w14:paraId="0187242C" w14:textId="77777777" w:rsidTr="5F226046">
        <w:trPr>
          <w:trHeight w:val="277"/>
          <w:jc w:val="center"/>
        </w:trPr>
        <w:tc>
          <w:tcPr>
            <w:tcW w:w="480" w:type="dxa"/>
          </w:tcPr>
          <w:p w14:paraId="0187242A" w14:textId="77777777" w:rsidR="0087241C" w:rsidRPr="00F93661" w:rsidRDefault="0C27D8FF" w:rsidP="0C27D8FF">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2</w:t>
            </w:r>
          </w:p>
        </w:tc>
        <w:tc>
          <w:tcPr>
            <w:tcW w:w="8340" w:type="dxa"/>
            <w:gridSpan w:val="4"/>
          </w:tcPr>
          <w:p w14:paraId="0187242B" w14:textId="77777777" w:rsidR="0087241C" w:rsidRPr="00F93661" w:rsidRDefault="336B3D26" w:rsidP="336B3D26">
            <w:pPr>
              <w:pStyle w:val="PargrafodaLista"/>
              <w:tabs>
                <w:tab w:val="left" w:pos="4603"/>
              </w:tabs>
              <w:ind w:left="0"/>
              <w:rPr>
                <w:rFonts w:ascii="Times New Roman" w:eastAsia="Times New Roman," w:hAnsi="Times New Roman" w:cs="Times New Roman"/>
              </w:rPr>
            </w:pPr>
            <w:r w:rsidRPr="00F93661">
              <w:rPr>
                <w:rFonts w:ascii="Times New Roman" w:eastAsia="Times New Roman," w:hAnsi="Times New Roman" w:cs="Times New Roman"/>
              </w:rPr>
              <w:t>Possível impugnação do processo licitatório;</w:t>
            </w:r>
          </w:p>
        </w:tc>
      </w:tr>
      <w:tr w:rsidR="0087241C" w:rsidRPr="00F93661" w14:paraId="01872430" w14:textId="77777777" w:rsidTr="5F226046">
        <w:trPr>
          <w:trHeight w:val="277"/>
          <w:jc w:val="center"/>
        </w:trPr>
        <w:tc>
          <w:tcPr>
            <w:tcW w:w="480" w:type="dxa"/>
          </w:tcPr>
          <w:p w14:paraId="0187242D" w14:textId="77777777" w:rsidR="0087241C" w:rsidRPr="00F93661" w:rsidRDefault="0087241C" w:rsidP="009437D4">
            <w:pPr>
              <w:pStyle w:val="PargrafodaLista"/>
              <w:ind w:left="0"/>
              <w:rPr>
                <w:rFonts w:ascii="Times New Roman" w:hAnsi="Times New Roman" w:cs="Times New Roman"/>
              </w:rPr>
            </w:pPr>
          </w:p>
        </w:tc>
        <w:tc>
          <w:tcPr>
            <w:tcW w:w="5894" w:type="dxa"/>
            <w:gridSpan w:val="2"/>
          </w:tcPr>
          <w:p w14:paraId="0187242E" w14:textId="77777777" w:rsidR="0087241C" w:rsidRPr="00F93661" w:rsidRDefault="336B3D26" w:rsidP="336B3D26">
            <w:pPr>
              <w:pStyle w:val="PargrafodaLista"/>
              <w:ind w:left="0"/>
              <w:rPr>
                <w:rFonts w:ascii="Times New Roman" w:eastAsia="Times New Roman," w:hAnsi="Times New Roman" w:cs="Times New Roman"/>
                <w:b/>
                <w:bCs/>
              </w:rPr>
            </w:pPr>
            <w:r w:rsidRPr="00F93661">
              <w:rPr>
                <w:rFonts w:ascii="Times New Roman" w:eastAsia="Times New Roman," w:hAnsi="Times New Roman" w:cs="Times New Roman"/>
                <w:b/>
                <w:bCs/>
              </w:rPr>
              <w:t>Ação Preventiva</w:t>
            </w:r>
          </w:p>
        </w:tc>
        <w:tc>
          <w:tcPr>
            <w:tcW w:w="2446" w:type="dxa"/>
            <w:gridSpan w:val="2"/>
          </w:tcPr>
          <w:p w14:paraId="0187242F" w14:textId="77777777" w:rsidR="0087241C" w:rsidRPr="00F93661" w:rsidRDefault="336B3D26" w:rsidP="336B3D26">
            <w:pPr>
              <w:pStyle w:val="PargrafodaLista"/>
              <w:ind w:left="0"/>
              <w:rPr>
                <w:rFonts w:ascii="Times New Roman" w:eastAsia="Times New Roman," w:hAnsi="Times New Roman" w:cs="Times New Roman"/>
                <w:b/>
                <w:bCs/>
              </w:rPr>
            </w:pPr>
            <w:r w:rsidRPr="00F93661">
              <w:rPr>
                <w:rFonts w:ascii="Times New Roman" w:eastAsia="Times New Roman," w:hAnsi="Times New Roman" w:cs="Times New Roman"/>
                <w:b/>
                <w:bCs/>
              </w:rPr>
              <w:t>Responsável</w:t>
            </w:r>
          </w:p>
        </w:tc>
      </w:tr>
      <w:tr w:rsidR="0087241C" w:rsidRPr="00F93661" w14:paraId="01872434" w14:textId="77777777" w:rsidTr="5F226046">
        <w:trPr>
          <w:trHeight w:val="277"/>
          <w:jc w:val="center"/>
        </w:trPr>
        <w:tc>
          <w:tcPr>
            <w:tcW w:w="480" w:type="dxa"/>
          </w:tcPr>
          <w:p w14:paraId="01872431" w14:textId="77777777" w:rsidR="0087241C" w:rsidRPr="00F93661" w:rsidRDefault="0C27D8FF" w:rsidP="0C27D8FF">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1</w:t>
            </w:r>
          </w:p>
        </w:tc>
        <w:tc>
          <w:tcPr>
            <w:tcW w:w="5894" w:type="dxa"/>
            <w:gridSpan w:val="2"/>
          </w:tcPr>
          <w:p w14:paraId="01872432" w14:textId="77777777" w:rsidR="0087241C" w:rsidRPr="00F93661" w:rsidRDefault="336B3D26" w:rsidP="336B3D26">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Fazer análise de todas as possíveis soluções técnicas com possibilidade de atender a demanda do PJMT.</w:t>
            </w:r>
          </w:p>
        </w:tc>
        <w:tc>
          <w:tcPr>
            <w:tcW w:w="2446" w:type="dxa"/>
            <w:gridSpan w:val="2"/>
          </w:tcPr>
          <w:p w14:paraId="01872433" w14:textId="4AF48B80" w:rsidR="00227998" w:rsidRPr="00F93661" w:rsidRDefault="336B3D26" w:rsidP="336B3D26">
            <w:pPr>
              <w:pStyle w:val="PargrafodaLista"/>
              <w:ind w:left="0"/>
              <w:jc w:val="left"/>
              <w:rPr>
                <w:rFonts w:ascii="Times New Roman" w:eastAsia="Times New Roman," w:hAnsi="Times New Roman" w:cs="Times New Roman"/>
              </w:rPr>
            </w:pPr>
            <w:r w:rsidRPr="00F93661">
              <w:rPr>
                <w:rFonts w:ascii="Times New Roman" w:eastAsia="Times New Roman," w:hAnsi="Times New Roman" w:cs="Times New Roman"/>
              </w:rPr>
              <w:t>Integrante Técnico.</w:t>
            </w:r>
          </w:p>
        </w:tc>
      </w:tr>
      <w:tr w:rsidR="0087241C" w:rsidRPr="00F93661" w14:paraId="01872438" w14:textId="77777777" w:rsidTr="5F226046">
        <w:trPr>
          <w:trHeight w:val="277"/>
          <w:jc w:val="center"/>
        </w:trPr>
        <w:tc>
          <w:tcPr>
            <w:tcW w:w="480" w:type="dxa"/>
          </w:tcPr>
          <w:p w14:paraId="01872435" w14:textId="77777777" w:rsidR="0087241C" w:rsidRPr="00F93661" w:rsidRDefault="0C27D8FF" w:rsidP="0C27D8FF">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2</w:t>
            </w:r>
          </w:p>
        </w:tc>
        <w:tc>
          <w:tcPr>
            <w:tcW w:w="5894" w:type="dxa"/>
            <w:gridSpan w:val="2"/>
          </w:tcPr>
          <w:p w14:paraId="01872436" w14:textId="77777777" w:rsidR="0087241C" w:rsidRPr="00F93661" w:rsidRDefault="336B3D26" w:rsidP="336B3D26">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Fazer estudo com base em contratações públicas similares e os requisitos de negócio do PJMT.</w:t>
            </w:r>
          </w:p>
        </w:tc>
        <w:tc>
          <w:tcPr>
            <w:tcW w:w="2446" w:type="dxa"/>
            <w:gridSpan w:val="2"/>
          </w:tcPr>
          <w:p w14:paraId="01872437" w14:textId="77777777" w:rsidR="0087241C" w:rsidRPr="00F93661" w:rsidRDefault="336B3D26" w:rsidP="336B3D26">
            <w:pPr>
              <w:pStyle w:val="PargrafodaLista"/>
              <w:ind w:left="0"/>
              <w:jc w:val="left"/>
              <w:rPr>
                <w:rFonts w:ascii="Times New Roman" w:eastAsia="Times New Roman," w:hAnsi="Times New Roman" w:cs="Times New Roman"/>
              </w:rPr>
            </w:pPr>
            <w:r w:rsidRPr="00F93661">
              <w:rPr>
                <w:rFonts w:ascii="Times New Roman" w:eastAsia="Times New Roman," w:hAnsi="Times New Roman" w:cs="Times New Roman"/>
              </w:rPr>
              <w:t>Equipe de Planejamento.</w:t>
            </w:r>
          </w:p>
        </w:tc>
      </w:tr>
      <w:tr w:rsidR="0087241C" w:rsidRPr="00F93661" w14:paraId="0187243C" w14:textId="77777777" w:rsidTr="5F226046">
        <w:trPr>
          <w:trHeight w:val="277"/>
          <w:jc w:val="center"/>
        </w:trPr>
        <w:tc>
          <w:tcPr>
            <w:tcW w:w="480" w:type="dxa"/>
          </w:tcPr>
          <w:p w14:paraId="01872439" w14:textId="77777777" w:rsidR="0087241C" w:rsidRPr="00F93661" w:rsidRDefault="0C27D8FF" w:rsidP="0C27D8FF">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3</w:t>
            </w:r>
          </w:p>
        </w:tc>
        <w:tc>
          <w:tcPr>
            <w:tcW w:w="5894" w:type="dxa"/>
            <w:gridSpan w:val="2"/>
          </w:tcPr>
          <w:p w14:paraId="0187243A" w14:textId="27B9C825" w:rsidR="0087241C" w:rsidRPr="00F93661" w:rsidRDefault="336B3D26" w:rsidP="336B3D26">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Definir objeto da contratação com o máximo de informações disponíveis, alinhado às necessidades da área demandante.</w:t>
            </w:r>
          </w:p>
        </w:tc>
        <w:tc>
          <w:tcPr>
            <w:tcW w:w="2446" w:type="dxa"/>
            <w:gridSpan w:val="2"/>
          </w:tcPr>
          <w:p w14:paraId="0187243B" w14:textId="6846BACF" w:rsidR="0087241C" w:rsidRPr="00F93661" w:rsidRDefault="0076455B" w:rsidP="336B3D26">
            <w:pPr>
              <w:pStyle w:val="PargrafodaLista"/>
              <w:ind w:left="0"/>
              <w:jc w:val="left"/>
              <w:rPr>
                <w:rFonts w:ascii="Times New Roman" w:eastAsia="Times New Roman," w:hAnsi="Times New Roman" w:cs="Times New Roman"/>
              </w:rPr>
            </w:pPr>
            <w:r w:rsidRPr="00F93661">
              <w:rPr>
                <w:rFonts w:ascii="Times New Roman" w:eastAsia="Times New Roman," w:hAnsi="Times New Roman" w:cs="Times New Roman"/>
              </w:rPr>
              <w:t>Equipe de Planejamento.</w:t>
            </w:r>
            <w:r w:rsidR="336B3D26" w:rsidRPr="00F93661">
              <w:rPr>
                <w:rFonts w:ascii="Times New Roman" w:eastAsia="Times New Roman," w:hAnsi="Times New Roman" w:cs="Times New Roman"/>
              </w:rPr>
              <w:t xml:space="preserve"> </w:t>
            </w:r>
          </w:p>
        </w:tc>
      </w:tr>
      <w:tr w:rsidR="0087241C" w:rsidRPr="00F93661" w14:paraId="01872440" w14:textId="77777777" w:rsidTr="5F226046">
        <w:trPr>
          <w:trHeight w:val="277"/>
          <w:jc w:val="center"/>
        </w:trPr>
        <w:tc>
          <w:tcPr>
            <w:tcW w:w="480" w:type="dxa"/>
          </w:tcPr>
          <w:p w14:paraId="0187243D" w14:textId="77777777" w:rsidR="0087241C" w:rsidRPr="00F93661" w:rsidRDefault="0C27D8FF" w:rsidP="0C27D8FF">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4</w:t>
            </w:r>
          </w:p>
        </w:tc>
        <w:tc>
          <w:tcPr>
            <w:tcW w:w="5894" w:type="dxa"/>
            <w:gridSpan w:val="2"/>
          </w:tcPr>
          <w:p w14:paraId="0187243E" w14:textId="77777777" w:rsidR="0087241C" w:rsidRPr="00F93661" w:rsidRDefault="0C27D8FF" w:rsidP="0C27D8FF">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Embasar o estudo técnico da definição do objeto com base em manuais e consultoria de empresa especializada (Gartner).</w:t>
            </w:r>
          </w:p>
        </w:tc>
        <w:tc>
          <w:tcPr>
            <w:tcW w:w="2446" w:type="dxa"/>
            <w:gridSpan w:val="2"/>
          </w:tcPr>
          <w:p w14:paraId="0187243F" w14:textId="77777777" w:rsidR="0087241C" w:rsidRPr="00F93661" w:rsidRDefault="336B3D26" w:rsidP="336B3D26">
            <w:pPr>
              <w:pStyle w:val="PargrafodaLista"/>
              <w:ind w:left="0"/>
              <w:jc w:val="left"/>
              <w:rPr>
                <w:rFonts w:ascii="Times New Roman" w:eastAsia="Times New Roman," w:hAnsi="Times New Roman" w:cs="Times New Roman"/>
              </w:rPr>
            </w:pPr>
            <w:r w:rsidRPr="00F93661">
              <w:rPr>
                <w:rFonts w:ascii="Times New Roman" w:eastAsia="Times New Roman," w:hAnsi="Times New Roman" w:cs="Times New Roman"/>
              </w:rPr>
              <w:t>Equipe de Planejamento.</w:t>
            </w:r>
          </w:p>
        </w:tc>
      </w:tr>
      <w:tr w:rsidR="0087241C" w:rsidRPr="00F93661" w14:paraId="01872444" w14:textId="77777777" w:rsidTr="5F226046">
        <w:trPr>
          <w:trHeight w:val="277"/>
          <w:jc w:val="center"/>
        </w:trPr>
        <w:tc>
          <w:tcPr>
            <w:tcW w:w="480" w:type="dxa"/>
          </w:tcPr>
          <w:p w14:paraId="01872441" w14:textId="77777777" w:rsidR="0087241C" w:rsidRPr="00F93661" w:rsidRDefault="0087241C" w:rsidP="009437D4">
            <w:pPr>
              <w:pStyle w:val="PargrafodaLista"/>
              <w:ind w:left="0"/>
              <w:rPr>
                <w:rFonts w:ascii="Times New Roman" w:hAnsi="Times New Roman" w:cs="Times New Roman"/>
              </w:rPr>
            </w:pPr>
          </w:p>
        </w:tc>
        <w:tc>
          <w:tcPr>
            <w:tcW w:w="5894" w:type="dxa"/>
            <w:gridSpan w:val="2"/>
          </w:tcPr>
          <w:p w14:paraId="01872442" w14:textId="77777777" w:rsidR="0087241C" w:rsidRPr="00F93661" w:rsidRDefault="336B3D26" w:rsidP="336B3D26">
            <w:pPr>
              <w:pStyle w:val="PargrafodaLista"/>
              <w:ind w:left="0"/>
              <w:rPr>
                <w:rFonts w:ascii="Times New Roman" w:eastAsia="Times New Roman," w:hAnsi="Times New Roman" w:cs="Times New Roman"/>
                <w:b/>
                <w:bCs/>
              </w:rPr>
            </w:pPr>
            <w:r w:rsidRPr="00F93661">
              <w:rPr>
                <w:rFonts w:ascii="Times New Roman" w:eastAsia="Times New Roman," w:hAnsi="Times New Roman" w:cs="Times New Roman"/>
                <w:b/>
                <w:bCs/>
              </w:rPr>
              <w:t>Ação de Contingência</w:t>
            </w:r>
          </w:p>
        </w:tc>
        <w:tc>
          <w:tcPr>
            <w:tcW w:w="2446" w:type="dxa"/>
            <w:gridSpan w:val="2"/>
          </w:tcPr>
          <w:p w14:paraId="01872443" w14:textId="77777777" w:rsidR="0087241C" w:rsidRPr="00F93661" w:rsidRDefault="336B3D26" w:rsidP="336B3D26">
            <w:pPr>
              <w:pStyle w:val="PargrafodaLista"/>
              <w:ind w:left="0"/>
              <w:rPr>
                <w:rFonts w:ascii="Times New Roman" w:eastAsia="Times New Roman," w:hAnsi="Times New Roman" w:cs="Times New Roman"/>
                <w:b/>
                <w:bCs/>
              </w:rPr>
            </w:pPr>
            <w:r w:rsidRPr="00F93661">
              <w:rPr>
                <w:rFonts w:ascii="Times New Roman" w:eastAsia="Times New Roman," w:hAnsi="Times New Roman" w:cs="Times New Roman"/>
                <w:b/>
                <w:bCs/>
              </w:rPr>
              <w:t>Responsável</w:t>
            </w:r>
          </w:p>
        </w:tc>
      </w:tr>
      <w:tr w:rsidR="0087241C" w:rsidRPr="00F93661" w14:paraId="01872448" w14:textId="77777777" w:rsidTr="5F226046">
        <w:trPr>
          <w:trHeight w:val="277"/>
          <w:jc w:val="center"/>
        </w:trPr>
        <w:tc>
          <w:tcPr>
            <w:tcW w:w="480" w:type="dxa"/>
          </w:tcPr>
          <w:p w14:paraId="01872445" w14:textId="77777777" w:rsidR="0087241C" w:rsidRPr="00F93661" w:rsidRDefault="0C27D8FF" w:rsidP="0C27D8FF">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1</w:t>
            </w:r>
          </w:p>
        </w:tc>
        <w:tc>
          <w:tcPr>
            <w:tcW w:w="5894" w:type="dxa"/>
            <w:gridSpan w:val="2"/>
          </w:tcPr>
          <w:p w14:paraId="01872446" w14:textId="77777777" w:rsidR="0087241C" w:rsidRPr="00F93661" w:rsidRDefault="336B3D26" w:rsidP="336B3D26">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Rever análise técnica do objeto da contratação, considerando apontamentos de impugnações.</w:t>
            </w:r>
          </w:p>
        </w:tc>
        <w:tc>
          <w:tcPr>
            <w:tcW w:w="2446" w:type="dxa"/>
            <w:gridSpan w:val="2"/>
          </w:tcPr>
          <w:p w14:paraId="01872447" w14:textId="35C68A7D" w:rsidR="0087241C" w:rsidRPr="00F93661" w:rsidRDefault="336B3D26" w:rsidP="336B3D26">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Integrante Técnico.</w:t>
            </w:r>
          </w:p>
        </w:tc>
      </w:tr>
      <w:tr w:rsidR="0087241C" w:rsidRPr="00F93661" w14:paraId="0187244C" w14:textId="77777777" w:rsidTr="5F226046">
        <w:trPr>
          <w:trHeight w:val="277"/>
          <w:jc w:val="center"/>
        </w:trPr>
        <w:tc>
          <w:tcPr>
            <w:tcW w:w="480" w:type="dxa"/>
          </w:tcPr>
          <w:p w14:paraId="01872449" w14:textId="77777777" w:rsidR="0087241C" w:rsidRPr="00F93661" w:rsidRDefault="0C27D8FF" w:rsidP="0C27D8FF">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2</w:t>
            </w:r>
          </w:p>
        </w:tc>
        <w:tc>
          <w:tcPr>
            <w:tcW w:w="5894" w:type="dxa"/>
            <w:gridSpan w:val="2"/>
          </w:tcPr>
          <w:p w14:paraId="0187244A" w14:textId="77777777" w:rsidR="0087241C" w:rsidRPr="00F93661" w:rsidRDefault="336B3D26" w:rsidP="336B3D26">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Em caso de solução insuficiente, iniciar processo de nova contratação.</w:t>
            </w:r>
          </w:p>
        </w:tc>
        <w:tc>
          <w:tcPr>
            <w:tcW w:w="2446" w:type="dxa"/>
            <w:gridSpan w:val="2"/>
          </w:tcPr>
          <w:p w14:paraId="0187244B" w14:textId="56E377AF" w:rsidR="0087241C" w:rsidRPr="00F93661" w:rsidRDefault="336B3D26" w:rsidP="336B3D26">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Integrante Demandante.</w:t>
            </w:r>
          </w:p>
        </w:tc>
      </w:tr>
      <w:tr w:rsidR="0087241C" w:rsidRPr="00F93661" w14:paraId="01872450" w14:textId="77777777" w:rsidTr="5F226046">
        <w:trPr>
          <w:trHeight w:val="277"/>
          <w:jc w:val="center"/>
        </w:trPr>
        <w:tc>
          <w:tcPr>
            <w:tcW w:w="480" w:type="dxa"/>
          </w:tcPr>
          <w:p w14:paraId="0187244D" w14:textId="77777777" w:rsidR="0087241C" w:rsidRPr="00F93661" w:rsidRDefault="0C27D8FF" w:rsidP="0C27D8FF">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3</w:t>
            </w:r>
          </w:p>
        </w:tc>
        <w:tc>
          <w:tcPr>
            <w:tcW w:w="5894" w:type="dxa"/>
            <w:gridSpan w:val="2"/>
          </w:tcPr>
          <w:p w14:paraId="0187244E" w14:textId="77777777" w:rsidR="0087241C" w:rsidRPr="00F93661" w:rsidRDefault="336B3D26" w:rsidP="336B3D26">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 xml:space="preserve">Medidas administrativas cabíveis quanto à contratação já efetivada. </w:t>
            </w:r>
          </w:p>
        </w:tc>
        <w:tc>
          <w:tcPr>
            <w:tcW w:w="2446" w:type="dxa"/>
            <w:gridSpan w:val="2"/>
          </w:tcPr>
          <w:p w14:paraId="0187244F" w14:textId="202FA1F9" w:rsidR="0087241C" w:rsidRPr="00F93661" w:rsidRDefault="336B3D26" w:rsidP="336B3D26">
            <w:pPr>
              <w:pStyle w:val="PargrafodaLista"/>
              <w:ind w:left="0"/>
              <w:rPr>
                <w:rFonts w:ascii="Times New Roman" w:eastAsia="Times New Roman," w:hAnsi="Times New Roman" w:cs="Times New Roman"/>
              </w:rPr>
            </w:pPr>
            <w:r w:rsidRPr="00F93661">
              <w:rPr>
                <w:rFonts w:ascii="Times New Roman" w:eastAsia="Times New Roman," w:hAnsi="Times New Roman" w:cs="Times New Roman"/>
              </w:rPr>
              <w:t>Integrante Administrativo.</w:t>
            </w:r>
          </w:p>
        </w:tc>
      </w:tr>
    </w:tbl>
    <w:p w14:paraId="05F68E4D" w14:textId="77777777" w:rsidR="00BA0CB5" w:rsidRPr="00F93661" w:rsidRDefault="00BA0CB5" w:rsidP="000771B7">
      <w:pPr>
        <w:spacing w:line="360" w:lineRule="auto"/>
        <w:rPr>
          <w:rFonts w:ascii="Times New Roman" w:hAnsi="Times New Roman" w:cs="Times New Roman"/>
          <w:highlight w:val="yellow"/>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F93661" w14:paraId="01872457" w14:textId="77777777" w:rsidTr="5F226046">
        <w:trPr>
          <w:trHeight w:val="281"/>
          <w:jc w:val="center"/>
        </w:trPr>
        <w:tc>
          <w:tcPr>
            <w:tcW w:w="8820" w:type="dxa"/>
            <w:gridSpan w:val="5"/>
          </w:tcPr>
          <w:p w14:paraId="01872455" w14:textId="77777777" w:rsidR="0087241C" w:rsidRPr="00F93661" w:rsidRDefault="336B3D26" w:rsidP="336B3D26">
            <w:pPr>
              <w:ind w:left="360"/>
              <w:jc w:val="center"/>
              <w:rPr>
                <w:rFonts w:ascii="Times New Roman" w:eastAsiaTheme="minorEastAsia" w:hAnsi="Times New Roman" w:cs="Times New Roman"/>
                <w:b/>
                <w:bCs/>
              </w:rPr>
            </w:pPr>
            <w:r w:rsidRPr="00F93661">
              <w:rPr>
                <w:rFonts w:ascii="Times New Roman" w:eastAsiaTheme="minorEastAsia" w:hAnsi="Times New Roman" w:cs="Times New Roman"/>
                <w:b/>
                <w:bCs/>
              </w:rPr>
              <w:t xml:space="preserve">REFERENTE À FASE </w:t>
            </w:r>
          </w:p>
          <w:p w14:paraId="01872456" w14:textId="77777777" w:rsidR="0087241C" w:rsidRPr="00F93661" w:rsidRDefault="336B3D26" w:rsidP="009437D4">
            <w:pPr>
              <w:ind w:left="360"/>
              <w:rPr>
                <w:rFonts w:ascii="Times New Roman" w:eastAsiaTheme="minorEastAsia" w:hAnsi="Times New Roman" w:cs="Times New Roman"/>
              </w:rPr>
            </w:pPr>
            <w:r w:rsidRPr="00F93661">
              <w:rPr>
                <w:rFonts w:ascii="Times New Roman" w:eastAsiaTheme="minorEastAsia" w:hAnsi="Times New Roman" w:cs="Times New Roman"/>
                <w:b/>
                <w:bCs/>
              </w:rPr>
              <w:t>( x) Planejamento de Contratação e Seleção do Fornecedor  (  ) Gestão do Contrato</w:t>
            </w:r>
          </w:p>
        </w:tc>
      </w:tr>
      <w:tr w:rsidR="0087241C" w:rsidRPr="00F93661" w14:paraId="0187245C" w14:textId="77777777" w:rsidTr="5F226046">
        <w:trPr>
          <w:trHeight w:val="281"/>
          <w:jc w:val="center"/>
        </w:trPr>
        <w:tc>
          <w:tcPr>
            <w:tcW w:w="1624" w:type="dxa"/>
            <w:gridSpan w:val="2"/>
          </w:tcPr>
          <w:p w14:paraId="01872458" w14:textId="3C15FD89" w:rsidR="00BA0CB5" w:rsidRPr="00F93661" w:rsidRDefault="12E51F66" w:rsidP="5F226046">
            <w:pPr>
              <w:jc w:val="both"/>
              <w:rPr>
                <w:rFonts w:ascii="Times New Roman" w:eastAsiaTheme="minorEastAsia" w:hAnsi="Times New Roman" w:cs="Times New Roman"/>
                <w:b/>
                <w:bCs/>
              </w:rPr>
            </w:pPr>
            <w:r w:rsidRPr="00F93661">
              <w:rPr>
                <w:rFonts w:ascii="Times New Roman" w:eastAsiaTheme="minorEastAsia" w:hAnsi="Times New Roman" w:cs="Times New Roman"/>
                <w:b/>
                <w:bCs/>
              </w:rPr>
              <w:t>Risco 0</w:t>
            </w:r>
            <w:r w:rsidR="78C8E8BE" w:rsidRPr="00F93661">
              <w:rPr>
                <w:rFonts w:ascii="Times New Roman" w:eastAsiaTheme="minorEastAsia" w:hAnsi="Times New Roman" w:cs="Times New Roman"/>
                <w:b/>
                <w:bCs/>
              </w:rPr>
              <w:t>2</w:t>
            </w:r>
          </w:p>
        </w:tc>
        <w:tc>
          <w:tcPr>
            <w:tcW w:w="5780" w:type="dxa"/>
            <w:gridSpan w:val="2"/>
          </w:tcPr>
          <w:p w14:paraId="01872459" w14:textId="77777777"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Atraso ou suspensão do processo licitatório em face de impugnações.</w:t>
            </w:r>
          </w:p>
        </w:tc>
        <w:tc>
          <w:tcPr>
            <w:tcW w:w="1416" w:type="dxa"/>
            <w:shd w:val="clear" w:color="auto" w:fill="FFC000"/>
          </w:tcPr>
          <w:p w14:paraId="0187245A" w14:textId="77777777" w:rsidR="0087241C" w:rsidRPr="00F93661" w:rsidRDefault="336B3D26" w:rsidP="009437D4">
            <w:pPr>
              <w:pStyle w:val="PargrafodaLista"/>
              <w:ind w:left="0"/>
              <w:jc w:val="center"/>
              <w:rPr>
                <w:rFonts w:ascii="Times New Roman" w:eastAsiaTheme="minorEastAsia" w:hAnsi="Times New Roman" w:cs="Times New Roman"/>
              </w:rPr>
            </w:pPr>
            <w:r w:rsidRPr="00F93661">
              <w:rPr>
                <w:rFonts w:ascii="Times New Roman" w:eastAsiaTheme="minorEastAsia" w:hAnsi="Times New Roman" w:cs="Times New Roman"/>
              </w:rPr>
              <w:t>Grau do risco</w:t>
            </w:r>
          </w:p>
          <w:p w14:paraId="0187245B" w14:textId="76715F3F" w:rsidR="0087241C" w:rsidRPr="00F93661" w:rsidRDefault="12E51F66" w:rsidP="5F226046">
            <w:pPr>
              <w:pStyle w:val="PargrafodaLista"/>
              <w:tabs>
                <w:tab w:val="center" w:pos="600"/>
              </w:tabs>
              <w:ind w:left="0"/>
              <w:jc w:val="center"/>
              <w:rPr>
                <w:rFonts w:ascii="Times New Roman" w:eastAsiaTheme="minorEastAsia" w:hAnsi="Times New Roman" w:cs="Times New Roman"/>
              </w:rPr>
            </w:pPr>
            <w:r w:rsidRPr="00F93661">
              <w:rPr>
                <w:rFonts w:ascii="Times New Roman" w:eastAsiaTheme="minorEastAsia" w:hAnsi="Times New Roman" w:cs="Times New Roman"/>
              </w:rPr>
              <w:t>(</w:t>
            </w:r>
            <w:r w:rsidR="7E9DA2F2" w:rsidRPr="00F93661">
              <w:rPr>
                <w:rFonts w:ascii="Times New Roman" w:eastAsiaTheme="minorEastAsia" w:hAnsi="Times New Roman" w:cs="Times New Roman"/>
              </w:rPr>
              <w:t>ALTO</w:t>
            </w:r>
            <w:r w:rsidRPr="00F93661">
              <w:rPr>
                <w:rFonts w:ascii="Times New Roman" w:eastAsiaTheme="minorEastAsia" w:hAnsi="Times New Roman" w:cs="Times New Roman"/>
                <w:color w:val="000000" w:themeColor="text1"/>
              </w:rPr>
              <w:t>)</w:t>
            </w:r>
          </w:p>
        </w:tc>
      </w:tr>
      <w:tr w:rsidR="0087241C" w:rsidRPr="00F93661" w14:paraId="0187245F" w14:textId="77777777" w:rsidTr="5F226046">
        <w:trPr>
          <w:trHeight w:val="277"/>
          <w:jc w:val="center"/>
        </w:trPr>
        <w:tc>
          <w:tcPr>
            <w:tcW w:w="1624" w:type="dxa"/>
            <w:gridSpan w:val="2"/>
          </w:tcPr>
          <w:p w14:paraId="0187245D" w14:textId="77777777"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Probabilidade</w:t>
            </w:r>
          </w:p>
        </w:tc>
        <w:tc>
          <w:tcPr>
            <w:tcW w:w="7196" w:type="dxa"/>
            <w:gridSpan w:val="3"/>
          </w:tcPr>
          <w:p w14:paraId="0187245E" w14:textId="26E75BE3" w:rsidR="0087241C" w:rsidRPr="00F93661" w:rsidRDefault="12E51F66" w:rsidP="5F226046">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 xml:space="preserve">( </w:t>
            </w:r>
            <w:r w:rsidR="69ED3ECF" w:rsidRPr="00F93661">
              <w:rPr>
                <w:rFonts w:ascii="Times New Roman" w:eastAsiaTheme="minorEastAsia" w:hAnsi="Times New Roman" w:cs="Times New Roman"/>
              </w:rPr>
              <w:t xml:space="preserve">  </w:t>
            </w:r>
            <w:r w:rsidRPr="00F93661">
              <w:rPr>
                <w:rFonts w:ascii="Times New Roman" w:eastAsiaTheme="minorEastAsia" w:hAnsi="Times New Roman" w:cs="Times New Roman"/>
              </w:rPr>
              <w:t xml:space="preserve">) Baixa                                    (   ) Média                               (   </w:t>
            </w:r>
            <w:r w:rsidR="10D6C26F" w:rsidRPr="00F93661">
              <w:rPr>
                <w:rFonts w:ascii="Times New Roman" w:eastAsiaTheme="minorEastAsia" w:hAnsi="Times New Roman" w:cs="Times New Roman"/>
              </w:rPr>
              <w:t>X</w:t>
            </w:r>
            <w:r w:rsidRPr="00F93661">
              <w:rPr>
                <w:rFonts w:ascii="Times New Roman" w:eastAsiaTheme="minorEastAsia" w:hAnsi="Times New Roman" w:cs="Times New Roman"/>
              </w:rPr>
              <w:t xml:space="preserve"> ) Alta</w:t>
            </w:r>
          </w:p>
        </w:tc>
      </w:tr>
      <w:tr w:rsidR="0087241C" w:rsidRPr="00F93661" w14:paraId="01872462" w14:textId="77777777" w:rsidTr="5F226046">
        <w:trPr>
          <w:trHeight w:val="277"/>
          <w:jc w:val="center"/>
        </w:trPr>
        <w:tc>
          <w:tcPr>
            <w:tcW w:w="1624" w:type="dxa"/>
            <w:gridSpan w:val="2"/>
          </w:tcPr>
          <w:p w14:paraId="01872460" w14:textId="77777777"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Impacto</w:t>
            </w:r>
          </w:p>
        </w:tc>
        <w:tc>
          <w:tcPr>
            <w:tcW w:w="7196" w:type="dxa"/>
            <w:gridSpan w:val="3"/>
          </w:tcPr>
          <w:p w14:paraId="01872461" w14:textId="77777777"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    ) Baixo                                    (    ) Média                               ( x ) Alta</w:t>
            </w:r>
          </w:p>
        </w:tc>
      </w:tr>
      <w:tr w:rsidR="0087241C" w:rsidRPr="00F93661" w14:paraId="01872465" w14:textId="77777777" w:rsidTr="5F226046">
        <w:trPr>
          <w:trHeight w:val="277"/>
          <w:jc w:val="center"/>
        </w:trPr>
        <w:tc>
          <w:tcPr>
            <w:tcW w:w="491" w:type="dxa"/>
          </w:tcPr>
          <w:p w14:paraId="01872463" w14:textId="77777777" w:rsidR="0087241C"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Id.</w:t>
            </w:r>
          </w:p>
        </w:tc>
        <w:tc>
          <w:tcPr>
            <w:tcW w:w="8329" w:type="dxa"/>
            <w:gridSpan w:val="4"/>
          </w:tcPr>
          <w:p w14:paraId="01872464" w14:textId="77777777" w:rsidR="0087241C"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Dano</w:t>
            </w:r>
          </w:p>
        </w:tc>
      </w:tr>
      <w:tr w:rsidR="0087241C" w:rsidRPr="00F93661" w14:paraId="01872468" w14:textId="77777777" w:rsidTr="5F226046">
        <w:trPr>
          <w:trHeight w:val="277"/>
          <w:jc w:val="center"/>
        </w:trPr>
        <w:tc>
          <w:tcPr>
            <w:tcW w:w="491" w:type="dxa"/>
          </w:tcPr>
          <w:p w14:paraId="01872466" w14:textId="77777777" w:rsidR="0087241C"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1</w:t>
            </w:r>
          </w:p>
        </w:tc>
        <w:tc>
          <w:tcPr>
            <w:tcW w:w="8329" w:type="dxa"/>
            <w:gridSpan w:val="4"/>
          </w:tcPr>
          <w:p w14:paraId="01872467" w14:textId="3CE34635"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Não cumprimento dos prazos estabelecidos inicialmente no projeto, podendo afetar o pleno funcionamento dos serviços aqui elencados.</w:t>
            </w:r>
          </w:p>
        </w:tc>
      </w:tr>
      <w:tr w:rsidR="0087241C" w:rsidRPr="00F93661" w14:paraId="0187246C" w14:textId="77777777" w:rsidTr="5F226046">
        <w:trPr>
          <w:trHeight w:val="277"/>
          <w:jc w:val="center"/>
        </w:trPr>
        <w:tc>
          <w:tcPr>
            <w:tcW w:w="491" w:type="dxa"/>
          </w:tcPr>
          <w:p w14:paraId="01872469" w14:textId="77777777" w:rsidR="0087241C" w:rsidRPr="00F93661" w:rsidRDefault="0087241C" w:rsidP="009437D4">
            <w:pPr>
              <w:pStyle w:val="PargrafodaLista"/>
              <w:ind w:left="0"/>
              <w:rPr>
                <w:rFonts w:ascii="Times New Roman" w:hAnsi="Times New Roman" w:cs="Times New Roman"/>
              </w:rPr>
            </w:pPr>
          </w:p>
        </w:tc>
        <w:tc>
          <w:tcPr>
            <w:tcW w:w="6349" w:type="dxa"/>
            <w:gridSpan w:val="2"/>
          </w:tcPr>
          <w:p w14:paraId="0187246A" w14:textId="77777777" w:rsidR="0087241C"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Ação Preventiva</w:t>
            </w:r>
          </w:p>
        </w:tc>
        <w:tc>
          <w:tcPr>
            <w:tcW w:w="1980" w:type="dxa"/>
            <w:gridSpan w:val="2"/>
          </w:tcPr>
          <w:p w14:paraId="0187246B" w14:textId="77777777" w:rsidR="0087241C"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Responsável</w:t>
            </w:r>
          </w:p>
        </w:tc>
      </w:tr>
      <w:tr w:rsidR="0087241C" w:rsidRPr="00F93661" w14:paraId="01872470" w14:textId="77777777" w:rsidTr="5F226046">
        <w:trPr>
          <w:trHeight w:val="277"/>
          <w:jc w:val="center"/>
        </w:trPr>
        <w:tc>
          <w:tcPr>
            <w:tcW w:w="491" w:type="dxa"/>
          </w:tcPr>
          <w:p w14:paraId="0187246D" w14:textId="77777777" w:rsidR="0087241C"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1</w:t>
            </w:r>
          </w:p>
        </w:tc>
        <w:tc>
          <w:tcPr>
            <w:tcW w:w="6349" w:type="dxa"/>
            <w:gridSpan w:val="2"/>
            <w:vAlign w:val="center"/>
          </w:tcPr>
          <w:p w14:paraId="0187246E" w14:textId="77777777"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 xml:space="preserve">Elaborar o planejamento da contratação considerando soluções similares em outros órgãos. </w:t>
            </w:r>
          </w:p>
        </w:tc>
        <w:tc>
          <w:tcPr>
            <w:tcW w:w="1980" w:type="dxa"/>
            <w:gridSpan w:val="2"/>
            <w:vAlign w:val="center"/>
          </w:tcPr>
          <w:p w14:paraId="0187246F" w14:textId="77777777" w:rsidR="0087241C" w:rsidRPr="00F93661" w:rsidRDefault="336B3D26" w:rsidP="009437D4">
            <w:pPr>
              <w:pStyle w:val="PargrafodaLista"/>
              <w:ind w:left="0"/>
              <w:jc w:val="left"/>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Equipe de Planejamento.</w:t>
            </w:r>
          </w:p>
        </w:tc>
      </w:tr>
      <w:tr w:rsidR="0087241C" w:rsidRPr="00F93661" w14:paraId="01872474" w14:textId="77777777" w:rsidTr="5F226046">
        <w:trPr>
          <w:trHeight w:val="277"/>
          <w:jc w:val="center"/>
        </w:trPr>
        <w:tc>
          <w:tcPr>
            <w:tcW w:w="491" w:type="dxa"/>
          </w:tcPr>
          <w:p w14:paraId="01872471" w14:textId="77777777" w:rsidR="0087241C"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2</w:t>
            </w:r>
          </w:p>
        </w:tc>
        <w:tc>
          <w:tcPr>
            <w:tcW w:w="6349" w:type="dxa"/>
            <w:gridSpan w:val="2"/>
            <w:vAlign w:val="center"/>
          </w:tcPr>
          <w:p w14:paraId="01872472" w14:textId="2539DBE3"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Estabelecer contato prévio com o fabricante da solução</w:t>
            </w:r>
            <w:r w:rsidRPr="00F93661">
              <w:rPr>
                <w:rFonts w:ascii="Times New Roman" w:eastAsiaTheme="minorEastAsia" w:hAnsi="Times New Roman" w:cs="Times New Roman"/>
                <w:color w:val="FF0000"/>
              </w:rPr>
              <w:t xml:space="preserve"> </w:t>
            </w:r>
            <w:r w:rsidRPr="00F93661">
              <w:rPr>
                <w:rFonts w:ascii="Times New Roman" w:eastAsiaTheme="minorEastAsia" w:hAnsi="Times New Roman" w:cs="Times New Roman"/>
                <w:color w:val="000000" w:themeColor="text1"/>
              </w:rPr>
              <w:t>de modo a alinhar os requisitos de negócio do PJMT com as especificações técnicas mais aderentes no mercado.</w:t>
            </w:r>
          </w:p>
        </w:tc>
        <w:tc>
          <w:tcPr>
            <w:tcW w:w="1980" w:type="dxa"/>
            <w:gridSpan w:val="2"/>
            <w:vAlign w:val="center"/>
          </w:tcPr>
          <w:p w14:paraId="01872473" w14:textId="77777777" w:rsidR="0087241C" w:rsidRPr="00F93661" w:rsidRDefault="336B3D26" w:rsidP="009437D4">
            <w:pPr>
              <w:pStyle w:val="PargrafodaLista"/>
              <w:ind w:left="0"/>
              <w:jc w:val="left"/>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Equipe de Planejamento.</w:t>
            </w:r>
          </w:p>
        </w:tc>
      </w:tr>
      <w:tr w:rsidR="00E7567D" w:rsidRPr="00F93661" w14:paraId="7C089480" w14:textId="77777777" w:rsidTr="5F226046">
        <w:trPr>
          <w:trHeight w:val="277"/>
          <w:jc w:val="center"/>
        </w:trPr>
        <w:tc>
          <w:tcPr>
            <w:tcW w:w="491" w:type="dxa"/>
          </w:tcPr>
          <w:p w14:paraId="5DE7B37E" w14:textId="7035DFBE" w:rsidR="00E7567D"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3</w:t>
            </w:r>
          </w:p>
        </w:tc>
        <w:tc>
          <w:tcPr>
            <w:tcW w:w="6349" w:type="dxa"/>
            <w:gridSpan w:val="2"/>
            <w:vAlign w:val="center"/>
          </w:tcPr>
          <w:p w14:paraId="1CDDDFD6" w14:textId="71B971ED" w:rsidR="00E7567D" w:rsidRPr="00F93661" w:rsidRDefault="336B3D26" w:rsidP="336B3D26">
            <w:pPr>
              <w:pStyle w:val="PargrafodaLista"/>
              <w:ind w:left="0"/>
              <w:rPr>
                <w:rFonts w:ascii="Times New Roman" w:eastAsiaTheme="minorEastAsia" w:hAnsi="Times New Roman" w:cs="Times New Roman"/>
                <w:color w:val="000000" w:themeColor="text1"/>
              </w:rPr>
            </w:pPr>
            <w:r w:rsidRPr="00F93661">
              <w:rPr>
                <w:rFonts w:ascii="Times New Roman" w:eastAsiaTheme="minorEastAsia" w:hAnsi="Times New Roman" w:cs="Times New Roman"/>
                <w:color w:val="000000" w:themeColor="text1"/>
              </w:rPr>
              <w:t>Justificar indicação de marca da solução, com todo embasamento técnico e econômico do projeto de contratação.</w:t>
            </w:r>
          </w:p>
        </w:tc>
        <w:tc>
          <w:tcPr>
            <w:tcW w:w="1980" w:type="dxa"/>
            <w:gridSpan w:val="2"/>
            <w:vAlign w:val="center"/>
          </w:tcPr>
          <w:p w14:paraId="06E0E046" w14:textId="68D8188E" w:rsidR="00E7567D" w:rsidRPr="00F93661" w:rsidRDefault="336B3D26" w:rsidP="336B3D26">
            <w:pPr>
              <w:pStyle w:val="PargrafodaLista"/>
              <w:ind w:left="0"/>
              <w:jc w:val="left"/>
              <w:rPr>
                <w:rFonts w:ascii="Times New Roman" w:eastAsiaTheme="minorEastAsia" w:hAnsi="Times New Roman" w:cs="Times New Roman"/>
                <w:color w:val="000000" w:themeColor="text1"/>
              </w:rPr>
            </w:pPr>
            <w:r w:rsidRPr="00F93661">
              <w:rPr>
                <w:rFonts w:ascii="Times New Roman" w:eastAsia="Times New Roman," w:hAnsi="Times New Roman" w:cs="Times New Roman"/>
              </w:rPr>
              <w:t>Integrante Técnico.</w:t>
            </w:r>
          </w:p>
        </w:tc>
      </w:tr>
      <w:tr w:rsidR="0087241C" w:rsidRPr="00F93661" w14:paraId="0187247C" w14:textId="77777777" w:rsidTr="5F226046">
        <w:trPr>
          <w:trHeight w:val="277"/>
          <w:jc w:val="center"/>
        </w:trPr>
        <w:tc>
          <w:tcPr>
            <w:tcW w:w="491" w:type="dxa"/>
          </w:tcPr>
          <w:p w14:paraId="01872479" w14:textId="77777777" w:rsidR="0087241C" w:rsidRPr="00F93661" w:rsidRDefault="0087241C" w:rsidP="009437D4">
            <w:pPr>
              <w:pStyle w:val="PargrafodaLista"/>
              <w:ind w:left="0"/>
              <w:rPr>
                <w:rFonts w:ascii="Times New Roman" w:hAnsi="Times New Roman" w:cs="Times New Roman"/>
              </w:rPr>
            </w:pPr>
          </w:p>
        </w:tc>
        <w:tc>
          <w:tcPr>
            <w:tcW w:w="6349" w:type="dxa"/>
            <w:gridSpan w:val="2"/>
          </w:tcPr>
          <w:p w14:paraId="0187247A" w14:textId="77777777" w:rsidR="0087241C"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Ação de Contingência</w:t>
            </w:r>
          </w:p>
        </w:tc>
        <w:tc>
          <w:tcPr>
            <w:tcW w:w="1980" w:type="dxa"/>
            <w:gridSpan w:val="2"/>
          </w:tcPr>
          <w:p w14:paraId="0187247B" w14:textId="77777777" w:rsidR="0087241C"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Responsável</w:t>
            </w:r>
          </w:p>
        </w:tc>
      </w:tr>
      <w:tr w:rsidR="0087241C" w:rsidRPr="00F93661" w14:paraId="01872480" w14:textId="77777777" w:rsidTr="5F226046">
        <w:trPr>
          <w:trHeight w:val="277"/>
          <w:jc w:val="center"/>
        </w:trPr>
        <w:tc>
          <w:tcPr>
            <w:tcW w:w="491" w:type="dxa"/>
          </w:tcPr>
          <w:p w14:paraId="0187247D" w14:textId="77777777" w:rsidR="0087241C"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1</w:t>
            </w:r>
          </w:p>
        </w:tc>
        <w:tc>
          <w:tcPr>
            <w:tcW w:w="6349" w:type="dxa"/>
            <w:gridSpan w:val="2"/>
            <w:vAlign w:val="center"/>
          </w:tcPr>
          <w:p w14:paraId="0187247E" w14:textId="2769502A"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Alocar integralmente os servidores responsáveis e que elaboraram o planejamento da contratação, para dar respostas e, consequentemente, mitigar as causas que originaram a suspensão do processo licitatório.</w:t>
            </w:r>
          </w:p>
        </w:tc>
        <w:tc>
          <w:tcPr>
            <w:tcW w:w="1980" w:type="dxa"/>
            <w:gridSpan w:val="2"/>
            <w:vAlign w:val="center"/>
          </w:tcPr>
          <w:p w14:paraId="0187247F" w14:textId="1643C470" w:rsidR="0087241C" w:rsidRPr="00F93661" w:rsidRDefault="336B3D26" w:rsidP="336B3D26">
            <w:pPr>
              <w:pStyle w:val="PargrafodaLista"/>
              <w:ind w:left="0"/>
              <w:jc w:val="left"/>
              <w:rPr>
                <w:rFonts w:ascii="Times New Roman" w:eastAsiaTheme="minorEastAsia" w:hAnsi="Times New Roman" w:cs="Times New Roman"/>
                <w:strike/>
              </w:rPr>
            </w:pPr>
            <w:r w:rsidRPr="00F93661">
              <w:rPr>
                <w:rFonts w:ascii="Times New Roman" w:eastAsia="Times New Roman," w:hAnsi="Times New Roman" w:cs="Times New Roman"/>
              </w:rPr>
              <w:t>Integrantes Demandantes e Técnicos.</w:t>
            </w:r>
          </w:p>
        </w:tc>
      </w:tr>
    </w:tbl>
    <w:p w14:paraId="01872481" w14:textId="77777777" w:rsidR="0087241C" w:rsidRPr="00F93661" w:rsidRDefault="0087241C" w:rsidP="000771B7">
      <w:pPr>
        <w:spacing w:after="200" w:line="360" w:lineRule="auto"/>
        <w:rPr>
          <w:rFonts w:ascii="Times New Roman" w:hAnsi="Times New Roman" w:cs="Times New Roman"/>
          <w:highlight w:val="yellow"/>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F93661" w14:paraId="01872484" w14:textId="77777777" w:rsidTr="5F226046">
        <w:trPr>
          <w:trHeight w:val="281"/>
          <w:jc w:val="center"/>
        </w:trPr>
        <w:tc>
          <w:tcPr>
            <w:tcW w:w="8820" w:type="dxa"/>
            <w:gridSpan w:val="5"/>
          </w:tcPr>
          <w:p w14:paraId="01872482" w14:textId="77777777" w:rsidR="0087241C" w:rsidRPr="00F93661" w:rsidRDefault="336B3D26" w:rsidP="336B3D26">
            <w:pPr>
              <w:ind w:left="360"/>
              <w:jc w:val="center"/>
              <w:rPr>
                <w:rFonts w:ascii="Times New Roman" w:eastAsiaTheme="minorEastAsia" w:hAnsi="Times New Roman" w:cs="Times New Roman"/>
                <w:b/>
                <w:bCs/>
                <w:color w:val="FF0000"/>
              </w:rPr>
            </w:pPr>
            <w:r w:rsidRPr="00F93661">
              <w:rPr>
                <w:rFonts w:ascii="Times New Roman" w:eastAsiaTheme="minorEastAsia" w:hAnsi="Times New Roman" w:cs="Times New Roman"/>
                <w:b/>
                <w:bCs/>
              </w:rPr>
              <w:t xml:space="preserve">REFERENTE À FASE </w:t>
            </w:r>
          </w:p>
          <w:p w14:paraId="01872483" w14:textId="5C80ECA3" w:rsidR="0087241C" w:rsidRPr="00F93661" w:rsidRDefault="336B3D26" w:rsidP="009437D4">
            <w:pPr>
              <w:ind w:left="360"/>
              <w:jc w:val="center"/>
              <w:rPr>
                <w:rFonts w:ascii="Times New Roman" w:eastAsiaTheme="minorEastAsia" w:hAnsi="Times New Roman" w:cs="Times New Roman"/>
              </w:rPr>
            </w:pPr>
            <w:r w:rsidRPr="00F93661">
              <w:rPr>
                <w:rFonts w:ascii="Times New Roman" w:eastAsiaTheme="minorEastAsia" w:hAnsi="Times New Roman" w:cs="Times New Roman"/>
                <w:b/>
                <w:bCs/>
              </w:rPr>
              <w:t>( x) Planejamento de Contratação e Seleção do Fornecedor (  ) Gestão do Contrato</w:t>
            </w:r>
          </w:p>
        </w:tc>
      </w:tr>
      <w:tr w:rsidR="0087241C" w:rsidRPr="00F93661" w14:paraId="01872489" w14:textId="77777777" w:rsidTr="5F226046">
        <w:trPr>
          <w:trHeight w:val="281"/>
          <w:jc w:val="center"/>
        </w:trPr>
        <w:tc>
          <w:tcPr>
            <w:tcW w:w="1624" w:type="dxa"/>
            <w:gridSpan w:val="2"/>
          </w:tcPr>
          <w:p w14:paraId="01872485" w14:textId="2A12E210" w:rsidR="0087241C" w:rsidRPr="00F93661" w:rsidRDefault="12E51F66" w:rsidP="5F226046">
            <w:pPr>
              <w:jc w:val="both"/>
              <w:rPr>
                <w:rFonts w:ascii="Times New Roman" w:eastAsiaTheme="minorEastAsia" w:hAnsi="Times New Roman" w:cs="Times New Roman"/>
              </w:rPr>
            </w:pPr>
            <w:r w:rsidRPr="00F93661">
              <w:rPr>
                <w:rFonts w:ascii="Times New Roman" w:eastAsiaTheme="minorEastAsia" w:hAnsi="Times New Roman" w:cs="Times New Roman"/>
                <w:b/>
                <w:bCs/>
              </w:rPr>
              <w:t>Risco 0</w:t>
            </w:r>
            <w:r w:rsidR="4A7D9AD0" w:rsidRPr="00F93661">
              <w:rPr>
                <w:rFonts w:ascii="Times New Roman" w:eastAsiaTheme="minorEastAsia" w:hAnsi="Times New Roman" w:cs="Times New Roman"/>
                <w:b/>
                <w:bCs/>
              </w:rPr>
              <w:t>3</w:t>
            </w:r>
          </w:p>
        </w:tc>
        <w:tc>
          <w:tcPr>
            <w:tcW w:w="5780" w:type="dxa"/>
            <w:gridSpan w:val="2"/>
          </w:tcPr>
          <w:p w14:paraId="01872486" w14:textId="77777777"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 xml:space="preserve">Orçamento da contratação mal estimado </w:t>
            </w:r>
          </w:p>
        </w:tc>
        <w:tc>
          <w:tcPr>
            <w:tcW w:w="1416" w:type="dxa"/>
            <w:shd w:val="clear" w:color="auto" w:fill="FFC000"/>
          </w:tcPr>
          <w:p w14:paraId="01872487" w14:textId="77777777" w:rsidR="0087241C" w:rsidRPr="00F93661" w:rsidRDefault="336B3D26" w:rsidP="009437D4">
            <w:pPr>
              <w:pStyle w:val="PargrafodaLista"/>
              <w:ind w:left="0"/>
              <w:jc w:val="center"/>
              <w:rPr>
                <w:rFonts w:ascii="Times New Roman" w:eastAsiaTheme="minorEastAsia" w:hAnsi="Times New Roman" w:cs="Times New Roman"/>
              </w:rPr>
            </w:pPr>
            <w:r w:rsidRPr="00F93661">
              <w:rPr>
                <w:rFonts w:ascii="Times New Roman" w:eastAsiaTheme="minorEastAsia" w:hAnsi="Times New Roman" w:cs="Times New Roman"/>
              </w:rPr>
              <w:t>Grau do risco</w:t>
            </w:r>
          </w:p>
          <w:p w14:paraId="01872488" w14:textId="04BA51FC" w:rsidR="0087241C" w:rsidRPr="00F93661" w:rsidRDefault="0D8E9A1C" w:rsidP="5F226046">
            <w:pPr>
              <w:pStyle w:val="PargrafodaLista"/>
              <w:tabs>
                <w:tab w:val="center" w:pos="600"/>
              </w:tabs>
              <w:ind w:left="0"/>
              <w:jc w:val="center"/>
              <w:rPr>
                <w:rFonts w:ascii="Times New Roman" w:eastAsiaTheme="minorEastAsia" w:hAnsi="Times New Roman" w:cs="Times New Roman"/>
              </w:rPr>
            </w:pPr>
            <w:r w:rsidRPr="00F93661">
              <w:rPr>
                <w:rFonts w:ascii="Times New Roman" w:eastAsiaTheme="minorEastAsia" w:hAnsi="Times New Roman" w:cs="Times New Roman"/>
              </w:rPr>
              <w:t>(ALTO</w:t>
            </w:r>
            <w:r w:rsidR="12E51F66" w:rsidRPr="00F93661">
              <w:rPr>
                <w:rFonts w:ascii="Times New Roman" w:eastAsiaTheme="minorEastAsia" w:hAnsi="Times New Roman" w:cs="Times New Roman"/>
                <w:color w:val="000000" w:themeColor="text1"/>
              </w:rPr>
              <w:t>)</w:t>
            </w:r>
          </w:p>
        </w:tc>
      </w:tr>
      <w:tr w:rsidR="0087241C" w:rsidRPr="00F93661" w14:paraId="0187248C" w14:textId="77777777" w:rsidTr="5F226046">
        <w:trPr>
          <w:trHeight w:val="277"/>
          <w:jc w:val="center"/>
        </w:trPr>
        <w:tc>
          <w:tcPr>
            <w:tcW w:w="1624" w:type="dxa"/>
            <w:gridSpan w:val="2"/>
          </w:tcPr>
          <w:p w14:paraId="0187248A" w14:textId="77777777"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Probabilidade</w:t>
            </w:r>
          </w:p>
        </w:tc>
        <w:tc>
          <w:tcPr>
            <w:tcW w:w="7196" w:type="dxa"/>
            <w:gridSpan w:val="3"/>
          </w:tcPr>
          <w:p w14:paraId="0187248B" w14:textId="249C5A9A" w:rsidR="0087241C" w:rsidRPr="00F93661" w:rsidRDefault="12E51F66" w:rsidP="5F226046">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 xml:space="preserve">(  ) Baixa                                    (   ) Média                               (  </w:t>
            </w:r>
            <w:r w:rsidR="73C5F2DC" w:rsidRPr="00F93661">
              <w:rPr>
                <w:rFonts w:ascii="Times New Roman" w:eastAsiaTheme="minorEastAsia" w:hAnsi="Times New Roman" w:cs="Times New Roman"/>
              </w:rPr>
              <w:t>x</w:t>
            </w:r>
            <w:r w:rsidRPr="00F93661">
              <w:rPr>
                <w:rFonts w:ascii="Times New Roman" w:eastAsiaTheme="minorEastAsia" w:hAnsi="Times New Roman" w:cs="Times New Roman"/>
              </w:rPr>
              <w:t xml:space="preserve">  ) Alta</w:t>
            </w:r>
          </w:p>
        </w:tc>
      </w:tr>
      <w:tr w:rsidR="0087241C" w:rsidRPr="00F93661" w14:paraId="0187248F" w14:textId="77777777" w:rsidTr="5F226046">
        <w:trPr>
          <w:trHeight w:val="277"/>
          <w:jc w:val="center"/>
        </w:trPr>
        <w:tc>
          <w:tcPr>
            <w:tcW w:w="1624" w:type="dxa"/>
            <w:gridSpan w:val="2"/>
          </w:tcPr>
          <w:p w14:paraId="0187248D" w14:textId="77777777"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Impacto</w:t>
            </w:r>
          </w:p>
        </w:tc>
        <w:tc>
          <w:tcPr>
            <w:tcW w:w="7196" w:type="dxa"/>
            <w:gridSpan w:val="3"/>
          </w:tcPr>
          <w:p w14:paraId="0187248E" w14:textId="77777777"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    ) Baixo                                    (    ) Média                               ( x ) Alta</w:t>
            </w:r>
          </w:p>
        </w:tc>
      </w:tr>
      <w:tr w:rsidR="0087241C" w:rsidRPr="00F93661" w14:paraId="01872492" w14:textId="77777777" w:rsidTr="5F226046">
        <w:trPr>
          <w:trHeight w:val="277"/>
          <w:jc w:val="center"/>
        </w:trPr>
        <w:tc>
          <w:tcPr>
            <w:tcW w:w="491" w:type="dxa"/>
          </w:tcPr>
          <w:p w14:paraId="01872490" w14:textId="77777777" w:rsidR="0087241C"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Id.</w:t>
            </w:r>
          </w:p>
        </w:tc>
        <w:tc>
          <w:tcPr>
            <w:tcW w:w="8329" w:type="dxa"/>
            <w:gridSpan w:val="4"/>
          </w:tcPr>
          <w:p w14:paraId="01872491" w14:textId="77777777" w:rsidR="0087241C"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Dano</w:t>
            </w:r>
          </w:p>
        </w:tc>
      </w:tr>
      <w:tr w:rsidR="0087241C" w:rsidRPr="00F93661" w14:paraId="01872495" w14:textId="77777777" w:rsidTr="5F226046">
        <w:trPr>
          <w:trHeight w:val="277"/>
          <w:jc w:val="center"/>
        </w:trPr>
        <w:tc>
          <w:tcPr>
            <w:tcW w:w="491" w:type="dxa"/>
          </w:tcPr>
          <w:p w14:paraId="01872493" w14:textId="77777777" w:rsidR="0087241C"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1</w:t>
            </w:r>
          </w:p>
        </w:tc>
        <w:tc>
          <w:tcPr>
            <w:tcW w:w="8329" w:type="dxa"/>
            <w:gridSpan w:val="4"/>
          </w:tcPr>
          <w:p w14:paraId="01872494" w14:textId="34630BC5" w:rsidR="0087241C" w:rsidRPr="00F93661" w:rsidRDefault="336B3D26" w:rsidP="336B3D26">
            <w:pPr>
              <w:pStyle w:val="PargrafodaLista"/>
              <w:ind w:left="0"/>
              <w:rPr>
                <w:rFonts w:ascii="Times New Roman" w:eastAsiaTheme="minorEastAsia" w:hAnsi="Times New Roman" w:cs="Times New Roman"/>
                <w:color w:val="000000" w:themeColor="text1"/>
              </w:rPr>
            </w:pPr>
            <w:r w:rsidRPr="00F93661">
              <w:rPr>
                <w:rFonts w:ascii="Times New Roman" w:eastAsiaTheme="minorEastAsia" w:hAnsi="Times New Roman" w:cs="Times New Roman"/>
                <w:color w:val="000000" w:themeColor="text1"/>
              </w:rPr>
              <w:t xml:space="preserve">Encerrar a licitação com valores inexequíveis, impedindo a adjudicação do processo. </w:t>
            </w:r>
          </w:p>
        </w:tc>
      </w:tr>
      <w:tr w:rsidR="0087241C" w:rsidRPr="00F93661" w14:paraId="01872498" w14:textId="77777777" w:rsidTr="5F226046">
        <w:trPr>
          <w:trHeight w:val="277"/>
          <w:jc w:val="center"/>
        </w:trPr>
        <w:tc>
          <w:tcPr>
            <w:tcW w:w="491" w:type="dxa"/>
          </w:tcPr>
          <w:p w14:paraId="01872496" w14:textId="77777777" w:rsidR="0087241C"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2</w:t>
            </w:r>
          </w:p>
        </w:tc>
        <w:tc>
          <w:tcPr>
            <w:tcW w:w="8329" w:type="dxa"/>
            <w:gridSpan w:val="4"/>
          </w:tcPr>
          <w:p w14:paraId="01872497" w14:textId="73D1F119" w:rsidR="0087241C" w:rsidRPr="00F93661" w:rsidRDefault="336B3D26" w:rsidP="336B3D26">
            <w:pPr>
              <w:pStyle w:val="PargrafodaLista"/>
              <w:ind w:left="0"/>
              <w:rPr>
                <w:rFonts w:ascii="Times New Roman" w:eastAsiaTheme="minorEastAsia" w:hAnsi="Times New Roman" w:cs="Times New Roman"/>
                <w:color w:val="000000" w:themeColor="text1"/>
              </w:rPr>
            </w:pPr>
            <w:r w:rsidRPr="00F93661">
              <w:rPr>
                <w:rFonts w:ascii="Times New Roman" w:eastAsiaTheme="minorEastAsia" w:hAnsi="Times New Roman" w:cs="Times New Roman"/>
                <w:color w:val="000000" w:themeColor="text1"/>
              </w:rPr>
              <w:t>Licitação Deserta.</w:t>
            </w:r>
          </w:p>
        </w:tc>
      </w:tr>
      <w:tr w:rsidR="0087241C" w:rsidRPr="00F93661" w14:paraId="0187249B" w14:textId="77777777" w:rsidTr="5F226046">
        <w:trPr>
          <w:trHeight w:val="277"/>
          <w:jc w:val="center"/>
        </w:trPr>
        <w:tc>
          <w:tcPr>
            <w:tcW w:w="491" w:type="dxa"/>
          </w:tcPr>
          <w:p w14:paraId="01872499" w14:textId="77777777" w:rsidR="0087241C"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3</w:t>
            </w:r>
          </w:p>
        </w:tc>
        <w:tc>
          <w:tcPr>
            <w:tcW w:w="8329" w:type="dxa"/>
            <w:gridSpan w:val="4"/>
          </w:tcPr>
          <w:p w14:paraId="0187249A" w14:textId="12CDB55F"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Contratação de solução com valores acima do mercado / Sofrer sanções por parte de órgãos fiscalizadores.</w:t>
            </w:r>
          </w:p>
        </w:tc>
      </w:tr>
      <w:tr w:rsidR="0087241C" w:rsidRPr="00F93661" w14:paraId="0187249F" w14:textId="77777777" w:rsidTr="5F226046">
        <w:trPr>
          <w:trHeight w:val="277"/>
          <w:jc w:val="center"/>
        </w:trPr>
        <w:tc>
          <w:tcPr>
            <w:tcW w:w="491" w:type="dxa"/>
          </w:tcPr>
          <w:p w14:paraId="0187249C" w14:textId="77777777" w:rsidR="0087241C" w:rsidRPr="00F93661" w:rsidRDefault="0087241C" w:rsidP="009437D4">
            <w:pPr>
              <w:pStyle w:val="PargrafodaLista"/>
              <w:ind w:left="0"/>
              <w:rPr>
                <w:rFonts w:ascii="Times New Roman" w:hAnsi="Times New Roman" w:cs="Times New Roman"/>
              </w:rPr>
            </w:pPr>
          </w:p>
        </w:tc>
        <w:tc>
          <w:tcPr>
            <w:tcW w:w="6349" w:type="dxa"/>
            <w:gridSpan w:val="2"/>
          </w:tcPr>
          <w:p w14:paraId="0187249D" w14:textId="77777777" w:rsidR="0087241C"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Ação Preventiva</w:t>
            </w:r>
          </w:p>
        </w:tc>
        <w:tc>
          <w:tcPr>
            <w:tcW w:w="1980" w:type="dxa"/>
            <w:gridSpan w:val="2"/>
          </w:tcPr>
          <w:p w14:paraId="0187249E" w14:textId="77777777" w:rsidR="0087241C"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Responsável</w:t>
            </w:r>
          </w:p>
        </w:tc>
      </w:tr>
      <w:tr w:rsidR="0087241C" w:rsidRPr="00F93661" w14:paraId="018724A3" w14:textId="77777777" w:rsidTr="5F226046">
        <w:trPr>
          <w:trHeight w:val="277"/>
          <w:jc w:val="center"/>
        </w:trPr>
        <w:tc>
          <w:tcPr>
            <w:tcW w:w="491" w:type="dxa"/>
          </w:tcPr>
          <w:p w14:paraId="018724A0" w14:textId="77777777" w:rsidR="0087241C"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1</w:t>
            </w:r>
          </w:p>
        </w:tc>
        <w:tc>
          <w:tcPr>
            <w:tcW w:w="6349" w:type="dxa"/>
            <w:gridSpan w:val="2"/>
            <w:vAlign w:val="center"/>
          </w:tcPr>
          <w:p w14:paraId="018724A1" w14:textId="77777777"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Realizar pesquisa de preço envolvendo todos os participantes de mercado.</w:t>
            </w:r>
          </w:p>
        </w:tc>
        <w:tc>
          <w:tcPr>
            <w:tcW w:w="1980" w:type="dxa"/>
            <w:gridSpan w:val="2"/>
            <w:vAlign w:val="center"/>
          </w:tcPr>
          <w:p w14:paraId="018724A2" w14:textId="77777777" w:rsidR="0087241C" w:rsidRPr="00F93661" w:rsidRDefault="336B3D26" w:rsidP="009437D4">
            <w:pPr>
              <w:pStyle w:val="PargrafodaLista"/>
              <w:ind w:left="0"/>
              <w:jc w:val="left"/>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Equipe de Planejamento.</w:t>
            </w:r>
          </w:p>
        </w:tc>
      </w:tr>
      <w:tr w:rsidR="0087241C" w:rsidRPr="00F93661" w14:paraId="018724A7" w14:textId="77777777" w:rsidTr="5F226046">
        <w:trPr>
          <w:trHeight w:val="277"/>
          <w:jc w:val="center"/>
        </w:trPr>
        <w:tc>
          <w:tcPr>
            <w:tcW w:w="491" w:type="dxa"/>
          </w:tcPr>
          <w:p w14:paraId="018724A4" w14:textId="77777777" w:rsidR="0087241C"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2</w:t>
            </w:r>
          </w:p>
        </w:tc>
        <w:tc>
          <w:tcPr>
            <w:tcW w:w="6349" w:type="dxa"/>
            <w:gridSpan w:val="2"/>
            <w:vAlign w:val="center"/>
          </w:tcPr>
          <w:p w14:paraId="018724A5" w14:textId="77777777"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Utilizar ferramentas de pesquisa de preço público (painel de preços).</w:t>
            </w:r>
          </w:p>
        </w:tc>
        <w:tc>
          <w:tcPr>
            <w:tcW w:w="1980" w:type="dxa"/>
            <w:gridSpan w:val="2"/>
            <w:vAlign w:val="center"/>
          </w:tcPr>
          <w:p w14:paraId="018724A6" w14:textId="77777777" w:rsidR="0087241C" w:rsidRPr="00F93661" w:rsidRDefault="336B3D26" w:rsidP="009437D4">
            <w:pPr>
              <w:pStyle w:val="PargrafodaLista"/>
              <w:ind w:left="0"/>
              <w:jc w:val="left"/>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Equipe de Planejamento.</w:t>
            </w:r>
          </w:p>
        </w:tc>
      </w:tr>
      <w:tr w:rsidR="0087241C" w:rsidRPr="00F93661" w14:paraId="018724AB" w14:textId="77777777" w:rsidTr="5F226046">
        <w:trPr>
          <w:trHeight w:val="277"/>
          <w:jc w:val="center"/>
        </w:trPr>
        <w:tc>
          <w:tcPr>
            <w:tcW w:w="491" w:type="dxa"/>
          </w:tcPr>
          <w:p w14:paraId="018724A8" w14:textId="77777777" w:rsidR="0087241C"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3</w:t>
            </w:r>
          </w:p>
        </w:tc>
        <w:tc>
          <w:tcPr>
            <w:tcW w:w="6349" w:type="dxa"/>
            <w:gridSpan w:val="2"/>
            <w:vAlign w:val="center"/>
          </w:tcPr>
          <w:p w14:paraId="018724A9" w14:textId="77777777"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Especificar o objeto na pesquisa de preço de forma adequada, conforme especificação da solução pretendida na contratação.</w:t>
            </w:r>
          </w:p>
        </w:tc>
        <w:tc>
          <w:tcPr>
            <w:tcW w:w="1980" w:type="dxa"/>
            <w:gridSpan w:val="2"/>
            <w:vAlign w:val="center"/>
          </w:tcPr>
          <w:p w14:paraId="018724AA" w14:textId="77777777" w:rsidR="0087241C" w:rsidRPr="00F93661" w:rsidRDefault="336B3D26" w:rsidP="009437D4">
            <w:pPr>
              <w:pStyle w:val="PargrafodaLista"/>
              <w:ind w:left="0"/>
              <w:jc w:val="left"/>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Equipe de Planejamento.</w:t>
            </w:r>
          </w:p>
        </w:tc>
      </w:tr>
      <w:tr w:rsidR="0087241C" w:rsidRPr="00F93661" w14:paraId="018724AF" w14:textId="77777777" w:rsidTr="5F226046">
        <w:trPr>
          <w:trHeight w:val="277"/>
          <w:jc w:val="center"/>
        </w:trPr>
        <w:tc>
          <w:tcPr>
            <w:tcW w:w="491" w:type="dxa"/>
          </w:tcPr>
          <w:p w14:paraId="018724AC" w14:textId="77777777" w:rsidR="0087241C" w:rsidRPr="00F93661" w:rsidRDefault="0087241C" w:rsidP="009437D4">
            <w:pPr>
              <w:pStyle w:val="PargrafodaLista"/>
              <w:ind w:left="0"/>
              <w:rPr>
                <w:rFonts w:ascii="Times New Roman" w:hAnsi="Times New Roman" w:cs="Times New Roman"/>
              </w:rPr>
            </w:pPr>
          </w:p>
        </w:tc>
        <w:tc>
          <w:tcPr>
            <w:tcW w:w="6349" w:type="dxa"/>
            <w:gridSpan w:val="2"/>
          </w:tcPr>
          <w:p w14:paraId="018724AD" w14:textId="77777777" w:rsidR="0087241C"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Ação de Contingência</w:t>
            </w:r>
          </w:p>
        </w:tc>
        <w:tc>
          <w:tcPr>
            <w:tcW w:w="1980" w:type="dxa"/>
            <w:gridSpan w:val="2"/>
          </w:tcPr>
          <w:p w14:paraId="018724AE" w14:textId="77777777" w:rsidR="0087241C"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Responsável</w:t>
            </w:r>
          </w:p>
        </w:tc>
      </w:tr>
      <w:tr w:rsidR="0087241C" w:rsidRPr="00F93661" w14:paraId="018724B3" w14:textId="77777777" w:rsidTr="5F226046">
        <w:trPr>
          <w:trHeight w:val="277"/>
          <w:jc w:val="center"/>
        </w:trPr>
        <w:tc>
          <w:tcPr>
            <w:tcW w:w="491" w:type="dxa"/>
          </w:tcPr>
          <w:p w14:paraId="018724B0" w14:textId="77777777" w:rsidR="0087241C"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1</w:t>
            </w:r>
          </w:p>
        </w:tc>
        <w:tc>
          <w:tcPr>
            <w:tcW w:w="6349" w:type="dxa"/>
            <w:gridSpan w:val="2"/>
            <w:vAlign w:val="center"/>
          </w:tcPr>
          <w:p w14:paraId="018724B1" w14:textId="77777777" w:rsidR="0087241C" w:rsidRPr="00F93661" w:rsidRDefault="336B3D26" w:rsidP="336B3D26">
            <w:pPr>
              <w:pStyle w:val="PargrafodaLista"/>
              <w:ind w:left="0"/>
              <w:rPr>
                <w:rFonts w:ascii="Times New Roman" w:eastAsiaTheme="minorEastAsia" w:hAnsi="Times New Roman" w:cs="Times New Roman"/>
                <w:color w:val="000000" w:themeColor="text1"/>
              </w:rPr>
            </w:pPr>
            <w:r w:rsidRPr="00F93661">
              <w:rPr>
                <w:rFonts w:ascii="Times New Roman" w:eastAsiaTheme="minorEastAsia" w:hAnsi="Times New Roman" w:cs="Times New Roman"/>
                <w:color w:val="000000" w:themeColor="text1"/>
              </w:rPr>
              <w:t>Em caso de suspensão por preço inexequível, realizar pesquisa de preço adequada, para nova publicação de edital.</w:t>
            </w:r>
          </w:p>
        </w:tc>
        <w:tc>
          <w:tcPr>
            <w:tcW w:w="1980" w:type="dxa"/>
            <w:gridSpan w:val="2"/>
            <w:vAlign w:val="center"/>
          </w:tcPr>
          <w:p w14:paraId="018724B2" w14:textId="77777777" w:rsidR="0087241C" w:rsidRPr="00F93661" w:rsidRDefault="336B3D26" w:rsidP="336B3D26">
            <w:pPr>
              <w:pStyle w:val="PargrafodaLista"/>
              <w:ind w:left="0"/>
              <w:jc w:val="left"/>
              <w:rPr>
                <w:rFonts w:ascii="Times New Roman" w:eastAsiaTheme="minorEastAsia" w:hAnsi="Times New Roman" w:cs="Times New Roman"/>
                <w:color w:val="000000" w:themeColor="text1"/>
              </w:rPr>
            </w:pPr>
            <w:r w:rsidRPr="00F93661">
              <w:rPr>
                <w:rFonts w:ascii="Times New Roman" w:eastAsiaTheme="minorEastAsia" w:hAnsi="Times New Roman" w:cs="Times New Roman"/>
                <w:color w:val="000000" w:themeColor="text1"/>
              </w:rPr>
              <w:t xml:space="preserve">Equipe de Planejamento </w:t>
            </w:r>
          </w:p>
        </w:tc>
      </w:tr>
      <w:tr w:rsidR="0087241C" w:rsidRPr="00F93661" w14:paraId="018724B7" w14:textId="77777777" w:rsidTr="5F226046">
        <w:trPr>
          <w:trHeight w:val="277"/>
          <w:jc w:val="center"/>
        </w:trPr>
        <w:tc>
          <w:tcPr>
            <w:tcW w:w="491" w:type="dxa"/>
          </w:tcPr>
          <w:p w14:paraId="018724B4" w14:textId="77777777" w:rsidR="0087241C"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2</w:t>
            </w:r>
          </w:p>
        </w:tc>
        <w:tc>
          <w:tcPr>
            <w:tcW w:w="6349" w:type="dxa"/>
            <w:gridSpan w:val="2"/>
            <w:vAlign w:val="center"/>
          </w:tcPr>
          <w:p w14:paraId="018724B5" w14:textId="77777777"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Em caso de valores acima do mercado, negociar com a empresa contratada.</w:t>
            </w:r>
          </w:p>
        </w:tc>
        <w:tc>
          <w:tcPr>
            <w:tcW w:w="1980" w:type="dxa"/>
            <w:gridSpan w:val="2"/>
            <w:vAlign w:val="center"/>
          </w:tcPr>
          <w:p w14:paraId="018724B6" w14:textId="0DD485BB" w:rsidR="0087241C" w:rsidRPr="00F93661" w:rsidRDefault="336B3D26" w:rsidP="009437D4">
            <w:pPr>
              <w:pStyle w:val="PargrafodaLista"/>
              <w:ind w:left="0"/>
              <w:jc w:val="left"/>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 xml:space="preserve">Pregoeiro </w:t>
            </w:r>
          </w:p>
        </w:tc>
      </w:tr>
    </w:tbl>
    <w:p w14:paraId="018724B8" w14:textId="77777777" w:rsidR="0087241C" w:rsidRPr="00F93661" w:rsidRDefault="0087241C" w:rsidP="000771B7">
      <w:pPr>
        <w:spacing w:after="200" w:line="360" w:lineRule="auto"/>
        <w:rPr>
          <w:rFonts w:ascii="Times New Roman" w:hAnsi="Times New Roman" w:cs="Times New Roman"/>
          <w:highlight w:val="yellow"/>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593A6C" w:rsidRPr="00F93661" w14:paraId="00EBD4A4" w14:textId="77777777" w:rsidTr="5F226046">
        <w:trPr>
          <w:trHeight w:val="281"/>
          <w:jc w:val="center"/>
        </w:trPr>
        <w:tc>
          <w:tcPr>
            <w:tcW w:w="8820" w:type="dxa"/>
            <w:gridSpan w:val="5"/>
          </w:tcPr>
          <w:p w14:paraId="5212E41D" w14:textId="77777777" w:rsidR="00593A6C" w:rsidRPr="00F93661" w:rsidRDefault="336B3D26" w:rsidP="336B3D26">
            <w:pPr>
              <w:ind w:left="360"/>
              <w:jc w:val="center"/>
              <w:rPr>
                <w:rFonts w:ascii="Times New Roman" w:eastAsiaTheme="minorEastAsia" w:hAnsi="Times New Roman" w:cs="Times New Roman"/>
                <w:b/>
                <w:bCs/>
                <w:color w:val="FF0000"/>
              </w:rPr>
            </w:pPr>
            <w:r w:rsidRPr="00F93661">
              <w:rPr>
                <w:rFonts w:ascii="Times New Roman" w:eastAsiaTheme="minorEastAsia" w:hAnsi="Times New Roman" w:cs="Times New Roman"/>
                <w:b/>
                <w:bCs/>
              </w:rPr>
              <w:t xml:space="preserve">REFERENTE À FASE </w:t>
            </w:r>
          </w:p>
          <w:p w14:paraId="39C620F9" w14:textId="77777777" w:rsidR="00593A6C" w:rsidRPr="00F93661" w:rsidRDefault="336B3D26" w:rsidP="009437D4">
            <w:pPr>
              <w:ind w:left="360"/>
              <w:jc w:val="center"/>
              <w:rPr>
                <w:rFonts w:ascii="Times New Roman" w:eastAsiaTheme="minorEastAsia" w:hAnsi="Times New Roman" w:cs="Times New Roman"/>
              </w:rPr>
            </w:pPr>
            <w:r w:rsidRPr="00F93661">
              <w:rPr>
                <w:rFonts w:ascii="Times New Roman" w:eastAsiaTheme="minorEastAsia" w:hAnsi="Times New Roman" w:cs="Times New Roman"/>
                <w:b/>
                <w:bCs/>
              </w:rPr>
              <w:t>( x) Planejamento de Contratação e Seleção do Fornecedor  (  ) Gestão do Contrato</w:t>
            </w:r>
          </w:p>
        </w:tc>
      </w:tr>
      <w:tr w:rsidR="00593A6C" w:rsidRPr="00F93661" w14:paraId="77A31B60" w14:textId="77777777" w:rsidTr="5F226046">
        <w:trPr>
          <w:trHeight w:val="281"/>
          <w:jc w:val="center"/>
        </w:trPr>
        <w:tc>
          <w:tcPr>
            <w:tcW w:w="1624" w:type="dxa"/>
            <w:gridSpan w:val="2"/>
          </w:tcPr>
          <w:p w14:paraId="7249456E" w14:textId="0D0838F2" w:rsidR="00593A6C" w:rsidRPr="00F93661" w:rsidRDefault="12E51F66" w:rsidP="5F226046">
            <w:pPr>
              <w:jc w:val="both"/>
              <w:rPr>
                <w:rFonts w:ascii="Times New Roman" w:eastAsiaTheme="minorEastAsia" w:hAnsi="Times New Roman" w:cs="Times New Roman"/>
              </w:rPr>
            </w:pPr>
            <w:r w:rsidRPr="00F93661">
              <w:rPr>
                <w:rFonts w:ascii="Times New Roman" w:eastAsiaTheme="minorEastAsia" w:hAnsi="Times New Roman" w:cs="Times New Roman"/>
                <w:b/>
                <w:bCs/>
              </w:rPr>
              <w:t>Risco 0</w:t>
            </w:r>
            <w:r w:rsidR="48CAC733" w:rsidRPr="00F93661">
              <w:rPr>
                <w:rFonts w:ascii="Times New Roman" w:eastAsiaTheme="minorEastAsia" w:hAnsi="Times New Roman" w:cs="Times New Roman"/>
                <w:b/>
                <w:bCs/>
              </w:rPr>
              <w:t>4</w:t>
            </w:r>
          </w:p>
        </w:tc>
        <w:tc>
          <w:tcPr>
            <w:tcW w:w="5780" w:type="dxa"/>
            <w:gridSpan w:val="2"/>
          </w:tcPr>
          <w:p w14:paraId="7FF99374" w14:textId="45133847" w:rsidR="00593A6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 xml:space="preserve">Redução ou corte no orçamento. </w:t>
            </w:r>
          </w:p>
        </w:tc>
        <w:tc>
          <w:tcPr>
            <w:tcW w:w="1416" w:type="dxa"/>
            <w:shd w:val="clear" w:color="auto" w:fill="FFC000"/>
          </w:tcPr>
          <w:p w14:paraId="249AD6AF" w14:textId="77777777" w:rsidR="00593A6C" w:rsidRPr="00F93661" w:rsidRDefault="336B3D26" w:rsidP="009437D4">
            <w:pPr>
              <w:pStyle w:val="PargrafodaLista"/>
              <w:ind w:left="0"/>
              <w:jc w:val="center"/>
              <w:rPr>
                <w:rFonts w:ascii="Times New Roman" w:eastAsiaTheme="minorEastAsia" w:hAnsi="Times New Roman" w:cs="Times New Roman"/>
              </w:rPr>
            </w:pPr>
            <w:r w:rsidRPr="00F93661">
              <w:rPr>
                <w:rFonts w:ascii="Times New Roman" w:eastAsiaTheme="minorEastAsia" w:hAnsi="Times New Roman" w:cs="Times New Roman"/>
              </w:rPr>
              <w:t>Grau do risco</w:t>
            </w:r>
          </w:p>
          <w:p w14:paraId="632AAFB2" w14:textId="77777777" w:rsidR="00593A6C" w:rsidRPr="00F93661" w:rsidRDefault="336B3D26" w:rsidP="009437D4">
            <w:pPr>
              <w:pStyle w:val="PargrafodaLista"/>
              <w:tabs>
                <w:tab w:val="center" w:pos="600"/>
              </w:tabs>
              <w:ind w:left="0"/>
              <w:jc w:val="center"/>
              <w:rPr>
                <w:rFonts w:ascii="Times New Roman" w:eastAsiaTheme="minorEastAsia" w:hAnsi="Times New Roman" w:cs="Times New Roman"/>
              </w:rPr>
            </w:pPr>
            <w:r w:rsidRPr="00F93661">
              <w:rPr>
                <w:rFonts w:ascii="Times New Roman" w:eastAsiaTheme="minorEastAsia" w:hAnsi="Times New Roman" w:cs="Times New Roman"/>
              </w:rPr>
              <w:t>(MÉDIO</w:t>
            </w:r>
            <w:r w:rsidRPr="00F93661">
              <w:rPr>
                <w:rFonts w:ascii="Times New Roman" w:eastAsiaTheme="minorEastAsia" w:hAnsi="Times New Roman" w:cs="Times New Roman"/>
                <w:color w:val="000000" w:themeColor="text1"/>
              </w:rPr>
              <w:t>)</w:t>
            </w:r>
          </w:p>
        </w:tc>
      </w:tr>
      <w:tr w:rsidR="00593A6C" w:rsidRPr="00F93661" w14:paraId="7C13380E" w14:textId="77777777" w:rsidTr="5F226046">
        <w:trPr>
          <w:trHeight w:val="277"/>
          <w:jc w:val="center"/>
        </w:trPr>
        <w:tc>
          <w:tcPr>
            <w:tcW w:w="1624" w:type="dxa"/>
            <w:gridSpan w:val="2"/>
          </w:tcPr>
          <w:p w14:paraId="475E184D" w14:textId="77777777" w:rsidR="00593A6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Probabilidade</w:t>
            </w:r>
          </w:p>
        </w:tc>
        <w:tc>
          <w:tcPr>
            <w:tcW w:w="7196" w:type="dxa"/>
            <w:gridSpan w:val="3"/>
          </w:tcPr>
          <w:p w14:paraId="7FD7277F" w14:textId="33E10880" w:rsidR="00593A6C" w:rsidRPr="00F93661" w:rsidRDefault="12E51F66" w:rsidP="5F226046">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 xml:space="preserve">(  ) Baixa          </w:t>
            </w:r>
            <w:r w:rsidR="5975EBC7" w:rsidRPr="00F93661">
              <w:rPr>
                <w:rFonts w:ascii="Times New Roman" w:eastAsiaTheme="minorEastAsia" w:hAnsi="Times New Roman" w:cs="Times New Roman"/>
              </w:rPr>
              <w:t xml:space="preserve">                         (   </w:t>
            </w:r>
            <w:r w:rsidRPr="00F93661">
              <w:rPr>
                <w:rFonts w:ascii="Times New Roman" w:eastAsiaTheme="minorEastAsia" w:hAnsi="Times New Roman" w:cs="Times New Roman"/>
              </w:rPr>
              <w:t xml:space="preserve"> </w:t>
            </w:r>
            <w:r w:rsidR="17F8B47B" w:rsidRPr="00F93661">
              <w:rPr>
                <w:rFonts w:ascii="Times New Roman" w:eastAsiaTheme="minorEastAsia" w:hAnsi="Times New Roman" w:cs="Times New Roman"/>
              </w:rPr>
              <w:t>x</w:t>
            </w:r>
            <w:r w:rsidRPr="00F93661">
              <w:rPr>
                <w:rFonts w:ascii="Times New Roman" w:eastAsiaTheme="minorEastAsia" w:hAnsi="Times New Roman" w:cs="Times New Roman"/>
              </w:rPr>
              <w:t>) Média                               (   ) Alta</w:t>
            </w:r>
          </w:p>
        </w:tc>
      </w:tr>
      <w:tr w:rsidR="00593A6C" w:rsidRPr="00F93661" w14:paraId="53B5A4BA" w14:textId="77777777" w:rsidTr="5F226046">
        <w:trPr>
          <w:trHeight w:val="277"/>
          <w:jc w:val="center"/>
        </w:trPr>
        <w:tc>
          <w:tcPr>
            <w:tcW w:w="1624" w:type="dxa"/>
            <w:gridSpan w:val="2"/>
          </w:tcPr>
          <w:p w14:paraId="085A7A49" w14:textId="77777777" w:rsidR="00593A6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Impacto</w:t>
            </w:r>
          </w:p>
        </w:tc>
        <w:tc>
          <w:tcPr>
            <w:tcW w:w="7196" w:type="dxa"/>
            <w:gridSpan w:val="3"/>
          </w:tcPr>
          <w:p w14:paraId="1211E61D" w14:textId="45F2A4B9" w:rsidR="00593A6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   ) Baixo                                    (    ) Média                               ( x ) Alta</w:t>
            </w:r>
          </w:p>
        </w:tc>
      </w:tr>
      <w:tr w:rsidR="00593A6C" w:rsidRPr="00F93661" w14:paraId="452562A8" w14:textId="77777777" w:rsidTr="5F226046">
        <w:trPr>
          <w:trHeight w:val="277"/>
          <w:jc w:val="center"/>
        </w:trPr>
        <w:tc>
          <w:tcPr>
            <w:tcW w:w="491" w:type="dxa"/>
          </w:tcPr>
          <w:p w14:paraId="7A7D4444" w14:textId="77777777" w:rsidR="00593A6C"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Id.</w:t>
            </w:r>
          </w:p>
        </w:tc>
        <w:tc>
          <w:tcPr>
            <w:tcW w:w="8329" w:type="dxa"/>
            <w:gridSpan w:val="4"/>
          </w:tcPr>
          <w:p w14:paraId="32B0D698" w14:textId="77777777" w:rsidR="00593A6C"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Dano</w:t>
            </w:r>
          </w:p>
        </w:tc>
      </w:tr>
      <w:tr w:rsidR="00593A6C" w:rsidRPr="00F93661" w14:paraId="0DD7D8A1" w14:textId="77777777" w:rsidTr="5F226046">
        <w:trPr>
          <w:trHeight w:val="277"/>
          <w:jc w:val="center"/>
        </w:trPr>
        <w:tc>
          <w:tcPr>
            <w:tcW w:w="491" w:type="dxa"/>
          </w:tcPr>
          <w:p w14:paraId="46468DEA" w14:textId="77777777" w:rsidR="00593A6C"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1</w:t>
            </w:r>
          </w:p>
        </w:tc>
        <w:tc>
          <w:tcPr>
            <w:tcW w:w="8329" w:type="dxa"/>
            <w:gridSpan w:val="4"/>
          </w:tcPr>
          <w:p w14:paraId="1BBF1D68" w14:textId="1DCF9B8F" w:rsidR="00593A6C" w:rsidRPr="00F93661" w:rsidRDefault="00813FA1" w:rsidP="336B3D26">
            <w:pPr>
              <w:pStyle w:val="PargrafodaLista"/>
              <w:ind w:left="0"/>
              <w:rPr>
                <w:rFonts w:ascii="Times New Roman" w:eastAsiaTheme="minorEastAsia" w:hAnsi="Times New Roman" w:cs="Times New Roman"/>
                <w:color w:val="000000" w:themeColor="text1"/>
              </w:rPr>
            </w:pPr>
            <w:r w:rsidRPr="00F93661">
              <w:rPr>
                <w:rFonts w:ascii="Times New Roman" w:eastAsiaTheme="minorEastAsia" w:hAnsi="Times New Roman" w:cs="Times New Roman"/>
                <w:color w:val="000000" w:themeColor="text1"/>
              </w:rPr>
              <w:t>Maior risco de p</w:t>
            </w:r>
            <w:r w:rsidR="336B3D26" w:rsidRPr="00F93661">
              <w:rPr>
                <w:rFonts w:ascii="Times New Roman" w:eastAsiaTheme="minorEastAsia" w:hAnsi="Times New Roman" w:cs="Times New Roman"/>
                <w:color w:val="000000" w:themeColor="text1"/>
              </w:rPr>
              <w:t xml:space="preserve">aralisação ou degradação dos sistemas do PJMT por falta de atualização e suporte técnico da solução. </w:t>
            </w:r>
          </w:p>
        </w:tc>
      </w:tr>
      <w:tr w:rsidR="00593A6C" w:rsidRPr="00F93661" w14:paraId="34648820" w14:textId="77777777" w:rsidTr="5F226046">
        <w:trPr>
          <w:trHeight w:val="277"/>
          <w:jc w:val="center"/>
        </w:trPr>
        <w:tc>
          <w:tcPr>
            <w:tcW w:w="491" w:type="dxa"/>
          </w:tcPr>
          <w:p w14:paraId="2C9E54A8" w14:textId="77777777" w:rsidR="00593A6C"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2</w:t>
            </w:r>
          </w:p>
        </w:tc>
        <w:tc>
          <w:tcPr>
            <w:tcW w:w="8329" w:type="dxa"/>
            <w:gridSpan w:val="4"/>
          </w:tcPr>
          <w:p w14:paraId="51228566" w14:textId="25715985" w:rsidR="00593A6C" w:rsidRPr="00F93661" w:rsidRDefault="336B3D26" w:rsidP="336B3D26">
            <w:pPr>
              <w:pStyle w:val="PargrafodaLista"/>
              <w:ind w:left="0"/>
              <w:rPr>
                <w:rFonts w:ascii="Times New Roman" w:eastAsiaTheme="minorEastAsia" w:hAnsi="Times New Roman" w:cs="Times New Roman"/>
                <w:color w:val="000000" w:themeColor="text1"/>
              </w:rPr>
            </w:pPr>
            <w:r w:rsidRPr="00F93661">
              <w:rPr>
                <w:rFonts w:ascii="Times New Roman" w:eastAsiaTheme="minorEastAsia" w:hAnsi="Times New Roman" w:cs="Times New Roman"/>
                <w:color w:val="000000" w:themeColor="text1"/>
              </w:rPr>
              <w:t>O volume orçamentário sofrer redução e a contratação ser executada num patamar financeiro inferior ao necessário para atender todas as demandas do PJMT ou, na pior das hipóteses, não ocorrer a contratação.</w:t>
            </w:r>
          </w:p>
        </w:tc>
      </w:tr>
      <w:tr w:rsidR="00593A6C" w:rsidRPr="00F93661" w14:paraId="6FF9BB6D" w14:textId="77777777" w:rsidTr="5F226046">
        <w:trPr>
          <w:trHeight w:val="277"/>
          <w:jc w:val="center"/>
        </w:trPr>
        <w:tc>
          <w:tcPr>
            <w:tcW w:w="491" w:type="dxa"/>
          </w:tcPr>
          <w:p w14:paraId="35BB3549" w14:textId="77777777" w:rsidR="00593A6C" w:rsidRPr="00F93661" w:rsidRDefault="00593A6C" w:rsidP="009437D4">
            <w:pPr>
              <w:pStyle w:val="PargrafodaLista"/>
              <w:ind w:left="0"/>
              <w:rPr>
                <w:rFonts w:ascii="Times New Roman" w:hAnsi="Times New Roman" w:cs="Times New Roman"/>
              </w:rPr>
            </w:pPr>
          </w:p>
        </w:tc>
        <w:tc>
          <w:tcPr>
            <w:tcW w:w="6349" w:type="dxa"/>
            <w:gridSpan w:val="2"/>
          </w:tcPr>
          <w:p w14:paraId="69F7FCBF" w14:textId="77777777" w:rsidR="00593A6C"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Ação Preventiva</w:t>
            </w:r>
          </w:p>
        </w:tc>
        <w:tc>
          <w:tcPr>
            <w:tcW w:w="1980" w:type="dxa"/>
            <w:gridSpan w:val="2"/>
          </w:tcPr>
          <w:p w14:paraId="69A8134F" w14:textId="77777777" w:rsidR="00593A6C"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Responsável</w:t>
            </w:r>
          </w:p>
        </w:tc>
      </w:tr>
      <w:tr w:rsidR="00593A6C" w:rsidRPr="00F93661" w14:paraId="728AF000" w14:textId="77777777" w:rsidTr="5F226046">
        <w:trPr>
          <w:trHeight w:val="277"/>
          <w:jc w:val="center"/>
        </w:trPr>
        <w:tc>
          <w:tcPr>
            <w:tcW w:w="491" w:type="dxa"/>
          </w:tcPr>
          <w:p w14:paraId="5A983CDB" w14:textId="77777777" w:rsidR="00593A6C"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1</w:t>
            </w:r>
          </w:p>
        </w:tc>
        <w:tc>
          <w:tcPr>
            <w:tcW w:w="6349" w:type="dxa"/>
            <w:gridSpan w:val="2"/>
            <w:vAlign w:val="center"/>
          </w:tcPr>
          <w:p w14:paraId="1D638BEE" w14:textId="3510BAC8" w:rsidR="00593A6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Negociação do Comitê Gestor de TIC com a Presidência no tocante a defesa da aprovação integral do orçamento proposto pela CTI para a nova contratação.</w:t>
            </w:r>
          </w:p>
        </w:tc>
        <w:tc>
          <w:tcPr>
            <w:tcW w:w="1980" w:type="dxa"/>
            <w:gridSpan w:val="2"/>
            <w:vAlign w:val="center"/>
          </w:tcPr>
          <w:p w14:paraId="0EFBF24B" w14:textId="15F08DF3" w:rsidR="00593A6C" w:rsidRPr="00F93661" w:rsidRDefault="336B3D26" w:rsidP="009437D4">
            <w:pPr>
              <w:pStyle w:val="PargrafodaLista"/>
              <w:ind w:left="0"/>
              <w:jc w:val="left"/>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Equipe de Planejamento e Comitê Gestor de TIC.</w:t>
            </w:r>
          </w:p>
        </w:tc>
      </w:tr>
      <w:tr w:rsidR="00593A6C" w:rsidRPr="00F93661" w14:paraId="5751FDD5" w14:textId="77777777" w:rsidTr="5F226046">
        <w:trPr>
          <w:trHeight w:val="277"/>
          <w:jc w:val="center"/>
        </w:trPr>
        <w:tc>
          <w:tcPr>
            <w:tcW w:w="491" w:type="dxa"/>
          </w:tcPr>
          <w:p w14:paraId="1E3EAFC3" w14:textId="77777777" w:rsidR="00593A6C" w:rsidRPr="00F93661" w:rsidRDefault="00593A6C" w:rsidP="009437D4">
            <w:pPr>
              <w:pStyle w:val="PargrafodaLista"/>
              <w:ind w:left="0"/>
              <w:rPr>
                <w:rFonts w:ascii="Times New Roman" w:hAnsi="Times New Roman" w:cs="Times New Roman"/>
              </w:rPr>
            </w:pPr>
          </w:p>
        </w:tc>
        <w:tc>
          <w:tcPr>
            <w:tcW w:w="6349" w:type="dxa"/>
            <w:gridSpan w:val="2"/>
          </w:tcPr>
          <w:p w14:paraId="65E9853C" w14:textId="77777777" w:rsidR="00593A6C"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Ação de Contingência</w:t>
            </w:r>
          </w:p>
        </w:tc>
        <w:tc>
          <w:tcPr>
            <w:tcW w:w="1980" w:type="dxa"/>
            <w:gridSpan w:val="2"/>
          </w:tcPr>
          <w:p w14:paraId="4AA92DE1" w14:textId="77777777" w:rsidR="00593A6C"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Responsável</w:t>
            </w:r>
          </w:p>
        </w:tc>
      </w:tr>
      <w:tr w:rsidR="00593A6C" w:rsidRPr="00F93661" w14:paraId="7CA31A98" w14:textId="77777777" w:rsidTr="5F226046">
        <w:trPr>
          <w:trHeight w:val="277"/>
          <w:jc w:val="center"/>
        </w:trPr>
        <w:tc>
          <w:tcPr>
            <w:tcW w:w="491" w:type="dxa"/>
          </w:tcPr>
          <w:p w14:paraId="6C47AEA0" w14:textId="5A82A307" w:rsidR="00593A6C"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1</w:t>
            </w:r>
          </w:p>
        </w:tc>
        <w:tc>
          <w:tcPr>
            <w:tcW w:w="6349" w:type="dxa"/>
            <w:gridSpan w:val="2"/>
            <w:vAlign w:val="center"/>
          </w:tcPr>
          <w:p w14:paraId="150322B1" w14:textId="3EE782F3" w:rsidR="00593A6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 xml:space="preserve">Priorização da demanda junto aos gestores das áreas de negócio, para tentar intermediar a não redução. </w:t>
            </w:r>
          </w:p>
        </w:tc>
        <w:tc>
          <w:tcPr>
            <w:tcW w:w="1980" w:type="dxa"/>
            <w:gridSpan w:val="2"/>
            <w:vAlign w:val="center"/>
          </w:tcPr>
          <w:p w14:paraId="3456AFCD" w14:textId="6A5050CF" w:rsidR="00593A6C" w:rsidRPr="00F93661" w:rsidRDefault="336B3D26" w:rsidP="009437D4">
            <w:pPr>
              <w:pStyle w:val="PargrafodaLista"/>
              <w:ind w:left="0"/>
              <w:jc w:val="left"/>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Integrante técnico e integrante demandante.</w:t>
            </w:r>
          </w:p>
        </w:tc>
      </w:tr>
      <w:tr w:rsidR="00212871" w:rsidRPr="00F93661" w14:paraId="0DF49587" w14:textId="77777777" w:rsidTr="5F226046">
        <w:trPr>
          <w:trHeight w:val="277"/>
          <w:jc w:val="center"/>
        </w:trPr>
        <w:tc>
          <w:tcPr>
            <w:tcW w:w="491" w:type="dxa"/>
          </w:tcPr>
          <w:p w14:paraId="4EF5B6F7" w14:textId="23037E6F" w:rsidR="00212871"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2</w:t>
            </w:r>
          </w:p>
        </w:tc>
        <w:tc>
          <w:tcPr>
            <w:tcW w:w="6349" w:type="dxa"/>
            <w:gridSpan w:val="2"/>
            <w:vAlign w:val="center"/>
          </w:tcPr>
          <w:p w14:paraId="4378FC3E" w14:textId="0775F85B" w:rsidR="00212871"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Necessidade de replanejamento da contratação, e sua respectiva readequação frente ao serviço que não será contratado.</w:t>
            </w:r>
            <w:r w:rsidRPr="00F93661">
              <w:rPr>
                <w:rFonts w:ascii="Times New Roman" w:eastAsiaTheme="minorEastAsia" w:hAnsi="Times New Roman" w:cs="Times New Roman"/>
                <w:color w:val="FF0000"/>
              </w:rPr>
              <w:t xml:space="preserve"> </w:t>
            </w:r>
          </w:p>
        </w:tc>
        <w:tc>
          <w:tcPr>
            <w:tcW w:w="1980" w:type="dxa"/>
            <w:gridSpan w:val="2"/>
            <w:vAlign w:val="center"/>
          </w:tcPr>
          <w:p w14:paraId="1371C08D" w14:textId="3AB6AF78" w:rsidR="00212871" w:rsidRPr="00F93661" w:rsidRDefault="336B3D26" w:rsidP="336B3D26">
            <w:pPr>
              <w:pStyle w:val="PargrafodaLista"/>
              <w:ind w:left="0"/>
              <w:jc w:val="left"/>
              <w:rPr>
                <w:rFonts w:ascii="Times New Roman" w:eastAsiaTheme="minorEastAsia" w:hAnsi="Times New Roman" w:cs="Times New Roman"/>
                <w:color w:val="000000" w:themeColor="text1"/>
              </w:rPr>
            </w:pPr>
            <w:r w:rsidRPr="00F93661">
              <w:rPr>
                <w:rFonts w:ascii="Times New Roman" w:eastAsiaTheme="minorEastAsia" w:hAnsi="Times New Roman" w:cs="Times New Roman"/>
                <w:color w:val="000000" w:themeColor="text1"/>
              </w:rPr>
              <w:t>Integrante técnico, integrante demandante e</w:t>
            </w:r>
            <w:r w:rsidRPr="00F93661">
              <w:rPr>
                <w:rFonts w:ascii="Times New Roman" w:eastAsiaTheme="minorEastAsia" w:hAnsi="Times New Roman" w:cs="Times New Roman"/>
                <w:color w:val="FF0000"/>
              </w:rPr>
              <w:t xml:space="preserve"> </w:t>
            </w:r>
            <w:r w:rsidRPr="00F93661">
              <w:rPr>
                <w:rFonts w:ascii="Times New Roman" w:eastAsiaTheme="minorEastAsia" w:hAnsi="Times New Roman" w:cs="Times New Roman"/>
              </w:rPr>
              <w:t>Comitê Gestor de TIC.</w:t>
            </w:r>
          </w:p>
        </w:tc>
      </w:tr>
    </w:tbl>
    <w:p w14:paraId="6CE36FA7" w14:textId="77777777" w:rsidR="00593A6C" w:rsidRPr="00F93661" w:rsidRDefault="00593A6C" w:rsidP="000771B7">
      <w:pPr>
        <w:spacing w:after="200" w:line="360" w:lineRule="auto"/>
        <w:rPr>
          <w:rFonts w:ascii="Times New Roman" w:hAnsi="Times New Roman" w:cs="Times New Roman"/>
          <w:highlight w:val="yellow"/>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F93661" w14:paraId="018724BB" w14:textId="77777777" w:rsidTr="5F226046">
        <w:trPr>
          <w:trHeight w:val="281"/>
          <w:jc w:val="center"/>
        </w:trPr>
        <w:tc>
          <w:tcPr>
            <w:tcW w:w="8820" w:type="dxa"/>
            <w:gridSpan w:val="5"/>
          </w:tcPr>
          <w:p w14:paraId="018724B9" w14:textId="77777777" w:rsidR="0087241C" w:rsidRPr="00F93661" w:rsidRDefault="336B3D26" w:rsidP="336B3D26">
            <w:pPr>
              <w:ind w:left="360"/>
              <w:jc w:val="center"/>
              <w:rPr>
                <w:rFonts w:ascii="Times New Roman" w:eastAsiaTheme="minorEastAsia" w:hAnsi="Times New Roman" w:cs="Times New Roman"/>
                <w:b/>
                <w:bCs/>
              </w:rPr>
            </w:pPr>
            <w:r w:rsidRPr="00F93661">
              <w:rPr>
                <w:rFonts w:ascii="Times New Roman" w:eastAsiaTheme="minorEastAsia" w:hAnsi="Times New Roman" w:cs="Times New Roman"/>
                <w:b/>
                <w:bCs/>
              </w:rPr>
              <w:t xml:space="preserve">REFERENTE À FASE </w:t>
            </w:r>
          </w:p>
          <w:p w14:paraId="018724BA" w14:textId="77777777" w:rsidR="0087241C" w:rsidRPr="00F93661" w:rsidRDefault="336B3D26" w:rsidP="009437D4">
            <w:pPr>
              <w:ind w:left="29"/>
              <w:jc w:val="center"/>
              <w:rPr>
                <w:rFonts w:ascii="Times New Roman" w:eastAsiaTheme="minorEastAsia" w:hAnsi="Times New Roman" w:cs="Times New Roman"/>
              </w:rPr>
            </w:pPr>
            <w:r w:rsidRPr="00F93661">
              <w:rPr>
                <w:rFonts w:ascii="Times New Roman" w:eastAsiaTheme="minorEastAsia" w:hAnsi="Times New Roman" w:cs="Times New Roman"/>
                <w:b/>
                <w:bCs/>
              </w:rPr>
              <w:t>(   ) Planejamento de Contratação e Seleção do Fornecedor  ( x ) Gestão do Contrato</w:t>
            </w:r>
          </w:p>
        </w:tc>
      </w:tr>
      <w:tr w:rsidR="0087241C" w:rsidRPr="00F93661" w14:paraId="018724C0" w14:textId="77777777" w:rsidTr="5F226046">
        <w:trPr>
          <w:trHeight w:val="281"/>
          <w:jc w:val="center"/>
        </w:trPr>
        <w:tc>
          <w:tcPr>
            <w:tcW w:w="1624" w:type="dxa"/>
            <w:gridSpan w:val="2"/>
          </w:tcPr>
          <w:p w14:paraId="018724BC" w14:textId="0894BE7C" w:rsidR="0087241C" w:rsidRPr="00F93661" w:rsidRDefault="12E51F66" w:rsidP="5F226046">
            <w:pPr>
              <w:jc w:val="both"/>
              <w:rPr>
                <w:rFonts w:ascii="Times New Roman" w:eastAsiaTheme="minorEastAsia" w:hAnsi="Times New Roman" w:cs="Times New Roman"/>
              </w:rPr>
            </w:pPr>
            <w:r w:rsidRPr="00F93661">
              <w:rPr>
                <w:rFonts w:ascii="Times New Roman" w:eastAsiaTheme="minorEastAsia" w:hAnsi="Times New Roman" w:cs="Times New Roman"/>
                <w:b/>
                <w:bCs/>
              </w:rPr>
              <w:t>Risco 0</w:t>
            </w:r>
            <w:r w:rsidR="559FA355" w:rsidRPr="00F93661">
              <w:rPr>
                <w:rFonts w:ascii="Times New Roman" w:eastAsiaTheme="minorEastAsia" w:hAnsi="Times New Roman" w:cs="Times New Roman"/>
                <w:b/>
                <w:bCs/>
              </w:rPr>
              <w:t>5</w:t>
            </w:r>
          </w:p>
        </w:tc>
        <w:tc>
          <w:tcPr>
            <w:tcW w:w="5780" w:type="dxa"/>
            <w:gridSpan w:val="2"/>
          </w:tcPr>
          <w:p w14:paraId="018724BD" w14:textId="77777777" w:rsidR="0087241C"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Contratada ficar impossibilitada de prestar os serviços contratados devido a não manutenção das condições habilitatórias.</w:t>
            </w:r>
          </w:p>
        </w:tc>
        <w:tc>
          <w:tcPr>
            <w:tcW w:w="1416" w:type="dxa"/>
            <w:shd w:val="clear" w:color="auto" w:fill="FFC000"/>
          </w:tcPr>
          <w:p w14:paraId="018724BE" w14:textId="77777777" w:rsidR="0087241C" w:rsidRPr="00F93661" w:rsidRDefault="336B3D26" w:rsidP="009437D4">
            <w:pPr>
              <w:pStyle w:val="PargrafodaLista"/>
              <w:ind w:left="0"/>
              <w:jc w:val="center"/>
              <w:rPr>
                <w:rFonts w:ascii="Times New Roman" w:eastAsiaTheme="minorEastAsia" w:hAnsi="Times New Roman" w:cs="Times New Roman"/>
              </w:rPr>
            </w:pPr>
            <w:r w:rsidRPr="00F93661">
              <w:rPr>
                <w:rFonts w:ascii="Times New Roman" w:eastAsiaTheme="minorEastAsia" w:hAnsi="Times New Roman" w:cs="Times New Roman"/>
              </w:rPr>
              <w:t>Grau do risco</w:t>
            </w:r>
          </w:p>
          <w:p w14:paraId="018724BF" w14:textId="77777777" w:rsidR="0087241C" w:rsidRPr="00F93661" w:rsidRDefault="336B3D26" w:rsidP="009437D4">
            <w:pPr>
              <w:pStyle w:val="PargrafodaLista"/>
              <w:tabs>
                <w:tab w:val="center" w:pos="600"/>
              </w:tabs>
              <w:ind w:left="0"/>
              <w:jc w:val="center"/>
              <w:rPr>
                <w:rFonts w:ascii="Times New Roman" w:eastAsiaTheme="minorEastAsia" w:hAnsi="Times New Roman" w:cs="Times New Roman"/>
              </w:rPr>
            </w:pPr>
            <w:r w:rsidRPr="00F93661">
              <w:rPr>
                <w:rFonts w:ascii="Times New Roman" w:eastAsiaTheme="minorEastAsia" w:hAnsi="Times New Roman" w:cs="Times New Roman"/>
              </w:rPr>
              <w:t>(MÉDIO</w:t>
            </w:r>
            <w:r w:rsidRPr="00F93661">
              <w:rPr>
                <w:rFonts w:ascii="Times New Roman" w:eastAsiaTheme="minorEastAsia" w:hAnsi="Times New Roman" w:cs="Times New Roman"/>
                <w:color w:val="000000" w:themeColor="text1"/>
              </w:rPr>
              <w:t>)</w:t>
            </w:r>
          </w:p>
        </w:tc>
      </w:tr>
      <w:tr w:rsidR="0087241C" w:rsidRPr="00F93661" w14:paraId="018724C3" w14:textId="77777777" w:rsidTr="5F226046">
        <w:trPr>
          <w:trHeight w:val="277"/>
          <w:jc w:val="center"/>
        </w:trPr>
        <w:tc>
          <w:tcPr>
            <w:tcW w:w="1624" w:type="dxa"/>
            <w:gridSpan w:val="2"/>
          </w:tcPr>
          <w:p w14:paraId="018724C1" w14:textId="77777777"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Probabilidade</w:t>
            </w:r>
          </w:p>
        </w:tc>
        <w:tc>
          <w:tcPr>
            <w:tcW w:w="7196" w:type="dxa"/>
            <w:gridSpan w:val="3"/>
          </w:tcPr>
          <w:p w14:paraId="018724C2" w14:textId="237DED53" w:rsidR="0087241C" w:rsidRPr="00F93661" w:rsidRDefault="12E51F66" w:rsidP="5F226046">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 xml:space="preserve">( </w:t>
            </w:r>
            <w:r w:rsidR="685BB1EF" w:rsidRPr="00F93661">
              <w:rPr>
                <w:rFonts w:ascii="Times New Roman" w:eastAsiaTheme="minorEastAsia" w:hAnsi="Times New Roman" w:cs="Times New Roman"/>
              </w:rPr>
              <w:t xml:space="preserve"> </w:t>
            </w:r>
            <w:r w:rsidRPr="00F93661">
              <w:rPr>
                <w:rFonts w:ascii="Times New Roman" w:eastAsiaTheme="minorEastAsia" w:hAnsi="Times New Roman" w:cs="Times New Roman"/>
              </w:rPr>
              <w:t xml:space="preserve">) Baixa                                </w:t>
            </w:r>
            <w:r w:rsidR="5D91383C" w:rsidRPr="00F93661">
              <w:rPr>
                <w:rFonts w:ascii="Times New Roman" w:eastAsiaTheme="minorEastAsia" w:hAnsi="Times New Roman" w:cs="Times New Roman"/>
              </w:rPr>
              <w:t xml:space="preserve"> </w:t>
            </w:r>
            <w:r w:rsidRPr="00F93661">
              <w:rPr>
                <w:rFonts w:ascii="Times New Roman" w:eastAsiaTheme="minorEastAsia" w:hAnsi="Times New Roman" w:cs="Times New Roman"/>
              </w:rPr>
              <w:t xml:space="preserve"> ( </w:t>
            </w:r>
            <w:r w:rsidR="27C31AD5" w:rsidRPr="00F93661">
              <w:rPr>
                <w:rFonts w:ascii="Times New Roman" w:eastAsiaTheme="minorEastAsia" w:hAnsi="Times New Roman" w:cs="Times New Roman"/>
              </w:rPr>
              <w:t>x</w:t>
            </w:r>
            <w:r w:rsidRPr="00F93661">
              <w:rPr>
                <w:rFonts w:ascii="Times New Roman" w:eastAsiaTheme="minorEastAsia" w:hAnsi="Times New Roman" w:cs="Times New Roman"/>
              </w:rPr>
              <w:t xml:space="preserve"> ) Média                                (   ) Alta</w:t>
            </w:r>
          </w:p>
        </w:tc>
      </w:tr>
      <w:tr w:rsidR="0087241C" w:rsidRPr="00F93661" w14:paraId="018724C6" w14:textId="77777777" w:rsidTr="5F226046">
        <w:trPr>
          <w:trHeight w:val="277"/>
          <w:jc w:val="center"/>
        </w:trPr>
        <w:tc>
          <w:tcPr>
            <w:tcW w:w="1624" w:type="dxa"/>
            <w:gridSpan w:val="2"/>
          </w:tcPr>
          <w:p w14:paraId="018724C4" w14:textId="77777777"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Impacto</w:t>
            </w:r>
          </w:p>
        </w:tc>
        <w:tc>
          <w:tcPr>
            <w:tcW w:w="7196" w:type="dxa"/>
            <w:gridSpan w:val="3"/>
          </w:tcPr>
          <w:p w14:paraId="018724C5" w14:textId="154716FE"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   ) Baixa                                  (   ) Média                                ( x) Alto</w:t>
            </w:r>
          </w:p>
        </w:tc>
      </w:tr>
      <w:tr w:rsidR="0087241C" w:rsidRPr="00F93661" w14:paraId="018724C9" w14:textId="77777777" w:rsidTr="5F226046">
        <w:trPr>
          <w:trHeight w:val="277"/>
          <w:jc w:val="center"/>
        </w:trPr>
        <w:tc>
          <w:tcPr>
            <w:tcW w:w="491" w:type="dxa"/>
          </w:tcPr>
          <w:p w14:paraId="018724C7" w14:textId="77777777" w:rsidR="0087241C"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Id.</w:t>
            </w:r>
          </w:p>
        </w:tc>
        <w:tc>
          <w:tcPr>
            <w:tcW w:w="8329" w:type="dxa"/>
            <w:gridSpan w:val="4"/>
          </w:tcPr>
          <w:p w14:paraId="018724C8" w14:textId="77777777" w:rsidR="0087241C"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Dano</w:t>
            </w:r>
          </w:p>
        </w:tc>
      </w:tr>
      <w:tr w:rsidR="0087241C" w:rsidRPr="00F93661" w14:paraId="018724CC" w14:textId="77777777" w:rsidTr="5F226046">
        <w:trPr>
          <w:trHeight w:val="277"/>
          <w:jc w:val="center"/>
        </w:trPr>
        <w:tc>
          <w:tcPr>
            <w:tcW w:w="491" w:type="dxa"/>
          </w:tcPr>
          <w:p w14:paraId="018724CA" w14:textId="77777777" w:rsidR="0087241C"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1</w:t>
            </w:r>
          </w:p>
        </w:tc>
        <w:tc>
          <w:tcPr>
            <w:tcW w:w="8329" w:type="dxa"/>
            <w:gridSpan w:val="4"/>
          </w:tcPr>
          <w:p w14:paraId="018724CB" w14:textId="718DF563"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Os serviços elencados neste projeto ficarem sem suporte técnico.</w:t>
            </w:r>
          </w:p>
        </w:tc>
      </w:tr>
      <w:tr w:rsidR="00BA0CB5" w:rsidRPr="00F93661" w14:paraId="20B3742E" w14:textId="77777777" w:rsidTr="5F226046">
        <w:trPr>
          <w:trHeight w:val="277"/>
          <w:jc w:val="center"/>
        </w:trPr>
        <w:tc>
          <w:tcPr>
            <w:tcW w:w="491" w:type="dxa"/>
          </w:tcPr>
          <w:p w14:paraId="65CB389E" w14:textId="1F7CC0D6" w:rsidR="00BA0CB5"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2</w:t>
            </w:r>
          </w:p>
        </w:tc>
        <w:tc>
          <w:tcPr>
            <w:tcW w:w="8329" w:type="dxa"/>
            <w:gridSpan w:val="4"/>
          </w:tcPr>
          <w:p w14:paraId="4047E1EF" w14:textId="117850EB" w:rsidR="00BA0CB5" w:rsidRPr="00F93661" w:rsidRDefault="336B3D26" w:rsidP="336B3D26">
            <w:pPr>
              <w:pStyle w:val="PargrafodaLista"/>
              <w:ind w:left="0"/>
              <w:rPr>
                <w:rFonts w:ascii="Times New Roman" w:eastAsiaTheme="minorEastAsia" w:hAnsi="Times New Roman" w:cs="Times New Roman"/>
                <w:color w:val="000000" w:themeColor="text1"/>
              </w:rPr>
            </w:pPr>
            <w:r w:rsidRPr="00F93661">
              <w:rPr>
                <w:rFonts w:ascii="Times New Roman" w:eastAsiaTheme="minorEastAsia" w:hAnsi="Times New Roman" w:cs="Times New Roman"/>
                <w:color w:val="000000" w:themeColor="text1"/>
              </w:rPr>
              <w:t xml:space="preserve">Alto risco de sistemas críticos </w:t>
            </w:r>
            <w:r w:rsidR="000B7FCC" w:rsidRPr="00F93661">
              <w:rPr>
                <w:rFonts w:ascii="Times New Roman" w:eastAsiaTheme="minorEastAsia" w:hAnsi="Times New Roman" w:cs="Times New Roman"/>
                <w:color w:val="000000" w:themeColor="text1"/>
              </w:rPr>
              <w:t>de o PJMT cessarem</w:t>
            </w:r>
            <w:r w:rsidRPr="00F93661">
              <w:rPr>
                <w:rFonts w:ascii="Times New Roman" w:eastAsiaTheme="minorEastAsia" w:hAnsi="Times New Roman" w:cs="Times New Roman"/>
                <w:color w:val="000000" w:themeColor="text1"/>
              </w:rPr>
              <w:t xml:space="preserve"> funcionamento, em caso de falhas.</w:t>
            </w:r>
          </w:p>
        </w:tc>
      </w:tr>
      <w:tr w:rsidR="0087241C" w:rsidRPr="00F93661" w14:paraId="018724D3" w14:textId="77777777" w:rsidTr="5F226046">
        <w:trPr>
          <w:trHeight w:val="277"/>
          <w:jc w:val="center"/>
        </w:trPr>
        <w:tc>
          <w:tcPr>
            <w:tcW w:w="491" w:type="dxa"/>
          </w:tcPr>
          <w:p w14:paraId="018724D0" w14:textId="77777777" w:rsidR="0087241C" w:rsidRPr="00F93661" w:rsidRDefault="0087241C" w:rsidP="009437D4">
            <w:pPr>
              <w:pStyle w:val="PargrafodaLista"/>
              <w:ind w:left="0"/>
              <w:rPr>
                <w:rFonts w:ascii="Times New Roman" w:hAnsi="Times New Roman" w:cs="Times New Roman"/>
              </w:rPr>
            </w:pPr>
          </w:p>
        </w:tc>
        <w:tc>
          <w:tcPr>
            <w:tcW w:w="6349" w:type="dxa"/>
            <w:gridSpan w:val="2"/>
          </w:tcPr>
          <w:p w14:paraId="018724D1" w14:textId="77777777" w:rsidR="0087241C"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Ação Preventiva</w:t>
            </w:r>
          </w:p>
        </w:tc>
        <w:tc>
          <w:tcPr>
            <w:tcW w:w="1980" w:type="dxa"/>
            <w:gridSpan w:val="2"/>
          </w:tcPr>
          <w:p w14:paraId="018724D2" w14:textId="77777777" w:rsidR="0087241C"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Responsável</w:t>
            </w:r>
          </w:p>
        </w:tc>
      </w:tr>
      <w:tr w:rsidR="0087241C" w:rsidRPr="00F93661" w14:paraId="018724D7" w14:textId="77777777" w:rsidTr="5F226046">
        <w:trPr>
          <w:trHeight w:val="277"/>
          <w:jc w:val="center"/>
        </w:trPr>
        <w:tc>
          <w:tcPr>
            <w:tcW w:w="491" w:type="dxa"/>
          </w:tcPr>
          <w:p w14:paraId="018724D4" w14:textId="77777777" w:rsidR="0087241C"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1</w:t>
            </w:r>
          </w:p>
        </w:tc>
        <w:tc>
          <w:tcPr>
            <w:tcW w:w="6349" w:type="dxa"/>
            <w:gridSpan w:val="2"/>
            <w:vAlign w:val="center"/>
          </w:tcPr>
          <w:p w14:paraId="018724D5" w14:textId="77777777"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Estudo de mercado quanto à qualificação da empresa a ser contratada.</w:t>
            </w:r>
          </w:p>
        </w:tc>
        <w:tc>
          <w:tcPr>
            <w:tcW w:w="1980" w:type="dxa"/>
            <w:gridSpan w:val="2"/>
            <w:vAlign w:val="center"/>
          </w:tcPr>
          <w:p w14:paraId="018724D6" w14:textId="77777777" w:rsidR="0087241C" w:rsidRPr="00F93661" w:rsidRDefault="336B3D26" w:rsidP="009437D4">
            <w:pPr>
              <w:pStyle w:val="PargrafodaLista"/>
              <w:ind w:left="0"/>
              <w:jc w:val="left"/>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Equipe de Planejamento</w:t>
            </w:r>
          </w:p>
        </w:tc>
      </w:tr>
      <w:tr w:rsidR="0087241C" w:rsidRPr="00F93661" w14:paraId="018724DB" w14:textId="77777777" w:rsidTr="5F226046">
        <w:trPr>
          <w:trHeight w:val="670"/>
          <w:jc w:val="center"/>
        </w:trPr>
        <w:tc>
          <w:tcPr>
            <w:tcW w:w="491" w:type="dxa"/>
          </w:tcPr>
          <w:p w14:paraId="018724D8" w14:textId="77777777" w:rsidR="0087241C"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2</w:t>
            </w:r>
          </w:p>
        </w:tc>
        <w:tc>
          <w:tcPr>
            <w:tcW w:w="6349" w:type="dxa"/>
            <w:gridSpan w:val="2"/>
            <w:vAlign w:val="center"/>
          </w:tcPr>
          <w:p w14:paraId="018724D9" w14:textId="77777777"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Exigir documentação fiscal e econômica que respalde a saúde financeira da empresa a ser contratada.</w:t>
            </w:r>
          </w:p>
        </w:tc>
        <w:tc>
          <w:tcPr>
            <w:tcW w:w="1980" w:type="dxa"/>
            <w:gridSpan w:val="2"/>
            <w:vAlign w:val="center"/>
          </w:tcPr>
          <w:p w14:paraId="018724DA" w14:textId="77777777" w:rsidR="0087241C" w:rsidRPr="00F93661" w:rsidRDefault="336B3D26" w:rsidP="009437D4">
            <w:pPr>
              <w:pStyle w:val="PargrafodaLista"/>
              <w:ind w:left="0"/>
              <w:jc w:val="left"/>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Equipe de Planejamento.</w:t>
            </w:r>
          </w:p>
        </w:tc>
      </w:tr>
      <w:tr w:rsidR="0087241C" w:rsidRPr="00F93661" w14:paraId="018724DF" w14:textId="77777777" w:rsidTr="5F226046">
        <w:trPr>
          <w:trHeight w:val="277"/>
          <w:jc w:val="center"/>
        </w:trPr>
        <w:tc>
          <w:tcPr>
            <w:tcW w:w="491" w:type="dxa"/>
          </w:tcPr>
          <w:p w14:paraId="018724DC" w14:textId="77777777" w:rsidR="0087241C" w:rsidRPr="00F93661" w:rsidRDefault="0087241C" w:rsidP="009437D4">
            <w:pPr>
              <w:pStyle w:val="PargrafodaLista"/>
              <w:ind w:left="0"/>
              <w:rPr>
                <w:rFonts w:ascii="Times New Roman" w:hAnsi="Times New Roman" w:cs="Times New Roman"/>
              </w:rPr>
            </w:pPr>
          </w:p>
        </w:tc>
        <w:tc>
          <w:tcPr>
            <w:tcW w:w="6349" w:type="dxa"/>
            <w:gridSpan w:val="2"/>
          </w:tcPr>
          <w:p w14:paraId="018724DD" w14:textId="77777777" w:rsidR="0087241C"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Ação de Contingência</w:t>
            </w:r>
          </w:p>
        </w:tc>
        <w:tc>
          <w:tcPr>
            <w:tcW w:w="1980" w:type="dxa"/>
            <w:gridSpan w:val="2"/>
          </w:tcPr>
          <w:p w14:paraId="018724DE" w14:textId="77777777" w:rsidR="0087241C"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Responsável</w:t>
            </w:r>
          </w:p>
        </w:tc>
      </w:tr>
      <w:tr w:rsidR="0087241C" w:rsidRPr="00F93661" w14:paraId="018724E3" w14:textId="77777777" w:rsidTr="5F226046">
        <w:trPr>
          <w:trHeight w:val="277"/>
          <w:jc w:val="center"/>
        </w:trPr>
        <w:tc>
          <w:tcPr>
            <w:tcW w:w="491" w:type="dxa"/>
            <w:vAlign w:val="center"/>
          </w:tcPr>
          <w:p w14:paraId="018724E0" w14:textId="77777777" w:rsidR="0087241C"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1</w:t>
            </w:r>
          </w:p>
        </w:tc>
        <w:tc>
          <w:tcPr>
            <w:tcW w:w="6349" w:type="dxa"/>
            <w:gridSpan w:val="2"/>
            <w:vAlign w:val="center"/>
          </w:tcPr>
          <w:p w14:paraId="018724E1" w14:textId="1DA8F586"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Sugerir aplicação de todas as sanções previstas em contrato.</w:t>
            </w:r>
          </w:p>
        </w:tc>
        <w:tc>
          <w:tcPr>
            <w:tcW w:w="1980" w:type="dxa"/>
            <w:gridSpan w:val="2"/>
            <w:vAlign w:val="center"/>
          </w:tcPr>
          <w:p w14:paraId="53A02A0E" w14:textId="5A01B6A0" w:rsidR="00680E0F" w:rsidRPr="00F93661" w:rsidRDefault="336B3D26" w:rsidP="336B3D26">
            <w:pPr>
              <w:pStyle w:val="PargrafodaLista"/>
              <w:ind w:left="0"/>
              <w:rPr>
                <w:rFonts w:ascii="Times New Roman" w:eastAsiaTheme="minorEastAsia" w:hAnsi="Times New Roman" w:cs="Times New Roman"/>
                <w:color w:val="000000" w:themeColor="text1"/>
              </w:rPr>
            </w:pPr>
            <w:r w:rsidRPr="00F93661">
              <w:rPr>
                <w:rFonts w:ascii="Times New Roman" w:eastAsiaTheme="minorEastAsia" w:hAnsi="Times New Roman" w:cs="Times New Roman"/>
                <w:color w:val="000000" w:themeColor="text1"/>
              </w:rPr>
              <w:t xml:space="preserve">Integrante </w:t>
            </w:r>
          </w:p>
          <w:p w14:paraId="018724E2" w14:textId="46F36070" w:rsidR="0087241C" w:rsidRPr="00F93661" w:rsidRDefault="336B3D26" w:rsidP="336B3D26">
            <w:pPr>
              <w:pStyle w:val="PargrafodaLista"/>
              <w:ind w:left="0"/>
              <w:rPr>
                <w:rFonts w:ascii="Times New Roman" w:eastAsiaTheme="minorEastAsia" w:hAnsi="Times New Roman" w:cs="Times New Roman"/>
                <w:color w:val="000000" w:themeColor="text1"/>
              </w:rPr>
            </w:pPr>
            <w:r w:rsidRPr="00F93661">
              <w:rPr>
                <w:rFonts w:ascii="Times New Roman" w:eastAsiaTheme="minorEastAsia" w:hAnsi="Times New Roman" w:cs="Times New Roman"/>
                <w:color w:val="000000" w:themeColor="text1"/>
              </w:rPr>
              <w:t>Técnico.</w:t>
            </w:r>
          </w:p>
        </w:tc>
      </w:tr>
      <w:tr w:rsidR="0087241C" w:rsidRPr="00F93661" w14:paraId="018724E7" w14:textId="77777777" w:rsidTr="5F226046">
        <w:trPr>
          <w:trHeight w:val="277"/>
          <w:jc w:val="center"/>
        </w:trPr>
        <w:tc>
          <w:tcPr>
            <w:tcW w:w="491" w:type="dxa"/>
          </w:tcPr>
          <w:p w14:paraId="018724E4" w14:textId="77777777" w:rsidR="0087241C"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2</w:t>
            </w:r>
          </w:p>
        </w:tc>
        <w:tc>
          <w:tcPr>
            <w:tcW w:w="6349" w:type="dxa"/>
            <w:gridSpan w:val="2"/>
          </w:tcPr>
          <w:p w14:paraId="018724E5" w14:textId="77777777" w:rsidR="0087241C"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 xml:space="preserve">Iniciar processo de contratação emergencial para contratação de nova empresa para prestação dos serviços. </w:t>
            </w:r>
          </w:p>
        </w:tc>
        <w:tc>
          <w:tcPr>
            <w:tcW w:w="1980" w:type="dxa"/>
            <w:gridSpan w:val="2"/>
          </w:tcPr>
          <w:p w14:paraId="018724E6" w14:textId="77777777" w:rsidR="0087241C" w:rsidRPr="00F93661" w:rsidRDefault="336B3D26" w:rsidP="336B3D26">
            <w:pPr>
              <w:pStyle w:val="PargrafodaLista"/>
              <w:ind w:left="0"/>
              <w:rPr>
                <w:rFonts w:ascii="Times New Roman" w:eastAsiaTheme="minorEastAsia" w:hAnsi="Times New Roman" w:cs="Times New Roman"/>
                <w:color w:val="000000" w:themeColor="text1"/>
              </w:rPr>
            </w:pPr>
            <w:r w:rsidRPr="00F93661">
              <w:rPr>
                <w:rFonts w:ascii="Times New Roman" w:eastAsiaTheme="minorEastAsia" w:hAnsi="Times New Roman" w:cs="Times New Roman"/>
                <w:color w:val="000000" w:themeColor="text1"/>
              </w:rPr>
              <w:t>Integrante Demandante.</w:t>
            </w:r>
          </w:p>
        </w:tc>
      </w:tr>
    </w:tbl>
    <w:p w14:paraId="1FF04995" w14:textId="77777777" w:rsidR="00B82F7E" w:rsidRPr="00F93661" w:rsidRDefault="00B82F7E" w:rsidP="000771B7">
      <w:pPr>
        <w:spacing w:after="200" w:line="360" w:lineRule="auto"/>
        <w:rPr>
          <w:rFonts w:ascii="Times New Roman" w:hAnsi="Times New Roman" w:cs="Times New Roman"/>
          <w:highlight w:val="yellow"/>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9675EF" w:rsidRPr="00F93661" w14:paraId="2DA870FF" w14:textId="77777777" w:rsidTr="5F226046">
        <w:trPr>
          <w:trHeight w:val="281"/>
          <w:jc w:val="center"/>
        </w:trPr>
        <w:tc>
          <w:tcPr>
            <w:tcW w:w="8820" w:type="dxa"/>
            <w:gridSpan w:val="5"/>
          </w:tcPr>
          <w:p w14:paraId="091A3ACC" w14:textId="77777777" w:rsidR="009675EF" w:rsidRPr="00F93661" w:rsidRDefault="336B3D26" w:rsidP="336B3D26">
            <w:pPr>
              <w:ind w:left="360"/>
              <w:jc w:val="center"/>
              <w:rPr>
                <w:rFonts w:ascii="Times New Roman" w:eastAsiaTheme="minorEastAsia" w:hAnsi="Times New Roman" w:cs="Times New Roman"/>
                <w:b/>
                <w:bCs/>
              </w:rPr>
            </w:pPr>
            <w:r w:rsidRPr="00F93661">
              <w:rPr>
                <w:rFonts w:ascii="Times New Roman" w:eastAsiaTheme="minorEastAsia" w:hAnsi="Times New Roman" w:cs="Times New Roman"/>
                <w:b/>
                <w:bCs/>
              </w:rPr>
              <w:t xml:space="preserve">REFERENTE À FASE </w:t>
            </w:r>
          </w:p>
          <w:p w14:paraId="4E4E51E4" w14:textId="77777777" w:rsidR="009675EF" w:rsidRPr="00F93661" w:rsidRDefault="336B3D26" w:rsidP="009437D4">
            <w:pPr>
              <w:ind w:left="29"/>
              <w:jc w:val="center"/>
              <w:rPr>
                <w:rFonts w:ascii="Times New Roman" w:eastAsiaTheme="minorEastAsia" w:hAnsi="Times New Roman" w:cs="Times New Roman"/>
              </w:rPr>
            </w:pPr>
            <w:r w:rsidRPr="00F93661">
              <w:rPr>
                <w:rFonts w:ascii="Times New Roman" w:eastAsiaTheme="minorEastAsia" w:hAnsi="Times New Roman" w:cs="Times New Roman"/>
                <w:b/>
                <w:bCs/>
              </w:rPr>
              <w:t>(   ) Planejamento de Contratação e Seleção do Fornecedor  ( x ) Gestão do Contrato</w:t>
            </w:r>
          </w:p>
        </w:tc>
      </w:tr>
      <w:tr w:rsidR="009675EF" w:rsidRPr="00F93661" w14:paraId="77686A27" w14:textId="77777777" w:rsidTr="5F226046">
        <w:trPr>
          <w:trHeight w:val="281"/>
          <w:jc w:val="center"/>
        </w:trPr>
        <w:tc>
          <w:tcPr>
            <w:tcW w:w="1624" w:type="dxa"/>
            <w:gridSpan w:val="2"/>
          </w:tcPr>
          <w:p w14:paraId="32039FF5" w14:textId="4D688929" w:rsidR="009675EF" w:rsidRPr="00F93661" w:rsidRDefault="12E51F66" w:rsidP="5F226046">
            <w:pPr>
              <w:jc w:val="both"/>
              <w:rPr>
                <w:rFonts w:ascii="Times New Roman" w:eastAsiaTheme="minorEastAsia" w:hAnsi="Times New Roman" w:cs="Times New Roman"/>
              </w:rPr>
            </w:pPr>
            <w:r w:rsidRPr="00F93661">
              <w:rPr>
                <w:rFonts w:ascii="Times New Roman" w:eastAsiaTheme="minorEastAsia" w:hAnsi="Times New Roman" w:cs="Times New Roman"/>
                <w:b/>
                <w:bCs/>
              </w:rPr>
              <w:t>Risco 0</w:t>
            </w:r>
            <w:r w:rsidR="004DC4F9" w:rsidRPr="00F93661">
              <w:rPr>
                <w:rFonts w:ascii="Times New Roman" w:eastAsiaTheme="minorEastAsia" w:hAnsi="Times New Roman" w:cs="Times New Roman"/>
                <w:b/>
                <w:bCs/>
              </w:rPr>
              <w:t>6</w:t>
            </w:r>
          </w:p>
        </w:tc>
        <w:tc>
          <w:tcPr>
            <w:tcW w:w="5780" w:type="dxa"/>
            <w:gridSpan w:val="2"/>
          </w:tcPr>
          <w:p w14:paraId="501C521E" w14:textId="08298027" w:rsidR="009675EF"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Serviço de suporte técnico não satisfatório com relação ao Nível Mínimo de Serviço estabelecido.</w:t>
            </w:r>
            <w:r w:rsidRPr="00F93661">
              <w:rPr>
                <w:rFonts w:ascii="Times New Roman" w:eastAsiaTheme="minorEastAsia" w:hAnsi="Times New Roman" w:cs="Times New Roman"/>
                <w:color w:val="FF0000"/>
              </w:rPr>
              <w:t xml:space="preserve"> </w:t>
            </w:r>
          </w:p>
        </w:tc>
        <w:tc>
          <w:tcPr>
            <w:tcW w:w="1416" w:type="dxa"/>
            <w:shd w:val="clear" w:color="auto" w:fill="FFC000"/>
          </w:tcPr>
          <w:p w14:paraId="69873A1D" w14:textId="77777777" w:rsidR="009675EF" w:rsidRPr="00F93661" w:rsidRDefault="336B3D26" w:rsidP="009437D4">
            <w:pPr>
              <w:pStyle w:val="PargrafodaLista"/>
              <w:ind w:left="0"/>
              <w:jc w:val="center"/>
              <w:rPr>
                <w:rFonts w:ascii="Times New Roman" w:eastAsiaTheme="minorEastAsia" w:hAnsi="Times New Roman" w:cs="Times New Roman"/>
              </w:rPr>
            </w:pPr>
            <w:r w:rsidRPr="00F93661">
              <w:rPr>
                <w:rFonts w:ascii="Times New Roman" w:eastAsiaTheme="minorEastAsia" w:hAnsi="Times New Roman" w:cs="Times New Roman"/>
              </w:rPr>
              <w:t>Grau do risco</w:t>
            </w:r>
          </w:p>
          <w:p w14:paraId="03CD55FC" w14:textId="77777777" w:rsidR="009675EF" w:rsidRPr="00F93661" w:rsidRDefault="336B3D26" w:rsidP="009437D4">
            <w:pPr>
              <w:pStyle w:val="PargrafodaLista"/>
              <w:tabs>
                <w:tab w:val="center" w:pos="600"/>
              </w:tabs>
              <w:ind w:left="0"/>
              <w:jc w:val="center"/>
              <w:rPr>
                <w:rFonts w:ascii="Times New Roman" w:eastAsiaTheme="minorEastAsia" w:hAnsi="Times New Roman" w:cs="Times New Roman"/>
              </w:rPr>
            </w:pPr>
            <w:r w:rsidRPr="00F93661">
              <w:rPr>
                <w:rFonts w:ascii="Times New Roman" w:eastAsiaTheme="minorEastAsia" w:hAnsi="Times New Roman" w:cs="Times New Roman"/>
              </w:rPr>
              <w:t>(MÉDIO</w:t>
            </w:r>
            <w:r w:rsidRPr="00F93661">
              <w:rPr>
                <w:rFonts w:ascii="Times New Roman" w:eastAsiaTheme="minorEastAsia" w:hAnsi="Times New Roman" w:cs="Times New Roman"/>
                <w:color w:val="000000" w:themeColor="text1"/>
              </w:rPr>
              <w:t>)</w:t>
            </w:r>
          </w:p>
        </w:tc>
      </w:tr>
      <w:tr w:rsidR="009675EF" w:rsidRPr="00F93661" w14:paraId="231174DD" w14:textId="77777777" w:rsidTr="5F226046">
        <w:trPr>
          <w:trHeight w:val="277"/>
          <w:jc w:val="center"/>
        </w:trPr>
        <w:tc>
          <w:tcPr>
            <w:tcW w:w="1624" w:type="dxa"/>
            <w:gridSpan w:val="2"/>
          </w:tcPr>
          <w:p w14:paraId="7BBD508D" w14:textId="77777777" w:rsidR="009675EF"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Probabilidade</w:t>
            </w:r>
          </w:p>
        </w:tc>
        <w:tc>
          <w:tcPr>
            <w:tcW w:w="7196" w:type="dxa"/>
            <w:gridSpan w:val="3"/>
          </w:tcPr>
          <w:p w14:paraId="28C83121" w14:textId="250462A1" w:rsidR="009675EF"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  ) Baixa                                 (  x ) Média                                (   ) Alta</w:t>
            </w:r>
          </w:p>
        </w:tc>
      </w:tr>
      <w:tr w:rsidR="009675EF" w:rsidRPr="00F93661" w14:paraId="7C90767C" w14:textId="77777777" w:rsidTr="5F226046">
        <w:trPr>
          <w:trHeight w:val="277"/>
          <w:jc w:val="center"/>
        </w:trPr>
        <w:tc>
          <w:tcPr>
            <w:tcW w:w="1624" w:type="dxa"/>
            <w:gridSpan w:val="2"/>
          </w:tcPr>
          <w:p w14:paraId="6FBD0CC3" w14:textId="77777777" w:rsidR="009675EF"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Impacto</w:t>
            </w:r>
          </w:p>
        </w:tc>
        <w:tc>
          <w:tcPr>
            <w:tcW w:w="7196" w:type="dxa"/>
            <w:gridSpan w:val="3"/>
          </w:tcPr>
          <w:p w14:paraId="429F83CF" w14:textId="77777777" w:rsidR="009675EF"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   ) Baixa                                  (   ) Média                                ( x) Alta</w:t>
            </w:r>
          </w:p>
        </w:tc>
      </w:tr>
      <w:tr w:rsidR="009675EF" w:rsidRPr="00F93661" w14:paraId="773F3B02" w14:textId="77777777" w:rsidTr="5F226046">
        <w:trPr>
          <w:trHeight w:val="277"/>
          <w:jc w:val="center"/>
        </w:trPr>
        <w:tc>
          <w:tcPr>
            <w:tcW w:w="491" w:type="dxa"/>
          </w:tcPr>
          <w:p w14:paraId="4D1E6E87" w14:textId="77777777" w:rsidR="009675EF"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Id.</w:t>
            </w:r>
          </w:p>
        </w:tc>
        <w:tc>
          <w:tcPr>
            <w:tcW w:w="8329" w:type="dxa"/>
            <w:gridSpan w:val="4"/>
          </w:tcPr>
          <w:p w14:paraId="23831812" w14:textId="77777777" w:rsidR="009675EF"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Dano</w:t>
            </w:r>
          </w:p>
        </w:tc>
      </w:tr>
      <w:tr w:rsidR="009675EF" w:rsidRPr="00F93661" w14:paraId="63881005" w14:textId="77777777" w:rsidTr="5F226046">
        <w:trPr>
          <w:trHeight w:val="277"/>
          <w:jc w:val="center"/>
        </w:trPr>
        <w:tc>
          <w:tcPr>
            <w:tcW w:w="491" w:type="dxa"/>
          </w:tcPr>
          <w:p w14:paraId="4FC7BF13" w14:textId="77777777" w:rsidR="009675EF"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1</w:t>
            </w:r>
          </w:p>
        </w:tc>
        <w:tc>
          <w:tcPr>
            <w:tcW w:w="8329" w:type="dxa"/>
            <w:gridSpan w:val="4"/>
          </w:tcPr>
          <w:p w14:paraId="3CFA25C7" w14:textId="221C42E3" w:rsidR="009675EF" w:rsidRPr="00F93661" w:rsidRDefault="5975EBC7" w:rsidP="5F226046">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 xml:space="preserve">Degradação </w:t>
            </w:r>
            <w:r w:rsidR="12E51F66" w:rsidRPr="00F93661">
              <w:rPr>
                <w:rFonts w:ascii="Times New Roman" w:eastAsiaTheme="minorEastAsia" w:hAnsi="Times New Roman" w:cs="Times New Roman"/>
                <w:color w:val="000000" w:themeColor="text1"/>
              </w:rPr>
              <w:t xml:space="preserve">dos sistemas </w:t>
            </w:r>
            <w:r w:rsidRPr="00F93661">
              <w:rPr>
                <w:rFonts w:ascii="Times New Roman" w:eastAsiaTheme="minorEastAsia" w:hAnsi="Times New Roman" w:cs="Times New Roman"/>
                <w:color w:val="000000" w:themeColor="text1"/>
              </w:rPr>
              <w:t xml:space="preserve">computacionais </w:t>
            </w:r>
            <w:r w:rsidR="12E51F66" w:rsidRPr="00F93661">
              <w:rPr>
                <w:rFonts w:ascii="Times New Roman" w:eastAsiaTheme="minorEastAsia" w:hAnsi="Times New Roman" w:cs="Times New Roman"/>
                <w:color w:val="000000" w:themeColor="text1"/>
              </w:rPr>
              <w:t>do PJMT por falta de suporte técnico adequado.</w:t>
            </w:r>
          </w:p>
        </w:tc>
      </w:tr>
      <w:tr w:rsidR="009675EF" w:rsidRPr="00F93661" w14:paraId="3735427C" w14:textId="77777777" w:rsidTr="5F226046">
        <w:trPr>
          <w:trHeight w:val="277"/>
          <w:jc w:val="center"/>
        </w:trPr>
        <w:tc>
          <w:tcPr>
            <w:tcW w:w="491" w:type="dxa"/>
          </w:tcPr>
          <w:p w14:paraId="037F4BB4" w14:textId="77777777" w:rsidR="009675EF" w:rsidRPr="00F93661" w:rsidRDefault="009675EF" w:rsidP="009437D4">
            <w:pPr>
              <w:pStyle w:val="PargrafodaLista"/>
              <w:ind w:left="0"/>
              <w:rPr>
                <w:rFonts w:ascii="Times New Roman" w:hAnsi="Times New Roman" w:cs="Times New Roman"/>
              </w:rPr>
            </w:pPr>
          </w:p>
        </w:tc>
        <w:tc>
          <w:tcPr>
            <w:tcW w:w="6349" w:type="dxa"/>
            <w:gridSpan w:val="2"/>
          </w:tcPr>
          <w:p w14:paraId="4587DC95" w14:textId="77777777" w:rsidR="009675EF"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Ação Preventiva</w:t>
            </w:r>
          </w:p>
        </w:tc>
        <w:tc>
          <w:tcPr>
            <w:tcW w:w="1980" w:type="dxa"/>
            <w:gridSpan w:val="2"/>
          </w:tcPr>
          <w:p w14:paraId="08260FB5" w14:textId="77777777" w:rsidR="009675EF"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Responsável</w:t>
            </w:r>
          </w:p>
        </w:tc>
      </w:tr>
      <w:tr w:rsidR="009675EF" w:rsidRPr="00F93661" w14:paraId="438A516B" w14:textId="77777777" w:rsidTr="5F226046">
        <w:trPr>
          <w:trHeight w:val="277"/>
          <w:jc w:val="center"/>
        </w:trPr>
        <w:tc>
          <w:tcPr>
            <w:tcW w:w="491" w:type="dxa"/>
          </w:tcPr>
          <w:p w14:paraId="11445D93" w14:textId="77777777" w:rsidR="009675EF"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1</w:t>
            </w:r>
          </w:p>
        </w:tc>
        <w:tc>
          <w:tcPr>
            <w:tcW w:w="6349" w:type="dxa"/>
            <w:gridSpan w:val="2"/>
            <w:vAlign w:val="center"/>
          </w:tcPr>
          <w:p w14:paraId="06C691AB" w14:textId="60E8FD5D" w:rsidR="009675EF" w:rsidRPr="00F93661" w:rsidRDefault="336B3D26" w:rsidP="00FC46B2">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 xml:space="preserve">Estipular cláusulas de acordo de nível mínimo de serviço com respectivas </w:t>
            </w:r>
            <w:r w:rsidR="00FC46B2" w:rsidRPr="00F93661">
              <w:rPr>
                <w:rFonts w:ascii="Times New Roman" w:eastAsiaTheme="minorEastAsia" w:hAnsi="Times New Roman" w:cs="Times New Roman"/>
              </w:rPr>
              <w:t>sanções e penalidades</w:t>
            </w:r>
            <w:r w:rsidRPr="00F93661">
              <w:rPr>
                <w:rFonts w:ascii="Times New Roman" w:eastAsiaTheme="minorEastAsia" w:hAnsi="Times New Roman" w:cs="Times New Roman"/>
              </w:rPr>
              <w:t>, no caso de descumprimento.</w:t>
            </w:r>
          </w:p>
        </w:tc>
        <w:tc>
          <w:tcPr>
            <w:tcW w:w="1980" w:type="dxa"/>
            <w:gridSpan w:val="2"/>
            <w:vAlign w:val="center"/>
          </w:tcPr>
          <w:p w14:paraId="0ACF089E" w14:textId="60CE52FA" w:rsidR="009675EF" w:rsidRPr="00F93661" w:rsidRDefault="336B3D26" w:rsidP="009437D4">
            <w:pPr>
              <w:pStyle w:val="PargrafodaLista"/>
              <w:ind w:left="0"/>
              <w:jc w:val="left"/>
              <w:rPr>
                <w:rFonts w:ascii="Times New Roman" w:eastAsiaTheme="minorEastAsia" w:hAnsi="Times New Roman" w:cs="Times New Roman"/>
              </w:rPr>
            </w:pPr>
            <w:r w:rsidRPr="00F93661">
              <w:rPr>
                <w:rFonts w:ascii="Times New Roman" w:eastAsiaTheme="minorEastAsia" w:hAnsi="Times New Roman" w:cs="Times New Roman"/>
                <w:color w:val="000000" w:themeColor="text1"/>
              </w:rPr>
              <w:t>Equipe de Planejamento.</w:t>
            </w:r>
          </w:p>
        </w:tc>
      </w:tr>
      <w:tr w:rsidR="009437D4" w:rsidRPr="00F93661" w14:paraId="1F6C54C3" w14:textId="77777777" w:rsidTr="5F226046">
        <w:trPr>
          <w:trHeight w:val="277"/>
          <w:jc w:val="center"/>
        </w:trPr>
        <w:tc>
          <w:tcPr>
            <w:tcW w:w="491" w:type="dxa"/>
          </w:tcPr>
          <w:p w14:paraId="2A4D9E08" w14:textId="19FC9303" w:rsidR="009437D4"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2</w:t>
            </w:r>
          </w:p>
        </w:tc>
        <w:tc>
          <w:tcPr>
            <w:tcW w:w="6349" w:type="dxa"/>
            <w:gridSpan w:val="2"/>
            <w:vAlign w:val="center"/>
          </w:tcPr>
          <w:p w14:paraId="7EB458C7" w14:textId="7D39573F" w:rsidR="009437D4" w:rsidRPr="00F93661" w:rsidRDefault="336B3D26" w:rsidP="336B3D26">
            <w:pPr>
              <w:pStyle w:val="PargrafodaLista"/>
              <w:ind w:left="0"/>
              <w:rPr>
                <w:rFonts w:ascii="Times New Roman" w:eastAsia="Times New Roman," w:hAnsi="Times New Roman" w:cs="Times New Roman"/>
                <w:color w:val="000000" w:themeColor="text1"/>
              </w:rPr>
            </w:pPr>
            <w:r w:rsidRPr="00F93661">
              <w:rPr>
                <w:rFonts w:ascii="Times New Roman" w:eastAsia="Times New Roman," w:hAnsi="Times New Roman" w:cs="Times New Roman"/>
                <w:color w:val="000000" w:themeColor="text1"/>
              </w:rPr>
              <w:t>Exigência de qualificação técnica dos profissionais através de certificação junto à fabricante.</w:t>
            </w:r>
          </w:p>
        </w:tc>
        <w:tc>
          <w:tcPr>
            <w:tcW w:w="1980" w:type="dxa"/>
            <w:gridSpan w:val="2"/>
            <w:vAlign w:val="center"/>
          </w:tcPr>
          <w:p w14:paraId="67BED7DE" w14:textId="1BD4F90F" w:rsidR="009437D4" w:rsidRPr="00F93661" w:rsidRDefault="336B3D26" w:rsidP="336B3D26">
            <w:pPr>
              <w:pStyle w:val="PargrafodaLista"/>
              <w:ind w:left="0"/>
              <w:jc w:val="left"/>
              <w:rPr>
                <w:rFonts w:ascii="Times New Roman" w:eastAsia="Times New Roman," w:hAnsi="Times New Roman" w:cs="Times New Roman"/>
                <w:color w:val="000000" w:themeColor="text1"/>
              </w:rPr>
            </w:pPr>
            <w:r w:rsidRPr="00F93661">
              <w:rPr>
                <w:rFonts w:ascii="Times New Roman" w:eastAsia="Times New Roman," w:hAnsi="Times New Roman" w:cs="Times New Roman"/>
                <w:color w:val="000000" w:themeColor="text1"/>
              </w:rPr>
              <w:t>Equipe de Planejamento</w:t>
            </w:r>
          </w:p>
        </w:tc>
      </w:tr>
      <w:tr w:rsidR="009437D4" w:rsidRPr="00F93661" w14:paraId="72F90BC3" w14:textId="77777777" w:rsidTr="5F226046">
        <w:trPr>
          <w:trHeight w:val="277"/>
          <w:jc w:val="center"/>
        </w:trPr>
        <w:tc>
          <w:tcPr>
            <w:tcW w:w="491" w:type="dxa"/>
          </w:tcPr>
          <w:p w14:paraId="7D64B31B" w14:textId="0856D594" w:rsidR="009437D4"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3</w:t>
            </w:r>
          </w:p>
        </w:tc>
        <w:tc>
          <w:tcPr>
            <w:tcW w:w="6349" w:type="dxa"/>
            <w:gridSpan w:val="2"/>
            <w:vAlign w:val="center"/>
          </w:tcPr>
          <w:p w14:paraId="1B380A3F" w14:textId="0C7B8FEF" w:rsidR="009437D4" w:rsidRPr="00F93661" w:rsidRDefault="336B3D26" w:rsidP="336B3D26">
            <w:pPr>
              <w:pStyle w:val="PargrafodaLista"/>
              <w:ind w:left="0"/>
              <w:rPr>
                <w:rFonts w:ascii="Times New Roman" w:eastAsiaTheme="minorEastAsia" w:hAnsi="Times New Roman" w:cs="Times New Roman"/>
                <w:color w:val="000000" w:themeColor="text1"/>
              </w:rPr>
            </w:pPr>
            <w:r w:rsidRPr="00F93661">
              <w:rPr>
                <w:rFonts w:ascii="Times New Roman" w:eastAsiaTheme="minorEastAsia" w:hAnsi="Times New Roman" w:cs="Times New Roman"/>
                <w:color w:val="000000" w:themeColor="text1"/>
              </w:rPr>
              <w:t>Não permitir o fechamento da ordem de serviço sem a verificação de que o serviço foi devidamente realizado.</w:t>
            </w:r>
          </w:p>
        </w:tc>
        <w:tc>
          <w:tcPr>
            <w:tcW w:w="1980" w:type="dxa"/>
            <w:gridSpan w:val="2"/>
            <w:vAlign w:val="center"/>
          </w:tcPr>
          <w:p w14:paraId="4FEDDB0B" w14:textId="64068C3D" w:rsidR="009437D4" w:rsidRPr="00F93661" w:rsidRDefault="336B3D26" w:rsidP="336B3D26">
            <w:pPr>
              <w:pStyle w:val="PargrafodaLista"/>
              <w:ind w:left="0"/>
              <w:jc w:val="left"/>
              <w:rPr>
                <w:rFonts w:ascii="Times New Roman" w:eastAsiaTheme="minorEastAsia" w:hAnsi="Times New Roman" w:cs="Times New Roman"/>
                <w:color w:val="000000" w:themeColor="text1"/>
              </w:rPr>
            </w:pPr>
            <w:r w:rsidRPr="00F93661">
              <w:rPr>
                <w:rFonts w:ascii="Times New Roman" w:eastAsiaTheme="minorEastAsia" w:hAnsi="Times New Roman" w:cs="Times New Roman"/>
                <w:color w:val="000000" w:themeColor="text1"/>
              </w:rPr>
              <w:t>Integrante técnico.</w:t>
            </w:r>
          </w:p>
        </w:tc>
      </w:tr>
      <w:tr w:rsidR="009437D4" w:rsidRPr="00F93661" w14:paraId="672BD5A3" w14:textId="77777777" w:rsidTr="5F226046">
        <w:trPr>
          <w:trHeight w:val="277"/>
          <w:jc w:val="center"/>
        </w:trPr>
        <w:tc>
          <w:tcPr>
            <w:tcW w:w="491" w:type="dxa"/>
          </w:tcPr>
          <w:p w14:paraId="2C623C4E" w14:textId="77777777" w:rsidR="009437D4" w:rsidRPr="00F93661" w:rsidRDefault="009437D4" w:rsidP="009437D4">
            <w:pPr>
              <w:pStyle w:val="PargrafodaLista"/>
              <w:ind w:left="0"/>
              <w:rPr>
                <w:rFonts w:ascii="Times New Roman" w:hAnsi="Times New Roman" w:cs="Times New Roman"/>
              </w:rPr>
            </w:pPr>
          </w:p>
        </w:tc>
        <w:tc>
          <w:tcPr>
            <w:tcW w:w="6349" w:type="dxa"/>
            <w:gridSpan w:val="2"/>
          </w:tcPr>
          <w:p w14:paraId="4FB04C49" w14:textId="77777777" w:rsidR="009437D4"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Ação de Contingência</w:t>
            </w:r>
          </w:p>
        </w:tc>
        <w:tc>
          <w:tcPr>
            <w:tcW w:w="1980" w:type="dxa"/>
            <w:gridSpan w:val="2"/>
          </w:tcPr>
          <w:p w14:paraId="396B5F17" w14:textId="77777777" w:rsidR="009437D4" w:rsidRPr="00F93661" w:rsidRDefault="336B3D26" w:rsidP="336B3D26">
            <w:pPr>
              <w:pStyle w:val="PargrafodaLista"/>
              <w:ind w:left="0"/>
              <w:rPr>
                <w:rFonts w:ascii="Times New Roman" w:eastAsiaTheme="minorEastAsia" w:hAnsi="Times New Roman" w:cs="Times New Roman"/>
                <w:b/>
                <w:bCs/>
              </w:rPr>
            </w:pPr>
            <w:r w:rsidRPr="00F93661">
              <w:rPr>
                <w:rFonts w:ascii="Times New Roman" w:eastAsiaTheme="minorEastAsia" w:hAnsi="Times New Roman" w:cs="Times New Roman"/>
                <w:b/>
                <w:bCs/>
              </w:rPr>
              <w:t>Responsável</w:t>
            </w:r>
          </w:p>
        </w:tc>
      </w:tr>
      <w:tr w:rsidR="009437D4" w:rsidRPr="00F93661" w14:paraId="0D01757C" w14:textId="77777777" w:rsidTr="5F226046">
        <w:trPr>
          <w:trHeight w:val="277"/>
          <w:jc w:val="center"/>
        </w:trPr>
        <w:tc>
          <w:tcPr>
            <w:tcW w:w="491" w:type="dxa"/>
          </w:tcPr>
          <w:p w14:paraId="6569F83F" w14:textId="6B6ACEC4" w:rsidR="009437D4"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1</w:t>
            </w:r>
          </w:p>
        </w:tc>
        <w:tc>
          <w:tcPr>
            <w:tcW w:w="6349" w:type="dxa"/>
            <w:gridSpan w:val="2"/>
          </w:tcPr>
          <w:p w14:paraId="2D65716A" w14:textId="6865E06C" w:rsidR="009437D4" w:rsidRPr="00F93661" w:rsidRDefault="336B3D26" w:rsidP="00506FB1">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Conferência mensal dos serviços que estão sendo prestados, e, em caso de descumprimento, encaminhar o envio da ocorrência à contratada, permitindo as respectivas justificativas e correções.</w:t>
            </w:r>
            <w:r w:rsidRPr="00F93661">
              <w:rPr>
                <w:rFonts w:ascii="Times New Roman" w:eastAsiaTheme="minorEastAsia" w:hAnsi="Times New Roman" w:cs="Times New Roman"/>
                <w:color w:val="FF0000"/>
              </w:rPr>
              <w:t xml:space="preserve"> </w:t>
            </w:r>
          </w:p>
        </w:tc>
        <w:tc>
          <w:tcPr>
            <w:tcW w:w="1980" w:type="dxa"/>
            <w:gridSpan w:val="2"/>
          </w:tcPr>
          <w:p w14:paraId="27BCB1E5" w14:textId="77777777" w:rsidR="009437D4" w:rsidRPr="00F93661" w:rsidRDefault="336B3D26" w:rsidP="336B3D26">
            <w:pPr>
              <w:pStyle w:val="PargrafodaLista"/>
              <w:ind w:left="0"/>
              <w:rPr>
                <w:rFonts w:ascii="Times New Roman" w:eastAsiaTheme="minorEastAsia" w:hAnsi="Times New Roman" w:cs="Times New Roman"/>
                <w:color w:val="000000" w:themeColor="text1"/>
              </w:rPr>
            </w:pPr>
            <w:r w:rsidRPr="00F93661">
              <w:rPr>
                <w:rFonts w:ascii="Times New Roman" w:eastAsiaTheme="minorEastAsia" w:hAnsi="Times New Roman" w:cs="Times New Roman"/>
                <w:color w:val="000000" w:themeColor="text1"/>
              </w:rPr>
              <w:t>Integrante técnico.</w:t>
            </w:r>
          </w:p>
        </w:tc>
      </w:tr>
      <w:tr w:rsidR="009437D4" w:rsidRPr="00F93661" w14:paraId="484A8071" w14:textId="77777777" w:rsidTr="5F226046">
        <w:trPr>
          <w:trHeight w:val="277"/>
          <w:jc w:val="center"/>
        </w:trPr>
        <w:tc>
          <w:tcPr>
            <w:tcW w:w="491" w:type="dxa"/>
          </w:tcPr>
          <w:p w14:paraId="3AC00C8F" w14:textId="4E2DFDEE" w:rsidR="009437D4"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2</w:t>
            </w:r>
          </w:p>
        </w:tc>
        <w:tc>
          <w:tcPr>
            <w:tcW w:w="6349" w:type="dxa"/>
            <w:gridSpan w:val="2"/>
          </w:tcPr>
          <w:p w14:paraId="74AEAEE0" w14:textId="4D1D732A" w:rsidR="009437D4"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Aplicar os descontos definidos no nível mínimo de serviço.</w:t>
            </w:r>
          </w:p>
        </w:tc>
        <w:tc>
          <w:tcPr>
            <w:tcW w:w="1980" w:type="dxa"/>
            <w:gridSpan w:val="2"/>
          </w:tcPr>
          <w:p w14:paraId="6C77BAE9" w14:textId="12DE22E9" w:rsidR="009437D4" w:rsidRPr="00F93661" w:rsidRDefault="336B3D26" w:rsidP="336B3D26">
            <w:pPr>
              <w:pStyle w:val="PargrafodaLista"/>
              <w:ind w:left="0"/>
              <w:rPr>
                <w:rFonts w:ascii="Times New Roman" w:eastAsiaTheme="minorEastAsia" w:hAnsi="Times New Roman" w:cs="Times New Roman"/>
                <w:color w:val="000000" w:themeColor="text1"/>
              </w:rPr>
            </w:pPr>
            <w:r w:rsidRPr="00F93661">
              <w:rPr>
                <w:rFonts w:ascii="Times New Roman" w:eastAsiaTheme="minorEastAsia" w:hAnsi="Times New Roman" w:cs="Times New Roman"/>
                <w:color w:val="000000" w:themeColor="text1"/>
              </w:rPr>
              <w:t>Integrante técnico.</w:t>
            </w:r>
          </w:p>
        </w:tc>
      </w:tr>
      <w:tr w:rsidR="00633160" w:rsidRPr="00F93661" w14:paraId="2E873A40" w14:textId="77777777" w:rsidTr="5F226046">
        <w:trPr>
          <w:trHeight w:val="277"/>
          <w:jc w:val="center"/>
        </w:trPr>
        <w:tc>
          <w:tcPr>
            <w:tcW w:w="491" w:type="dxa"/>
          </w:tcPr>
          <w:p w14:paraId="612B2719" w14:textId="14D28856" w:rsidR="00633160"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3</w:t>
            </w:r>
          </w:p>
        </w:tc>
        <w:tc>
          <w:tcPr>
            <w:tcW w:w="6349" w:type="dxa"/>
            <w:gridSpan w:val="2"/>
          </w:tcPr>
          <w:p w14:paraId="4F87C74B" w14:textId="5D5BFBBC" w:rsidR="00633160" w:rsidRPr="00F93661" w:rsidRDefault="336B3D26" w:rsidP="00506FB1">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Sugerir aplicação de sanções e penalidades previstas no contrato.</w:t>
            </w:r>
          </w:p>
        </w:tc>
        <w:tc>
          <w:tcPr>
            <w:tcW w:w="1980" w:type="dxa"/>
            <w:gridSpan w:val="2"/>
          </w:tcPr>
          <w:p w14:paraId="26F56097" w14:textId="676301A4" w:rsidR="00633160" w:rsidRPr="00F93661" w:rsidRDefault="336B3D26" w:rsidP="050425A6">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Integrante técnico</w:t>
            </w:r>
          </w:p>
        </w:tc>
      </w:tr>
      <w:tr w:rsidR="009437D4" w:rsidRPr="00F93661" w14:paraId="59211047" w14:textId="77777777" w:rsidTr="5F226046">
        <w:trPr>
          <w:trHeight w:val="277"/>
          <w:jc w:val="center"/>
        </w:trPr>
        <w:tc>
          <w:tcPr>
            <w:tcW w:w="491" w:type="dxa"/>
          </w:tcPr>
          <w:p w14:paraId="1F64D403" w14:textId="0B8423B7" w:rsidR="009437D4" w:rsidRPr="00F93661" w:rsidRDefault="0C27D8FF" w:rsidP="0C27D8FF">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4</w:t>
            </w:r>
          </w:p>
        </w:tc>
        <w:tc>
          <w:tcPr>
            <w:tcW w:w="6349" w:type="dxa"/>
            <w:gridSpan w:val="2"/>
          </w:tcPr>
          <w:p w14:paraId="7A26277E" w14:textId="15C61172" w:rsidR="009437D4" w:rsidRPr="00F93661" w:rsidRDefault="336B3D26" w:rsidP="009437D4">
            <w:pPr>
              <w:pStyle w:val="PargrafodaLista"/>
              <w:ind w:left="0"/>
              <w:rPr>
                <w:rFonts w:ascii="Times New Roman" w:eastAsiaTheme="minorEastAsia" w:hAnsi="Times New Roman" w:cs="Times New Roman"/>
              </w:rPr>
            </w:pPr>
            <w:r w:rsidRPr="00F93661">
              <w:rPr>
                <w:rFonts w:ascii="Times New Roman" w:eastAsiaTheme="minorEastAsia" w:hAnsi="Times New Roman" w:cs="Times New Roman"/>
              </w:rPr>
              <w:t>Verificar o interesse e conveniência na rescisão contratual.</w:t>
            </w:r>
          </w:p>
        </w:tc>
        <w:tc>
          <w:tcPr>
            <w:tcW w:w="1980" w:type="dxa"/>
            <w:gridSpan w:val="2"/>
          </w:tcPr>
          <w:p w14:paraId="24C5F3A7" w14:textId="60DAEA14" w:rsidR="009437D4" w:rsidRPr="00F93661" w:rsidRDefault="336B3D26" w:rsidP="336B3D26">
            <w:pPr>
              <w:pStyle w:val="PargrafodaLista"/>
              <w:ind w:left="0"/>
              <w:rPr>
                <w:rFonts w:ascii="Times New Roman" w:eastAsiaTheme="minorEastAsia" w:hAnsi="Times New Roman" w:cs="Times New Roman"/>
                <w:color w:val="000000" w:themeColor="text1"/>
              </w:rPr>
            </w:pPr>
            <w:r w:rsidRPr="00F93661">
              <w:rPr>
                <w:rFonts w:ascii="Times New Roman" w:eastAsiaTheme="minorEastAsia" w:hAnsi="Times New Roman" w:cs="Times New Roman"/>
                <w:color w:val="000000" w:themeColor="text1"/>
              </w:rPr>
              <w:t>Equipe de Planejamento/ Área Demandante.</w:t>
            </w:r>
          </w:p>
        </w:tc>
      </w:tr>
    </w:tbl>
    <w:p w14:paraId="2A673468" w14:textId="77777777" w:rsidR="007E12EE" w:rsidRPr="00F93661" w:rsidRDefault="007E12EE">
      <w:pPr>
        <w:spacing w:after="200"/>
        <w:rPr>
          <w:rFonts w:ascii="Times New Roman" w:eastAsia="Times New Roman" w:hAnsi="Times New Roman" w:cs="Times New Roman"/>
          <w:sz w:val="24"/>
          <w:szCs w:val="24"/>
          <w:highlight w:val="yellow"/>
        </w:rPr>
      </w:pPr>
      <w:bookmarkStart w:id="136" w:name="_Toc489022683"/>
      <w:bookmarkStart w:id="137" w:name="_Toc489028338"/>
      <w:bookmarkStart w:id="138" w:name="_Toc489028817"/>
      <w:bookmarkStart w:id="139" w:name="_Ref489029308"/>
      <w:bookmarkStart w:id="140" w:name="_Ref489029369"/>
      <w:bookmarkStart w:id="141" w:name="_Toc490559650"/>
      <w:bookmarkStart w:id="142" w:name="_Ref496102932"/>
      <w:bookmarkStart w:id="143" w:name="_Toc517263983"/>
      <w:bookmarkStart w:id="144" w:name="_Toc7083908"/>
      <w:bookmarkStart w:id="145" w:name="_Toc23948129"/>
    </w:p>
    <w:p w14:paraId="75B76062" w14:textId="77777777" w:rsidR="009E1E4B" w:rsidRPr="00F93661" w:rsidRDefault="009E1E4B">
      <w:pPr>
        <w:spacing w:after="200"/>
        <w:rPr>
          <w:rFonts w:ascii="Times New Roman" w:eastAsia="Times New Roman" w:hAnsi="Times New Roman" w:cs="Times New Roman"/>
          <w:sz w:val="24"/>
          <w:szCs w:val="24"/>
          <w:highlight w:val="yellow"/>
        </w:rPr>
        <w:sectPr w:rsidR="009E1E4B" w:rsidRPr="00F93661" w:rsidSect="007E77CB">
          <w:headerReference w:type="default" r:id="rId45"/>
          <w:footerReference w:type="default" r:id="rId46"/>
          <w:headerReference w:type="first" r:id="rId47"/>
          <w:footerReference w:type="first" r:id="rId48"/>
          <w:pgSz w:w="11906" w:h="16838" w:code="9"/>
          <w:pgMar w:top="1418" w:right="656" w:bottom="1418" w:left="1701" w:header="709" w:footer="709" w:gutter="0"/>
          <w:cols w:space="708"/>
          <w:titlePg/>
          <w:docGrid w:linePitch="360"/>
        </w:sectPr>
      </w:pPr>
    </w:p>
    <w:p w14:paraId="3E72B706" w14:textId="254411CD" w:rsidR="003A235B" w:rsidRPr="00F93661" w:rsidRDefault="005379CF" w:rsidP="003A235B">
      <w:pPr>
        <w:pStyle w:val="Ttulo1"/>
        <w:numPr>
          <w:ilvl w:val="0"/>
          <w:numId w:val="0"/>
        </w:numPr>
        <w:ind w:left="432" w:right="116"/>
        <w:jc w:val="center"/>
        <w:rPr>
          <w:rFonts w:ascii="Times New Roman" w:hAnsi="Times New Roman" w:cs="Times New Roman"/>
        </w:rPr>
      </w:pPr>
      <w:bookmarkStart w:id="146" w:name="_Toc124859689"/>
      <w:r w:rsidRPr="00F93661">
        <w:rPr>
          <w:rFonts w:ascii="Times New Roman" w:hAnsi="Times New Roman" w:cs="Times New Roman"/>
          <w:caps w:val="0"/>
        </w:rPr>
        <w:t>ANEXO 01 – LOCALIDADES</w:t>
      </w:r>
      <w:bookmarkEnd w:id="146"/>
    </w:p>
    <w:tbl>
      <w:tblPr>
        <w:tblW w:w="16789" w:type="dxa"/>
        <w:tblInd w:w="-885"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000" w:firstRow="0" w:lastRow="0" w:firstColumn="0" w:lastColumn="0" w:noHBand="0" w:noVBand="0"/>
      </w:tblPr>
      <w:tblGrid>
        <w:gridCol w:w="1135"/>
        <w:gridCol w:w="9639"/>
        <w:gridCol w:w="1276"/>
        <w:gridCol w:w="2126"/>
        <w:gridCol w:w="1134"/>
        <w:gridCol w:w="56"/>
        <w:gridCol w:w="17"/>
        <w:gridCol w:w="1345"/>
        <w:gridCol w:w="43"/>
        <w:gridCol w:w="18"/>
      </w:tblGrid>
      <w:tr w:rsidR="003A235B" w:rsidRPr="00F93661" w14:paraId="2BB2AC2A" w14:textId="77777777" w:rsidTr="009F43AE">
        <w:trPr>
          <w:gridAfter w:val="1"/>
          <w:wAfter w:w="18" w:type="dxa"/>
          <w:trHeight w:val="279"/>
        </w:trPr>
        <w:tc>
          <w:tcPr>
            <w:tcW w:w="1135" w:type="dxa"/>
            <w:tcBorders>
              <w:left w:val="single" w:sz="8" w:space="0" w:color="999999"/>
              <w:bottom w:val="single" w:sz="18" w:space="0" w:color="666666"/>
            </w:tcBorders>
            <w:vAlign w:val="center"/>
          </w:tcPr>
          <w:p w14:paraId="51E423F1" w14:textId="77777777" w:rsidR="003A235B" w:rsidRPr="00F93661" w:rsidRDefault="003A235B" w:rsidP="009F43AE">
            <w:pPr>
              <w:pBdr>
                <w:top w:val="nil"/>
                <w:left w:val="nil"/>
                <w:bottom w:val="nil"/>
                <w:right w:val="nil"/>
                <w:between w:val="nil"/>
              </w:pBdr>
              <w:spacing w:line="258" w:lineRule="auto"/>
              <w:ind w:left="-95" w:right="52"/>
              <w:jc w:val="center"/>
              <w:rPr>
                <w:rFonts w:ascii="Times New Roman" w:hAnsi="Times New Roman" w:cs="Times New Roman"/>
                <w:b/>
                <w:color w:val="000000"/>
                <w:sz w:val="24"/>
                <w:szCs w:val="24"/>
              </w:rPr>
            </w:pPr>
            <w:r w:rsidRPr="006D1EE5">
              <w:rPr>
                <w:rFonts w:ascii="Times New Roman" w:hAnsi="Times New Roman" w:cs="Times New Roman"/>
                <w:b/>
                <w:color w:val="000000"/>
                <w:sz w:val="20"/>
                <w:szCs w:val="24"/>
              </w:rPr>
              <w:t>NÚMERO</w:t>
            </w:r>
          </w:p>
        </w:tc>
        <w:tc>
          <w:tcPr>
            <w:tcW w:w="9639" w:type="dxa"/>
            <w:tcBorders>
              <w:bottom w:val="single" w:sz="18" w:space="0" w:color="666666"/>
            </w:tcBorders>
            <w:vAlign w:val="center"/>
          </w:tcPr>
          <w:p w14:paraId="3843A852" w14:textId="77777777" w:rsidR="003A235B" w:rsidRPr="00F93661" w:rsidRDefault="003A235B" w:rsidP="00106B25">
            <w:pPr>
              <w:pBdr>
                <w:top w:val="nil"/>
                <w:left w:val="nil"/>
                <w:bottom w:val="nil"/>
                <w:right w:val="nil"/>
                <w:between w:val="nil"/>
              </w:pBdr>
              <w:spacing w:line="258" w:lineRule="auto"/>
              <w:ind w:left="1574" w:right="1533"/>
              <w:jc w:val="center"/>
              <w:rPr>
                <w:rFonts w:ascii="Times New Roman" w:hAnsi="Times New Roman" w:cs="Times New Roman"/>
                <w:b/>
                <w:color w:val="000000"/>
                <w:sz w:val="24"/>
                <w:szCs w:val="24"/>
              </w:rPr>
            </w:pPr>
            <w:r w:rsidRPr="00F93661">
              <w:rPr>
                <w:rFonts w:ascii="Times New Roman" w:hAnsi="Times New Roman" w:cs="Times New Roman"/>
                <w:b/>
                <w:color w:val="000000"/>
                <w:sz w:val="24"/>
                <w:szCs w:val="24"/>
              </w:rPr>
              <w:t>LOCALIDADES</w:t>
            </w:r>
          </w:p>
        </w:tc>
        <w:tc>
          <w:tcPr>
            <w:tcW w:w="1276" w:type="dxa"/>
            <w:tcBorders>
              <w:bottom w:val="single" w:sz="18" w:space="0" w:color="666666"/>
            </w:tcBorders>
            <w:vAlign w:val="center"/>
          </w:tcPr>
          <w:p w14:paraId="169D2E7A" w14:textId="7CBDA1F6" w:rsidR="003A235B" w:rsidRPr="00F93661" w:rsidRDefault="00165D2C" w:rsidP="00165D2C">
            <w:pPr>
              <w:pBdr>
                <w:top w:val="nil"/>
                <w:left w:val="nil"/>
                <w:bottom w:val="nil"/>
                <w:right w:val="nil"/>
                <w:between w:val="nil"/>
              </w:pBdr>
              <w:jc w:val="center"/>
              <w:rPr>
                <w:rFonts w:ascii="Times New Roman" w:hAnsi="Times New Roman" w:cs="Times New Roman"/>
                <w:b/>
                <w:color w:val="000000"/>
              </w:rPr>
            </w:pPr>
            <w:r w:rsidRPr="00C177B8">
              <w:rPr>
                <w:rFonts w:ascii="Times New Roman" w:hAnsi="Times New Roman" w:cs="Times New Roman"/>
                <w:b/>
                <w:color w:val="000000"/>
              </w:rPr>
              <w:t>GRUPO</w:t>
            </w:r>
            <w:r>
              <w:rPr>
                <w:rFonts w:ascii="Times New Roman" w:hAnsi="Times New Roman" w:cs="Times New Roman"/>
                <w:b/>
                <w:color w:val="000000"/>
              </w:rPr>
              <w:t>S</w:t>
            </w:r>
          </w:p>
        </w:tc>
        <w:tc>
          <w:tcPr>
            <w:tcW w:w="2126" w:type="dxa"/>
            <w:tcBorders>
              <w:bottom w:val="single" w:sz="18" w:space="0" w:color="666666"/>
            </w:tcBorders>
          </w:tcPr>
          <w:p w14:paraId="270CCC3F" w14:textId="77777777" w:rsidR="003A235B" w:rsidRPr="00F93661" w:rsidRDefault="003A235B" w:rsidP="00106B25">
            <w:pPr>
              <w:pBdr>
                <w:top w:val="nil"/>
                <w:left w:val="nil"/>
                <w:bottom w:val="nil"/>
                <w:right w:val="nil"/>
                <w:between w:val="nil"/>
              </w:pBdr>
              <w:jc w:val="center"/>
              <w:rPr>
                <w:rFonts w:ascii="Times New Roman" w:hAnsi="Times New Roman" w:cs="Times New Roman"/>
                <w:b/>
                <w:color w:val="000000"/>
              </w:rPr>
            </w:pPr>
            <w:r w:rsidRPr="00F93661">
              <w:rPr>
                <w:rFonts w:ascii="Times New Roman" w:hAnsi="Times New Roman" w:cs="Times New Roman"/>
                <w:b/>
                <w:color w:val="000000"/>
              </w:rPr>
              <w:t>QUANTIDADE DE EQUIPAMENTOS</w:t>
            </w:r>
          </w:p>
        </w:tc>
        <w:tc>
          <w:tcPr>
            <w:tcW w:w="1190" w:type="dxa"/>
            <w:gridSpan w:val="2"/>
            <w:tcBorders>
              <w:bottom w:val="single" w:sz="18" w:space="0" w:color="666666"/>
            </w:tcBorders>
          </w:tcPr>
          <w:p w14:paraId="31046321" w14:textId="77777777" w:rsidR="003A235B" w:rsidRPr="00F93661" w:rsidRDefault="003A235B" w:rsidP="00106B25">
            <w:pPr>
              <w:pBdr>
                <w:top w:val="nil"/>
                <w:left w:val="nil"/>
                <w:bottom w:val="nil"/>
                <w:right w:val="nil"/>
                <w:between w:val="nil"/>
              </w:pBdr>
              <w:jc w:val="center"/>
              <w:rPr>
                <w:rFonts w:ascii="Times New Roman" w:hAnsi="Times New Roman" w:cs="Times New Roman"/>
                <w:b/>
                <w:sz w:val="24"/>
                <w:szCs w:val="24"/>
              </w:rPr>
            </w:pPr>
            <w:r w:rsidRPr="00F93661">
              <w:rPr>
                <w:rFonts w:ascii="Times New Roman" w:hAnsi="Times New Roman" w:cs="Times New Roman"/>
                <w:b/>
                <w:sz w:val="24"/>
                <w:szCs w:val="24"/>
              </w:rPr>
              <w:t>Banda de acesso</w:t>
            </w:r>
          </w:p>
        </w:tc>
        <w:tc>
          <w:tcPr>
            <w:tcW w:w="1405" w:type="dxa"/>
            <w:gridSpan w:val="3"/>
            <w:tcBorders>
              <w:bottom w:val="single" w:sz="18" w:space="0" w:color="666666"/>
            </w:tcBorders>
          </w:tcPr>
          <w:p w14:paraId="105BC574" w14:textId="77777777" w:rsidR="003A235B" w:rsidRPr="00F93661" w:rsidRDefault="003A235B" w:rsidP="00106B25">
            <w:pPr>
              <w:pBdr>
                <w:top w:val="nil"/>
                <w:left w:val="nil"/>
                <w:bottom w:val="nil"/>
                <w:right w:val="nil"/>
                <w:between w:val="nil"/>
              </w:pBdr>
              <w:jc w:val="center"/>
              <w:rPr>
                <w:rFonts w:ascii="Times New Roman" w:hAnsi="Times New Roman" w:cs="Times New Roman"/>
                <w:b/>
                <w:color w:val="000000"/>
              </w:rPr>
            </w:pPr>
            <w:r w:rsidRPr="00F93661">
              <w:rPr>
                <w:rFonts w:ascii="Times New Roman" w:hAnsi="Times New Roman" w:cs="Times New Roman"/>
                <w:b/>
                <w:sz w:val="20"/>
                <w:szCs w:val="24"/>
              </w:rPr>
              <w:t>THROUGHPUT</w:t>
            </w:r>
            <w:r w:rsidRPr="00F93661">
              <w:rPr>
                <w:rFonts w:ascii="Times New Roman" w:hAnsi="Times New Roman" w:cs="Times New Roman"/>
                <w:b/>
                <w:sz w:val="24"/>
                <w:szCs w:val="24"/>
              </w:rPr>
              <w:t xml:space="preserve"> NGFW</w:t>
            </w:r>
          </w:p>
        </w:tc>
      </w:tr>
      <w:tr w:rsidR="00787943" w:rsidRPr="00F93661" w14:paraId="35B3597B" w14:textId="77777777" w:rsidTr="009F43AE">
        <w:trPr>
          <w:gridAfter w:val="1"/>
          <w:wAfter w:w="18" w:type="dxa"/>
          <w:trHeight w:val="264"/>
        </w:trPr>
        <w:tc>
          <w:tcPr>
            <w:tcW w:w="1135" w:type="dxa"/>
            <w:tcBorders>
              <w:top w:val="single" w:sz="18" w:space="0" w:color="666666"/>
              <w:left w:val="single" w:sz="8" w:space="0" w:color="999999"/>
            </w:tcBorders>
            <w:shd w:val="clear" w:color="auto" w:fill="00B0F0"/>
          </w:tcPr>
          <w:p w14:paraId="00838381" w14:textId="77777777" w:rsidR="00787943" w:rsidRPr="00F93661" w:rsidRDefault="00787943" w:rsidP="00787943">
            <w:pPr>
              <w:pBdr>
                <w:top w:val="nil"/>
                <w:left w:val="nil"/>
                <w:bottom w:val="nil"/>
                <w:right w:val="nil"/>
                <w:between w:val="nil"/>
              </w:pBdr>
              <w:spacing w:line="242" w:lineRule="auto"/>
              <w:ind w:left="43" w:right="52"/>
              <w:jc w:val="center"/>
              <w:rPr>
                <w:rFonts w:ascii="Times New Roman" w:hAnsi="Times New Roman" w:cs="Times New Roman"/>
                <w:b/>
                <w:color w:val="000000"/>
              </w:rPr>
            </w:pPr>
            <w:r w:rsidRPr="00F93661">
              <w:rPr>
                <w:rFonts w:ascii="Times New Roman" w:hAnsi="Times New Roman" w:cs="Times New Roman"/>
                <w:b/>
                <w:color w:val="000000"/>
              </w:rPr>
              <w:t>1.</w:t>
            </w:r>
          </w:p>
        </w:tc>
        <w:tc>
          <w:tcPr>
            <w:tcW w:w="9639" w:type="dxa"/>
            <w:tcBorders>
              <w:top w:val="single" w:sz="18" w:space="0" w:color="666666"/>
            </w:tcBorders>
            <w:shd w:val="clear" w:color="auto" w:fill="00B0F0"/>
          </w:tcPr>
          <w:p w14:paraId="5058A0D6" w14:textId="77777777" w:rsidR="00787943" w:rsidRPr="00F93661" w:rsidRDefault="00787943" w:rsidP="00787943">
            <w:pPr>
              <w:pBdr>
                <w:top w:val="nil"/>
                <w:left w:val="nil"/>
                <w:bottom w:val="nil"/>
                <w:right w:val="nil"/>
                <w:between w:val="nil"/>
              </w:pBdr>
              <w:spacing w:line="242"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TJMT - ACS CENTRO POL ADMINISTRATIVO 00000 CPA CENTRO POL ADM, CUIABA - MT</w:t>
            </w:r>
          </w:p>
        </w:tc>
        <w:tc>
          <w:tcPr>
            <w:tcW w:w="1276" w:type="dxa"/>
            <w:tcBorders>
              <w:top w:val="single" w:sz="18" w:space="0" w:color="666666"/>
            </w:tcBorders>
            <w:shd w:val="clear" w:color="auto" w:fill="00B0F0"/>
          </w:tcPr>
          <w:p w14:paraId="731F1BB0" w14:textId="4A203E5A" w:rsidR="00787943" w:rsidRPr="00F93661" w:rsidRDefault="00787943" w:rsidP="00787943">
            <w:pPr>
              <w:pBdr>
                <w:top w:val="nil"/>
                <w:left w:val="nil"/>
                <w:bottom w:val="nil"/>
                <w:right w:val="nil"/>
                <w:between w:val="nil"/>
              </w:pBdr>
              <w:rPr>
                <w:rFonts w:ascii="Times New Roman" w:hAnsi="Times New Roman" w:cs="Times New Roman"/>
                <w:color w:val="000000"/>
              </w:rPr>
            </w:pPr>
            <w:r>
              <w:rPr>
                <w:rFonts w:ascii="Times New Roman" w:hAnsi="Times New Roman" w:cs="Times New Roman"/>
                <w:b/>
                <w:color w:val="000000"/>
              </w:rPr>
              <w:t>GRUPO 1</w:t>
            </w:r>
          </w:p>
        </w:tc>
        <w:tc>
          <w:tcPr>
            <w:tcW w:w="2126" w:type="dxa"/>
            <w:tcBorders>
              <w:top w:val="single" w:sz="18" w:space="0" w:color="666666"/>
            </w:tcBorders>
            <w:shd w:val="clear" w:color="auto" w:fill="00B0F0"/>
          </w:tcPr>
          <w:p w14:paraId="0B763477"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90" w:type="dxa"/>
            <w:gridSpan w:val="2"/>
            <w:tcBorders>
              <w:top w:val="single" w:sz="18" w:space="0" w:color="666666"/>
            </w:tcBorders>
            <w:shd w:val="clear" w:color="auto" w:fill="00B0F0"/>
          </w:tcPr>
          <w:p w14:paraId="50C760B8" w14:textId="77777777" w:rsidR="00787943" w:rsidRPr="00F93661" w:rsidRDefault="00787943" w:rsidP="00787943">
            <w:pPr>
              <w:pBdr>
                <w:top w:val="nil"/>
                <w:left w:val="nil"/>
                <w:bottom w:val="nil"/>
                <w:right w:val="nil"/>
                <w:between w:val="nil"/>
              </w:pBdr>
              <w:rPr>
                <w:rFonts w:ascii="Times New Roman" w:hAnsi="Times New Roman" w:cs="Times New Roman"/>
                <w:b/>
              </w:rPr>
            </w:pPr>
            <w:r w:rsidRPr="00F93661">
              <w:rPr>
                <w:rFonts w:ascii="Times New Roman" w:hAnsi="Times New Roman" w:cs="Times New Roman"/>
                <w:b/>
              </w:rPr>
              <w:t>9Gbps</w:t>
            </w:r>
          </w:p>
        </w:tc>
        <w:tc>
          <w:tcPr>
            <w:tcW w:w="1405" w:type="dxa"/>
            <w:gridSpan w:val="3"/>
            <w:tcBorders>
              <w:top w:val="single" w:sz="18" w:space="0" w:color="666666"/>
            </w:tcBorders>
            <w:shd w:val="clear" w:color="auto" w:fill="00B0F0"/>
          </w:tcPr>
          <w:p w14:paraId="0BD6421F"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100Gbps</w:t>
            </w:r>
          </w:p>
        </w:tc>
      </w:tr>
      <w:tr w:rsidR="00787943" w:rsidRPr="00F93661" w14:paraId="1F311511" w14:textId="77777777" w:rsidTr="009F43AE">
        <w:trPr>
          <w:gridAfter w:val="1"/>
          <w:wAfter w:w="18" w:type="dxa"/>
          <w:trHeight w:val="272"/>
        </w:trPr>
        <w:tc>
          <w:tcPr>
            <w:tcW w:w="1135" w:type="dxa"/>
            <w:tcBorders>
              <w:left w:val="single" w:sz="8" w:space="0" w:color="999999"/>
            </w:tcBorders>
            <w:shd w:val="clear" w:color="auto" w:fill="92D050"/>
          </w:tcPr>
          <w:p w14:paraId="3C7CA2B1" w14:textId="77777777" w:rsidR="00787943" w:rsidRPr="00F93661" w:rsidRDefault="00787943" w:rsidP="00787943">
            <w:pPr>
              <w:pBdr>
                <w:top w:val="nil"/>
                <w:left w:val="nil"/>
                <w:bottom w:val="nil"/>
                <w:right w:val="nil"/>
                <w:between w:val="nil"/>
              </w:pBdr>
              <w:spacing w:before="1" w:line="249" w:lineRule="auto"/>
              <w:ind w:left="43" w:right="52"/>
              <w:jc w:val="center"/>
              <w:rPr>
                <w:rFonts w:ascii="Times New Roman" w:hAnsi="Times New Roman" w:cs="Times New Roman"/>
                <w:b/>
                <w:color w:val="000000"/>
              </w:rPr>
            </w:pPr>
            <w:r w:rsidRPr="00F93661">
              <w:rPr>
                <w:rFonts w:ascii="Times New Roman" w:hAnsi="Times New Roman" w:cs="Times New Roman"/>
                <w:b/>
                <w:color w:val="000000"/>
              </w:rPr>
              <w:t>2.</w:t>
            </w:r>
          </w:p>
        </w:tc>
        <w:tc>
          <w:tcPr>
            <w:tcW w:w="9639" w:type="dxa"/>
            <w:shd w:val="clear" w:color="auto" w:fill="92D050"/>
          </w:tcPr>
          <w:p w14:paraId="147A466E" w14:textId="77777777" w:rsidR="00787943" w:rsidRPr="00F93661" w:rsidRDefault="00787943" w:rsidP="00787943">
            <w:pPr>
              <w:pBdr>
                <w:top w:val="nil"/>
                <w:left w:val="nil"/>
                <w:bottom w:val="nil"/>
                <w:right w:val="nil"/>
                <w:between w:val="nil"/>
              </w:pBdr>
              <w:spacing w:before="1" w:line="249" w:lineRule="auto"/>
              <w:ind w:right="-108"/>
              <w:rPr>
                <w:rFonts w:ascii="Times New Roman" w:hAnsi="Times New Roman" w:cs="Times New Roman"/>
                <w:color w:val="000000"/>
                <w:sz w:val="20"/>
              </w:rPr>
            </w:pPr>
            <w:r w:rsidRPr="00453E11">
              <w:rPr>
                <w:rFonts w:ascii="Times New Roman" w:hAnsi="Times New Roman" w:cs="Times New Roman"/>
                <w:color w:val="000000"/>
                <w:sz w:val="18"/>
              </w:rPr>
              <w:t>FÓRUM DA CAPITAL - AV. DES. MILTON FIGUEIREDO FERREIRA MENDES, S/Nº - CENTRO POLÍTICO ADM</w:t>
            </w:r>
          </w:p>
        </w:tc>
        <w:tc>
          <w:tcPr>
            <w:tcW w:w="1276" w:type="dxa"/>
            <w:shd w:val="clear" w:color="auto" w:fill="92D050"/>
          </w:tcPr>
          <w:p w14:paraId="31ECB38B" w14:textId="1E0936E7" w:rsidR="00787943" w:rsidRPr="00F93661" w:rsidRDefault="00787943" w:rsidP="00787943">
            <w:pPr>
              <w:pBdr>
                <w:top w:val="nil"/>
                <w:left w:val="nil"/>
                <w:bottom w:val="nil"/>
                <w:right w:val="nil"/>
                <w:between w:val="nil"/>
              </w:pBdr>
              <w:rPr>
                <w:rFonts w:ascii="Times New Roman" w:hAnsi="Times New Roman" w:cs="Times New Roman"/>
                <w:color w:val="000000"/>
              </w:rPr>
            </w:pPr>
            <w:r>
              <w:rPr>
                <w:rFonts w:ascii="Times New Roman" w:hAnsi="Times New Roman" w:cs="Times New Roman"/>
                <w:b/>
                <w:color w:val="000000"/>
              </w:rPr>
              <w:t>GRUPO 2</w:t>
            </w:r>
          </w:p>
        </w:tc>
        <w:tc>
          <w:tcPr>
            <w:tcW w:w="2126" w:type="dxa"/>
            <w:shd w:val="clear" w:color="auto" w:fill="92D050"/>
          </w:tcPr>
          <w:p w14:paraId="60B09D35"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90" w:type="dxa"/>
            <w:gridSpan w:val="2"/>
            <w:shd w:val="clear" w:color="auto" w:fill="92D050"/>
          </w:tcPr>
          <w:p w14:paraId="728BDF8E" w14:textId="77777777" w:rsidR="00787943" w:rsidRPr="00F93661" w:rsidRDefault="00787943" w:rsidP="00787943">
            <w:pPr>
              <w:pBdr>
                <w:top w:val="nil"/>
                <w:left w:val="nil"/>
                <w:bottom w:val="nil"/>
                <w:right w:val="nil"/>
                <w:between w:val="nil"/>
              </w:pBdr>
              <w:rPr>
                <w:rFonts w:ascii="Times New Roman" w:hAnsi="Times New Roman" w:cs="Times New Roman"/>
                <w:b/>
              </w:rPr>
            </w:pPr>
            <w:r w:rsidRPr="00F93661">
              <w:rPr>
                <w:rFonts w:ascii="Times New Roman" w:hAnsi="Times New Roman" w:cs="Times New Roman"/>
                <w:b/>
              </w:rPr>
              <w:t>9Gbps</w:t>
            </w:r>
          </w:p>
        </w:tc>
        <w:tc>
          <w:tcPr>
            <w:tcW w:w="1405" w:type="dxa"/>
            <w:gridSpan w:val="3"/>
            <w:shd w:val="clear" w:color="auto" w:fill="92D050"/>
          </w:tcPr>
          <w:p w14:paraId="7B0C3A9A"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100Gbps</w:t>
            </w:r>
          </w:p>
        </w:tc>
      </w:tr>
      <w:tr w:rsidR="00787943" w:rsidRPr="00F93661" w14:paraId="5DDCC65C" w14:textId="77777777" w:rsidTr="009F43AE">
        <w:trPr>
          <w:gridAfter w:val="1"/>
          <w:wAfter w:w="18" w:type="dxa"/>
          <w:trHeight w:val="257"/>
        </w:trPr>
        <w:tc>
          <w:tcPr>
            <w:tcW w:w="1135" w:type="dxa"/>
            <w:tcBorders>
              <w:left w:val="single" w:sz="8" w:space="0" w:color="999999"/>
            </w:tcBorders>
            <w:shd w:val="clear" w:color="auto" w:fill="FE7A7A"/>
          </w:tcPr>
          <w:p w14:paraId="3901EF0A" w14:textId="77777777" w:rsidR="00787943" w:rsidRPr="00F93661" w:rsidRDefault="00787943" w:rsidP="00787943">
            <w:pPr>
              <w:pBdr>
                <w:top w:val="nil"/>
                <w:left w:val="nil"/>
                <w:bottom w:val="nil"/>
                <w:right w:val="nil"/>
                <w:between w:val="nil"/>
              </w:pBdr>
              <w:spacing w:line="235" w:lineRule="auto"/>
              <w:ind w:left="43" w:right="52"/>
              <w:jc w:val="center"/>
              <w:rPr>
                <w:rFonts w:ascii="Times New Roman" w:hAnsi="Times New Roman" w:cs="Times New Roman"/>
                <w:b/>
                <w:color w:val="000000"/>
              </w:rPr>
            </w:pPr>
            <w:r w:rsidRPr="00F93661">
              <w:rPr>
                <w:rFonts w:ascii="Times New Roman" w:hAnsi="Times New Roman" w:cs="Times New Roman"/>
                <w:b/>
                <w:color w:val="000000"/>
              </w:rPr>
              <w:t>3.</w:t>
            </w:r>
          </w:p>
        </w:tc>
        <w:tc>
          <w:tcPr>
            <w:tcW w:w="9639" w:type="dxa"/>
            <w:shd w:val="clear" w:color="auto" w:fill="FE7A7A"/>
          </w:tcPr>
          <w:p w14:paraId="1A3C1F83" w14:textId="77777777" w:rsidR="00787943" w:rsidRPr="00F93661" w:rsidRDefault="00787943" w:rsidP="00787943">
            <w:pPr>
              <w:pBdr>
                <w:top w:val="nil"/>
                <w:left w:val="nil"/>
                <w:bottom w:val="nil"/>
                <w:right w:val="nil"/>
                <w:between w:val="nil"/>
              </w:pBdr>
              <w:spacing w:line="235"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BR DO RIO BRANCO 02299 LA SALLE II, RONDONÓPOLIS - MT</w:t>
            </w:r>
          </w:p>
        </w:tc>
        <w:tc>
          <w:tcPr>
            <w:tcW w:w="1276" w:type="dxa"/>
            <w:shd w:val="clear" w:color="auto" w:fill="FE7A7A"/>
          </w:tcPr>
          <w:p w14:paraId="0F91A601" w14:textId="303D46E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5B1017">
              <w:rPr>
                <w:rFonts w:ascii="Times New Roman" w:hAnsi="Times New Roman" w:cs="Times New Roman"/>
                <w:b/>
                <w:color w:val="000000"/>
              </w:rPr>
              <w:t xml:space="preserve">GRUPO </w:t>
            </w:r>
            <w:r>
              <w:rPr>
                <w:rFonts w:ascii="Times New Roman" w:hAnsi="Times New Roman" w:cs="Times New Roman"/>
                <w:b/>
                <w:color w:val="000000"/>
              </w:rPr>
              <w:t>3</w:t>
            </w:r>
          </w:p>
        </w:tc>
        <w:tc>
          <w:tcPr>
            <w:tcW w:w="2126" w:type="dxa"/>
            <w:shd w:val="clear" w:color="auto" w:fill="FE7A7A"/>
          </w:tcPr>
          <w:p w14:paraId="619A3DCB"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shd w:val="clear" w:color="auto" w:fill="FE7A7A"/>
          </w:tcPr>
          <w:p w14:paraId="75416EE2" w14:textId="77777777" w:rsidR="00787943" w:rsidRPr="00F93661" w:rsidRDefault="00787943" w:rsidP="00787943">
            <w:pPr>
              <w:pBdr>
                <w:top w:val="nil"/>
                <w:left w:val="nil"/>
                <w:bottom w:val="nil"/>
                <w:right w:val="nil"/>
                <w:between w:val="nil"/>
              </w:pBdr>
              <w:rPr>
                <w:rFonts w:ascii="Times New Roman" w:hAnsi="Times New Roman" w:cs="Times New Roman"/>
                <w:b/>
              </w:rPr>
            </w:pPr>
            <w:r w:rsidRPr="00F93661">
              <w:rPr>
                <w:rFonts w:ascii="Times New Roman" w:hAnsi="Times New Roman" w:cs="Times New Roman"/>
                <w:b/>
              </w:rPr>
              <w:t>300Mbps</w:t>
            </w:r>
          </w:p>
        </w:tc>
        <w:tc>
          <w:tcPr>
            <w:tcW w:w="1405" w:type="dxa"/>
            <w:gridSpan w:val="3"/>
            <w:shd w:val="clear" w:color="auto" w:fill="FE7A7A"/>
          </w:tcPr>
          <w:p w14:paraId="6A47C1A5"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2,4Gbps</w:t>
            </w:r>
          </w:p>
        </w:tc>
      </w:tr>
      <w:tr w:rsidR="00787943" w:rsidRPr="00F93661" w14:paraId="0BDBC70A" w14:textId="77777777" w:rsidTr="009F43AE">
        <w:trPr>
          <w:gridAfter w:val="1"/>
          <w:wAfter w:w="18" w:type="dxa"/>
          <w:trHeight w:val="272"/>
        </w:trPr>
        <w:tc>
          <w:tcPr>
            <w:tcW w:w="1135" w:type="dxa"/>
            <w:tcBorders>
              <w:left w:val="single" w:sz="8" w:space="0" w:color="999999"/>
            </w:tcBorders>
            <w:shd w:val="clear" w:color="auto" w:fill="FE7A7A"/>
          </w:tcPr>
          <w:p w14:paraId="79B29514" w14:textId="77777777" w:rsidR="00787943" w:rsidRPr="00F93661" w:rsidRDefault="00787943" w:rsidP="00787943">
            <w:pPr>
              <w:pBdr>
                <w:top w:val="nil"/>
                <w:left w:val="nil"/>
                <w:bottom w:val="nil"/>
                <w:right w:val="nil"/>
                <w:between w:val="nil"/>
              </w:pBdr>
              <w:spacing w:line="249" w:lineRule="auto"/>
              <w:ind w:left="43" w:right="52"/>
              <w:jc w:val="center"/>
              <w:rPr>
                <w:rFonts w:ascii="Times New Roman" w:hAnsi="Times New Roman" w:cs="Times New Roman"/>
                <w:b/>
                <w:color w:val="000000"/>
              </w:rPr>
            </w:pPr>
            <w:r w:rsidRPr="00F93661">
              <w:rPr>
                <w:rFonts w:ascii="Times New Roman" w:hAnsi="Times New Roman" w:cs="Times New Roman"/>
                <w:b/>
                <w:color w:val="000000"/>
              </w:rPr>
              <w:t>4.</w:t>
            </w:r>
          </w:p>
        </w:tc>
        <w:tc>
          <w:tcPr>
            <w:tcW w:w="9639" w:type="dxa"/>
            <w:shd w:val="clear" w:color="auto" w:fill="FE7A7A"/>
          </w:tcPr>
          <w:p w14:paraId="530E226A" w14:textId="77777777" w:rsidR="00787943" w:rsidRPr="00F93661" w:rsidRDefault="00787943" w:rsidP="00787943">
            <w:pPr>
              <w:pBdr>
                <w:top w:val="nil"/>
                <w:left w:val="nil"/>
                <w:bottom w:val="nil"/>
                <w:right w:val="nil"/>
                <w:between w:val="nil"/>
              </w:pBdr>
              <w:spacing w:line="249"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PC DOS TRES PODERES 00175 ST COMERCIAL, SINOP - MT</w:t>
            </w:r>
          </w:p>
        </w:tc>
        <w:tc>
          <w:tcPr>
            <w:tcW w:w="1276" w:type="dxa"/>
            <w:shd w:val="clear" w:color="auto" w:fill="FE7A7A"/>
          </w:tcPr>
          <w:p w14:paraId="604B29FA" w14:textId="5E0173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5B1017">
              <w:rPr>
                <w:rFonts w:ascii="Times New Roman" w:hAnsi="Times New Roman" w:cs="Times New Roman"/>
                <w:b/>
                <w:color w:val="000000"/>
              </w:rPr>
              <w:t xml:space="preserve">GRUPO </w:t>
            </w:r>
            <w:r>
              <w:rPr>
                <w:rFonts w:ascii="Times New Roman" w:hAnsi="Times New Roman" w:cs="Times New Roman"/>
                <w:b/>
                <w:color w:val="000000"/>
              </w:rPr>
              <w:t>3</w:t>
            </w:r>
          </w:p>
        </w:tc>
        <w:tc>
          <w:tcPr>
            <w:tcW w:w="2126" w:type="dxa"/>
            <w:shd w:val="clear" w:color="auto" w:fill="FE7A7A"/>
          </w:tcPr>
          <w:p w14:paraId="3E96441F"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shd w:val="clear" w:color="auto" w:fill="FE7A7A"/>
          </w:tcPr>
          <w:p w14:paraId="25C02D1C"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shd w:val="clear" w:color="auto" w:fill="FE7A7A"/>
          </w:tcPr>
          <w:p w14:paraId="588F4876"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2,4Gbps</w:t>
            </w:r>
          </w:p>
        </w:tc>
      </w:tr>
      <w:tr w:rsidR="00787943" w:rsidRPr="00F93661" w14:paraId="563CD256" w14:textId="77777777" w:rsidTr="009F43AE">
        <w:trPr>
          <w:gridAfter w:val="1"/>
          <w:wAfter w:w="18" w:type="dxa"/>
          <w:trHeight w:val="257"/>
        </w:trPr>
        <w:tc>
          <w:tcPr>
            <w:tcW w:w="1135" w:type="dxa"/>
            <w:tcBorders>
              <w:left w:val="single" w:sz="8" w:space="0" w:color="999999"/>
            </w:tcBorders>
            <w:shd w:val="clear" w:color="auto" w:fill="FE7A7A"/>
          </w:tcPr>
          <w:p w14:paraId="096F7AE4" w14:textId="77777777" w:rsidR="00787943" w:rsidRPr="00F93661" w:rsidRDefault="00787943" w:rsidP="00787943">
            <w:pPr>
              <w:pBdr>
                <w:top w:val="nil"/>
                <w:left w:val="nil"/>
                <w:bottom w:val="nil"/>
                <w:right w:val="nil"/>
                <w:between w:val="nil"/>
              </w:pBdr>
              <w:spacing w:line="236" w:lineRule="auto"/>
              <w:ind w:left="43" w:right="52"/>
              <w:jc w:val="center"/>
              <w:rPr>
                <w:rFonts w:ascii="Times New Roman" w:hAnsi="Times New Roman" w:cs="Times New Roman"/>
                <w:b/>
                <w:color w:val="000000"/>
              </w:rPr>
            </w:pPr>
            <w:r w:rsidRPr="00F93661">
              <w:rPr>
                <w:rFonts w:ascii="Times New Roman" w:hAnsi="Times New Roman" w:cs="Times New Roman"/>
                <w:b/>
                <w:color w:val="000000"/>
              </w:rPr>
              <w:t>5.</w:t>
            </w:r>
          </w:p>
        </w:tc>
        <w:tc>
          <w:tcPr>
            <w:tcW w:w="9639" w:type="dxa"/>
            <w:shd w:val="clear" w:color="auto" w:fill="FE7A7A"/>
          </w:tcPr>
          <w:p w14:paraId="14CA2F68" w14:textId="77777777" w:rsidR="00787943" w:rsidRPr="00F93661" w:rsidRDefault="00787943" w:rsidP="00787943">
            <w:pPr>
              <w:pBdr>
                <w:top w:val="nil"/>
                <w:left w:val="nil"/>
                <w:bottom w:val="nil"/>
                <w:right w:val="nil"/>
                <w:between w:val="nil"/>
              </w:pBdr>
              <w:spacing w:line="236" w:lineRule="auto"/>
              <w:ind w:right="-108"/>
              <w:jc w:val="center"/>
              <w:rPr>
                <w:rFonts w:ascii="Times New Roman" w:hAnsi="Times New Roman" w:cs="Times New Roman"/>
                <w:color w:val="000000"/>
                <w:sz w:val="20"/>
              </w:rPr>
            </w:pPr>
            <w:r w:rsidRPr="00484304">
              <w:rPr>
                <w:rFonts w:ascii="Times New Roman" w:hAnsi="Times New Roman" w:cs="Times New Roman"/>
                <w:color w:val="000000"/>
                <w:sz w:val="18"/>
              </w:rPr>
              <w:t>AV. CASTELO BRANCO, S/Nº - PAÇO MUNICIPAL COUTO MAGALHÃES, CENTRO, VÁRZEA GRANDE - MT</w:t>
            </w:r>
          </w:p>
        </w:tc>
        <w:tc>
          <w:tcPr>
            <w:tcW w:w="1276" w:type="dxa"/>
            <w:shd w:val="clear" w:color="auto" w:fill="FE7A7A"/>
          </w:tcPr>
          <w:p w14:paraId="2B897390" w14:textId="34A05B0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5B1017">
              <w:rPr>
                <w:rFonts w:ascii="Times New Roman" w:hAnsi="Times New Roman" w:cs="Times New Roman"/>
                <w:b/>
                <w:color w:val="000000"/>
              </w:rPr>
              <w:t xml:space="preserve">GRUPO </w:t>
            </w:r>
            <w:r>
              <w:rPr>
                <w:rFonts w:ascii="Times New Roman" w:hAnsi="Times New Roman" w:cs="Times New Roman"/>
                <w:b/>
                <w:color w:val="000000"/>
              </w:rPr>
              <w:t>3</w:t>
            </w:r>
          </w:p>
        </w:tc>
        <w:tc>
          <w:tcPr>
            <w:tcW w:w="2126" w:type="dxa"/>
            <w:shd w:val="clear" w:color="auto" w:fill="FE7A7A"/>
          </w:tcPr>
          <w:p w14:paraId="5323196D"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shd w:val="clear" w:color="auto" w:fill="FE7A7A"/>
          </w:tcPr>
          <w:p w14:paraId="04935AB2"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shd w:val="clear" w:color="auto" w:fill="FE7A7A"/>
          </w:tcPr>
          <w:p w14:paraId="240B07F4"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2,4Gbps</w:t>
            </w:r>
          </w:p>
        </w:tc>
      </w:tr>
      <w:tr w:rsidR="00787943" w:rsidRPr="00F93661" w14:paraId="29797890" w14:textId="77777777" w:rsidTr="009F43AE">
        <w:trPr>
          <w:gridAfter w:val="1"/>
          <w:wAfter w:w="18" w:type="dxa"/>
          <w:trHeight w:val="272"/>
        </w:trPr>
        <w:tc>
          <w:tcPr>
            <w:tcW w:w="1135" w:type="dxa"/>
            <w:tcBorders>
              <w:left w:val="single" w:sz="8" w:space="0" w:color="999999"/>
            </w:tcBorders>
            <w:shd w:val="clear" w:color="auto" w:fill="FFC000"/>
          </w:tcPr>
          <w:p w14:paraId="765E1E02" w14:textId="77777777" w:rsidR="00787943" w:rsidRPr="00F93661" w:rsidRDefault="00787943" w:rsidP="00787943">
            <w:pPr>
              <w:pBdr>
                <w:top w:val="nil"/>
                <w:left w:val="nil"/>
                <w:bottom w:val="nil"/>
                <w:right w:val="nil"/>
                <w:between w:val="nil"/>
              </w:pBdr>
              <w:spacing w:before="1" w:line="249" w:lineRule="auto"/>
              <w:ind w:left="43" w:right="52"/>
              <w:jc w:val="center"/>
              <w:rPr>
                <w:rFonts w:ascii="Times New Roman" w:hAnsi="Times New Roman" w:cs="Times New Roman"/>
                <w:b/>
                <w:color w:val="000000"/>
              </w:rPr>
            </w:pPr>
            <w:r w:rsidRPr="00F93661">
              <w:rPr>
                <w:rFonts w:ascii="Times New Roman" w:hAnsi="Times New Roman" w:cs="Times New Roman"/>
                <w:b/>
                <w:color w:val="000000"/>
              </w:rPr>
              <w:t>6.</w:t>
            </w:r>
          </w:p>
        </w:tc>
        <w:tc>
          <w:tcPr>
            <w:tcW w:w="9639" w:type="dxa"/>
            <w:shd w:val="clear" w:color="auto" w:fill="FFC000"/>
          </w:tcPr>
          <w:p w14:paraId="13B21ABB" w14:textId="77777777" w:rsidR="00787943" w:rsidRPr="00F93661" w:rsidRDefault="00787943" w:rsidP="00787943">
            <w:pPr>
              <w:pBdr>
                <w:top w:val="nil"/>
                <w:left w:val="nil"/>
                <w:bottom w:val="nil"/>
                <w:right w:val="nil"/>
                <w:between w:val="nil"/>
              </w:pBdr>
              <w:spacing w:before="1" w:line="249"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ARIOSTO DA RIVA 1987 CENTRO, ALTA FLORESTA - MT</w:t>
            </w:r>
          </w:p>
        </w:tc>
        <w:tc>
          <w:tcPr>
            <w:tcW w:w="1276" w:type="dxa"/>
            <w:shd w:val="clear" w:color="auto" w:fill="FFC000"/>
          </w:tcPr>
          <w:p w14:paraId="32B82FE8" w14:textId="162C6743" w:rsidR="00787943" w:rsidRPr="00F93661" w:rsidRDefault="00787943" w:rsidP="00787943">
            <w:pPr>
              <w:pBdr>
                <w:top w:val="nil"/>
                <w:left w:val="nil"/>
                <w:bottom w:val="nil"/>
                <w:right w:val="nil"/>
                <w:between w:val="nil"/>
              </w:pBdr>
              <w:rPr>
                <w:rFonts w:ascii="Times New Roman" w:hAnsi="Times New Roman" w:cs="Times New Roman"/>
                <w:color w:val="000000"/>
              </w:rPr>
            </w:pPr>
            <w:r w:rsidRPr="00347E3C">
              <w:rPr>
                <w:rFonts w:ascii="Times New Roman" w:hAnsi="Times New Roman" w:cs="Times New Roman"/>
                <w:b/>
                <w:color w:val="000000"/>
              </w:rPr>
              <w:t xml:space="preserve">GRUPO </w:t>
            </w:r>
            <w:r>
              <w:rPr>
                <w:rFonts w:ascii="Times New Roman" w:hAnsi="Times New Roman" w:cs="Times New Roman"/>
                <w:b/>
                <w:color w:val="000000"/>
              </w:rPr>
              <w:t>4</w:t>
            </w:r>
          </w:p>
        </w:tc>
        <w:tc>
          <w:tcPr>
            <w:tcW w:w="2126" w:type="dxa"/>
            <w:shd w:val="clear" w:color="auto" w:fill="FFC000"/>
          </w:tcPr>
          <w:p w14:paraId="5F12A50E"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shd w:val="clear" w:color="auto" w:fill="FFC000"/>
          </w:tcPr>
          <w:p w14:paraId="6952F8C1"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shd w:val="clear" w:color="auto" w:fill="FFC000"/>
          </w:tcPr>
          <w:p w14:paraId="2F1DE8D1"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1,8Gbps</w:t>
            </w:r>
          </w:p>
        </w:tc>
      </w:tr>
      <w:tr w:rsidR="00787943" w:rsidRPr="00F93661" w14:paraId="33D1CD75" w14:textId="77777777" w:rsidTr="009F43AE">
        <w:trPr>
          <w:gridAfter w:val="1"/>
          <w:wAfter w:w="18" w:type="dxa"/>
          <w:trHeight w:val="257"/>
        </w:trPr>
        <w:tc>
          <w:tcPr>
            <w:tcW w:w="1135" w:type="dxa"/>
            <w:tcBorders>
              <w:left w:val="single" w:sz="8" w:space="0" w:color="999999"/>
            </w:tcBorders>
            <w:shd w:val="clear" w:color="auto" w:fill="FFC000"/>
          </w:tcPr>
          <w:p w14:paraId="3412EF99" w14:textId="77777777" w:rsidR="00787943" w:rsidRPr="00F93661" w:rsidRDefault="00787943" w:rsidP="00787943">
            <w:pPr>
              <w:pBdr>
                <w:top w:val="nil"/>
                <w:left w:val="nil"/>
                <w:bottom w:val="nil"/>
                <w:right w:val="nil"/>
                <w:between w:val="nil"/>
              </w:pBdr>
              <w:spacing w:line="235" w:lineRule="auto"/>
              <w:ind w:left="43" w:right="52"/>
              <w:jc w:val="center"/>
              <w:rPr>
                <w:rFonts w:ascii="Times New Roman" w:hAnsi="Times New Roman" w:cs="Times New Roman"/>
                <w:b/>
                <w:color w:val="000000"/>
              </w:rPr>
            </w:pPr>
            <w:r w:rsidRPr="00F93661">
              <w:rPr>
                <w:rFonts w:ascii="Times New Roman" w:hAnsi="Times New Roman" w:cs="Times New Roman"/>
                <w:b/>
                <w:color w:val="000000"/>
              </w:rPr>
              <w:t>7.</w:t>
            </w:r>
          </w:p>
        </w:tc>
        <w:tc>
          <w:tcPr>
            <w:tcW w:w="9639" w:type="dxa"/>
            <w:shd w:val="clear" w:color="auto" w:fill="FFC000"/>
          </w:tcPr>
          <w:p w14:paraId="557E9EC4" w14:textId="77777777" w:rsidR="00787943" w:rsidRPr="00F93661" w:rsidRDefault="00787943" w:rsidP="00787943">
            <w:pPr>
              <w:pBdr>
                <w:top w:val="nil"/>
                <w:left w:val="nil"/>
                <w:bottom w:val="nil"/>
                <w:right w:val="nil"/>
                <w:between w:val="nil"/>
              </w:pBdr>
              <w:spacing w:line="235"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FRANCISCO LIRA 00000 S SEBASTIAO I, BARRA DO GARÇAS - MT</w:t>
            </w:r>
          </w:p>
        </w:tc>
        <w:tc>
          <w:tcPr>
            <w:tcW w:w="1276" w:type="dxa"/>
            <w:shd w:val="clear" w:color="auto" w:fill="FFC000"/>
          </w:tcPr>
          <w:p w14:paraId="759DAB67" w14:textId="607AFC85" w:rsidR="00787943" w:rsidRPr="00F93661" w:rsidRDefault="00787943" w:rsidP="00787943">
            <w:pPr>
              <w:pBdr>
                <w:top w:val="nil"/>
                <w:left w:val="nil"/>
                <w:bottom w:val="nil"/>
                <w:right w:val="nil"/>
                <w:between w:val="nil"/>
              </w:pBdr>
              <w:rPr>
                <w:rFonts w:ascii="Times New Roman" w:hAnsi="Times New Roman" w:cs="Times New Roman"/>
                <w:color w:val="000000"/>
              </w:rPr>
            </w:pPr>
            <w:r w:rsidRPr="006E6D3E">
              <w:rPr>
                <w:rFonts w:ascii="Times New Roman" w:hAnsi="Times New Roman" w:cs="Times New Roman"/>
                <w:b/>
                <w:color w:val="000000"/>
              </w:rPr>
              <w:t>GRUPO 4</w:t>
            </w:r>
          </w:p>
        </w:tc>
        <w:tc>
          <w:tcPr>
            <w:tcW w:w="2126" w:type="dxa"/>
            <w:shd w:val="clear" w:color="auto" w:fill="FFC000"/>
          </w:tcPr>
          <w:p w14:paraId="3CC58554"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shd w:val="clear" w:color="auto" w:fill="FFC000"/>
          </w:tcPr>
          <w:p w14:paraId="0098CB8D"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shd w:val="clear" w:color="auto" w:fill="FFC000"/>
          </w:tcPr>
          <w:p w14:paraId="00C58025"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1,8Gbps</w:t>
            </w:r>
          </w:p>
        </w:tc>
      </w:tr>
      <w:tr w:rsidR="00787943" w:rsidRPr="00F93661" w14:paraId="0DB1DA81" w14:textId="77777777" w:rsidTr="009F43AE">
        <w:trPr>
          <w:gridAfter w:val="1"/>
          <w:wAfter w:w="18" w:type="dxa"/>
          <w:trHeight w:val="272"/>
        </w:trPr>
        <w:tc>
          <w:tcPr>
            <w:tcW w:w="1135" w:type="dxa"/>
            <w:tcBorders>
              <w:left w:val="single" w:sz="8" w:space="0" w:color="999999"/>
            </w:tcBorders>
            <w:shd w:val="clear" w:color="auto" w:fill="FFC000"/>
          </w:tcPr>
          <w:p w14:paraId="12C3C175" w14:textId="77777777" w:rsidR="00787943" w:rsidRPr="00F93661" w:rsidRDefault="00787943" w:rsidP="00787943">
            <w:pPr>
              <w:pBdr>
                <w:top w:val="nil"/>
                <w:left w:val="nil"/>
                <w:bottom w:val="nil"/>
                <w:right w:val="nil"/>
                <w:between w:val="nil"/>
              </w:pBdr>
              <w:spacing w:before="1" w:line="249" w:lineRule="auto"/>
              <w:ind w:left="43" w:right="52"/>
              <w:jc w:val="center"/>
              <w:rPr>
                <w:rFonts w:ascii="Times New Roman" w:hAnsi="Times New Roman" w:cs="Times New Roman"/>
                <w:b/>
                <w:color w:val="000000"/>
              </w:rPr>
            </w:pPr>
            <w:r w:rsidRPr="00F93661">
              <w:rPr>
                <w:rFonts w:ascii="Times New Roman" w:hAnsi="Times New Roman" w:cs="Times New Roman"/>
                <w:b/>
                <w:color w:val="000000"/>
              </w:rPr>
              <w:t>8.</w:t>
            </w:r>
          </w:p>
        </w:tc>
        <w:tc>
          <w:tcPr>
            <w:tcW w:w="9639" w:type="dxa"/>
            <w:shd w:val="clear" w:color="auto" w:fill="FFC000"/>
          </w:tcPr>
          <w:p w14:paraId="7AE15651" w14:textId="77777777" w:rsidR="00787943" w:rsidRPr="00F93661" w:rsidRDefault="00787943" w:rsidP="00787943">
            <w:pPr>
              <w:pBdr>
                <w:top w:val="nil"/>
                <w:left w:val="nil"/>
                <w:bottom w:val="nil"/>
                <w:right w:val="nil"/>
                <w:between w:val="nil"/>
              </w:pBdr>
              <w:spacing w:before="1" w:line="249"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DAS MARAVILHAS 00000 CAVALHADA I, CÁCERES - MT</w:t>
            </w:r>
          </w:p>
        </w:tc>
        <w:tc>
          <w:tcPr>
            <w:tcW w:w="1276" w:type="dxa"/>
            <w:shd w:val="clear" w:color="auto" w:fill="FFC000"/>
          </w:tcPr>
          <w:p w14:paraId="31B95B73" w14:textId="6960597D" w:rsidR="00787943" w:rsidRPr="00F93661" w:rsidRDefault="00787943" w:rsidP="00787943">
            <w:pPr>
              <w:pBdr>
                <w:top w:val="nil"/>
                <w:left w:val="nil"/>
                <w:bottom w:val="nil"/>
                <w:right w:val="nil"/>
                <w:between w:val="nil"/>
              </w:pBdr>
              <w:rPr>
                <w:rFonts w:ascii="Times New Roman" w:hAnsi="Times New Roman" w:cs="Times New Roman"/>
                <w:color w:val="000000"/>
              </w:rPr>
            </w:pPr>
            <w:r w:rsidRPr="006E6D3E">
              <w:rPr>
                <w:rFonts w:ascii="Times New Roman" w:hAnsi="Times New Roman" w:cs="Times New Roman"/>
                <w:b/>
                <w:color w:val="000000"/>
              </w:rPr>
              <w:t>GRUPO 4</w:t>
            </w:r>
          </w:p>
        </w:tc>
        <w:tc>
          <w:tcPr>
            <w:tcW w:w="2126" w:type="dxa"/>
            <w:shd w:val="clear" w:color="auto" w:fill="FFC000"/>
          </w:tcPr>
          <w:p w14:paraId="2EF609F1"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shd w:val="clear" w:color="auto" w:fill="FFC000"/>
          </w:tcPr>
          <w:p w14:paraId="2FE8411D"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shd w:val="clear" w:color="auto" w:fill="FFC000"/>
          </w:tcPr>
          <w:p w14:paraId="7C16B1D9"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1,8Gbps</w:t>
            </w:r>
          </w:p>
        </w:tc>
      </w:tr>
      <w:tr w:rsidR="00787943" w:rsidRPr="00F93661" w14:paraId="0150827A" w14:textId="77777777" w:rsidTr="009F43AE">
        <w:trPr>
          <w:gridAfter w:val="1"/>
          <w:wAfter w:w="18" w:type="dxa"/>
          <w:trHeight w:val="272"/>
        </w:trPr>
        <w:tc>
          <w:tcPr>
            <w:tcW w:w="1135" w:type="dxa"/>
            <w:tcBorders>
              <w:left w:val="single" w:sz="8" w:space="0" w:color="999999"/>
            </w:tcBorders>
            <w:shd w:val="clear" w:color="auto" w:fill="FFC000"/>
          </w:tcPr>
          <w:p w14:paraId="7B184653" w14:textId="77777777" w:rsidR="00787943" w:rsidRPr="00F93661" w:rsidRDefault="00787943" w:rsidP="00787943">
            <w:pPr>
              <w:pBdr>
                <w:top w:val="nil"/>
                <w:left w:val="nil"/>
                <w:bottom w:val="nil"/>
                <w:right w:val="nil"/>
                <w:between w:val="nil"/>
              </w:pBdr>
              <w:spacing w:before="1" w:line="249" w:lineRule="auto"/>
              <w:ind w:left="43" w:right="52"/>
              <w:jc w:val="center"/>
              <w:rPr>
                <w:rFonts w:ascii="Times New Roman" w:hAnsi="Times New Roman" w:cs="Times New Roman"/>
                <w:b/>
                <w:color w:val="000000"/>
              </w:rPr>
            </w:pPr>
            <w:r w:rsidRPr="00F93661">
              <w:rPr>
                <w:rFonts w:ascii="Times New Roman" w:hAnsi="Times New Roman" w:cs="Times New Roman"/>
                <w:b/>
                <w:color w:val="000000"/>
              </w:rPr>
              <w:t>9.</w:t>
            </w:r>
          </w:p>
        </w:tc>
        <w:tc>
          <w:tcPr>
            <w:tcW w:w="9639" w:type="dxa"/>
            <w:shd w:val="clear" w:color="auto" w:fill="FFC000"/>
          </w:tcPr>
          <w:p w14:paraId="6D4ED895" w14:textId="77777777" w:rsidR="00787943" w:rsidRPr="00F93661" w:rsidRDefault="00787943" w:rsidP="00787943">
            <w:pPr>
              <w:pBdr>
                <w:top w:val="nil"/>
                <w:left w:val="nil"/>
                <w:bottom w:val="nil"/>
                <w:right w:val="nil"/>
                <w:between w:val="nil"/>
              </w:pBdr>
              <w:spacing w:before="1" w:line="249"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MIGUEL ABIB 00000 JD ELDORADO, DIAMANTINO - MT</w:t>
            </w:r>
          </w:p>
        </w:tc>
        <w:tc>
          <w:tcPr>
            <w:tcW w:w="1276" w:type="dxa"/>
            <w:shd w:val="clear" w:color="auto" w:fill="FFC000"/>
          </w:tcPr>
          <w:p w14:paraId="04D7C4D8" w14:textId="6C4A5C6F" w:rsidR="00787943" w:rsidRPr="00F93661" w:rsidRDefault="00787943" w:rsidP="00787943">
            <w:pPr>
              <w:pBdr>
                <w:top w:val="nil"/>
                <w:left w:val="nil"/>
                <w:bottom w:val="nil"/>
                <w:right w:val="nil"/>
                <w:between w:val="nil"/>
              </w:pBdr>
              <w:rPr>
                <w:rFonts w:ascii="Times New Roman" w:hAnsi="Times New Roman" w:cs="Times New Roman"/>
                <w:color w:val="000000"/>
              </w:rPr>
            </w:pPr>
            <w:r w:rsidRPr="006E6D3E">
              <w:rPr>
                <w:rFonts w:ascii="Times New Roman" w:hAnsi="Times New Roman" w:cs="Times New Roman"/>
                <w:b/>
                <w:color w:val="000000"/>
              </w:rPr>
              <w:t>GRUPO 4</w:t>
            </w:r>
          </w:p>
        </w:tc>
        <w:tc>
          <w:tcPr>
            <w:tcW w:w="2126" w:type="dxa"/>
            <w:shd w:val="clear" w:color="auto" w:fill="FFC000"/>
          </w:tcPr>
          <w:p w14:paraId="64A7378E"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shd w:val="clear" w:color="auto" w:fill="FFC000"/>
          </w:tcPr>
          <w:p w14:paraId="7E0B3F6A"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shd w:val="clear" w:color="auto" w:fill="FFC000"/>
          </w:tcPr>
          <w:p w14:paraId="108CB6E1"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1,8Gbps</w:t>
            </w:r>
          </w:p>
        </w:tc>
      </w:tr>
      <w:tr w:rsidR="00787943" w:rsidRPr="00F93661" w14:paraId="6F8A3E31" w14:textId="77777777" w:rsidTr="009F43AE">
        <w:trPr>
          <w:gridAfter w:val="1"/>
          <w:wAfter w:w="18" w:type="dxa"/>
          <w:trHeight w:val="254"/>
        </w:trPr>
        <w:tc>
          <w:tcPr>
            <w:tcW w:w="1135" w:type="dxa"/>
            <w:tcBorders>
              <w:left w:val="single" w:sz="8" w:space="0" w:color="999999"/>
              <w:bottom w:val="single" w:sz="8" w:space="0" w:color="999999"/>
            </w:tcBorders>
            <w:shd w:val="clear" w:color="auto" w:fill="FFC000"/>
          </w:tcPr>
          <w:p w14:paraId="08AA204C" w14:textId="77777777" w:rsidR="00787943" w:rsidRPr="00F93661" w:rsidRDefault="00787943" w:rsidP="00787943">
            <w:pPr>
              <w:pBdr>
                <w:top w:val="nil"/>
                <w:left w:val="nil"/>
                <w:bottom w:val="nil"/>
                <w:right w:val="nil"/>
                <w:between w:val="nil"/>
              </w:pBdr>
              <w:spacing w:line="233" w:lineRule="auto"/>
              <w:ind w:left="107" w:right="14"/>
              <w:jc w:val="center"/>
              <w:rPr>
                <w:rFonts w:ascii="Times New Roman" w:hAnsi="Times New Roman" w:cs="Times New Roman"/>
                <w:b/>
                <w:color w:val="000000"/>
              </w:rPr>
            </w:pPr>
            <w:r w:rsidRPr="00F93661">
              <w:rPr>
                <w:rFonts w:ascii="Times New Roman" w:hAnsi="Times New Roman" w:cs="Times New Roman"/>
                <w:b/>
                <w:color w:val="000000"/>
              </w:rPr>
              <w:t>10.</w:t>
            </w:r>
          </w:p>
        </w:tc>
        <w:tc>
          <w:tcPr>
            <w:tcW w:w="9639" w:type="dxa"/>
            <w:tcBorders>
              <w:bottom w:val="single" w:sz="8" w:space="0" w:color="999999"/>
            </w:tcBorders>
            <w:shd w:val="clear" w:color="auto" w:fill="FFC000"/>
          </w:tcPr>
          <w:p w14:paraId="01A5A9E7" w14:textId="77777777" w:rsidR="00787943" w:rsidRPr="00F93661" w:rsidRDefault="00787943" w:rsidP="00787943">
            <w:pPr>
              <w:pBdr>
                <w:top w:val="nil"/>
                <w:left w:val="nil"/>
                <w:bottom w:val="nil"/>
                <w:right w:val="nil"/>
                <w:between w:val="nil"/>
              </w:pBdr>
              <w:spacing w:line="233"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BRASIL, Nº 3183-S - PARQUE DOS BURITIS, LUCAS DO RIO VERDE - MT</w:t>
            </w:r>
          </w:p>
        </w:tc>
        <w:tc>
          <w:tcPr>
            <w:tcW w:w="1276" w:type="dxa"/>
            <w:tcBorders>
              <w:bottom w:val="single" w:sz="8" w:space="0" w:color="999999"/>
            </w:tcBorders>
            <w:shd w:val="clear" w:color="auto" w:fill="FFC000"/>
          </w:tcPr>
          <w:p w14:paraId="4B73BAED" w14:textId="6AFFE5A2" w:rsidR="00787943" w:rsidRPr="00F93661" w:rsidRDefault="00787943" w:rsidP="00787943">
            <w:pPr>
              <w:pBdr>
                <w:top w:val="nil"/>
                <w:left w:val="nil"/>
                <w:bottom w:val="nil"/>
                <w:right w:val="nil"/>
                <w:between w:val="nil"/>
              </w:pBdr>
              <w:rPr>
                <w:rFonts w:ascii="Times New Roman" w:hAnsi="Times New Roman" w:cs="Times New Roman"/>
                <w:color w:val="000000"/>
              </w:rPr>
            </w:pPr>
            <w:r w:rsidRPr="006E6D3E">
              <w:rPr>
                <w:rFonts w:ascii="Times New Roman" w:hAnsi="Times New Roman" w:cs="Times New Roman"/>
                <w:b/>
                <w:color w:val="000000"/>
              </w:rPr>
              <w:t>GRUPO 4</w:t>
            </w:r>
          </w:p>
        </w:tc>
        <w:tc>
          <w:tcPr>
            <w:tcW w:w="2126" w:type="dxa"/>
            <w:tcBorders>
              <w:bottom w:val="single" w:sz="8" w:space="0" w:color="999999"/>
            </w:tcBorders>
            <w:shd w:val="clear" w:color="auto" w:fill="FFC000"/>
          </w:tcPr>
          <w:p w14:paraId="31D6FA8B"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tcBorders>
              <w:bottom w:val="single" w:sz="8" w:space="0" w:color="999999"/>
            </w:tcBorders>
            <w:shd w:val="clear" w:color="auto" w:fill="FFC000"/>
          </w:tcPr>
          <w:p w14:paraId="1F566510"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tcBorders>
              <w:bottom w:val="single" w:sz="8" w:space="0" w:color="999999"/>
            </w:tcBorders>
            <w:shd w:val="clear" w:color="auto" w:fill="FFC000"/>
          </w:tcPr>
          <w:p w14:paraId="506FE3FD"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1,8Gbps</w:t>
            </w:r>
          </w:p>
        </w:tc>
      </w:tr>
      <w:tr w:rsidR="00787943" w:rsidRPr="00F93661" w14:paraId="4539519E" w14:textId="77777777" w:rsidTr="009F43AE">
        <w:trPr>
          <w:gridAfter w:val="1"/>
          <w:wAfter w:w="18" w:type="dxa"/>
          <w:trHeight w:val="284"/>
        </w:trPr>
        <w:tc>
          <w:tcPr>
            <w:tcW w:w="1135" w:type="dxa"/>
            <w:tcBorders>
              <w:top w:val="single" w:sz="8" w:space="0" w:color="999999"/>
              <w:left w:val="single" w:sz="8" w:space="0" w:color="999999"/>
            </w:tcBorders>
            <w:shd w:val="clear" w:color="auto" w:fill="FFC000"/>
          </w:tcPr>
          <w:p w14:paraId="2580E37A" w14:textId="77777777" w:rsidR="00787943" w:rsidRPr="00F93661" w:rsidRDefault="00787943" w:rsidP="00787943">
            <w:pPr>
              <w:pBdr>
                <w:top w:val="nil"/>
                <w:left w:val="nil"/>
                <w:bottom w:val="nil"/>
                <w:right w:val="nil"/>
                <w:between w:val="nil"/>
              </w:pBdr>
              <w:spacing w:line="263" w:lineRule="auto"/>
              <w:ind w:left="107" w:right="14"/>
              <w:jc w:val="center"/>
              <w:rPr>
                <w:rFonts w:ascii="Times New Roman" w:hAnsi="Times New Roman" w:cs="Times New Roman"/>
                <w:b/>
                <w:color w:val="000000"/>
              </w:rPr>
            </w:pPr>
            <w:r w:rsidRPr="00F93661">
              <w:rPr>
                <w:rFonts w:ascii="Times New Roman" w:hAnsi="Times New Roman" w:cs="Times New Roman"/>
                <w:b/>
                <w:color w:val="000000"/>
              </w:rPr>
              <w:t>11.</w:t>
            </w:r>
          </w:p>
        </w:tc>
        <w:tc>
          <w:tcPr>
            <w:tcW w:w="9639" w:type="dxa"/>
            <w:tcBorders>
              <w:top w:val="single" w:sz="8" w:space="0" w:color="999999"/>
            </w:tcBorders>
            <w:shd w:val="clear" w:color="auto" w:fill="FFC000"/>
          </w:tcPr>
          <w:p w14:paraId="5CA37498" w14:textId="77777777" w:rsidR="00787943" w:rsidRPr="00F93661" w:rsidRDefault="00787943" w:rsidP="00787943">
            <w:pPr>
              <w:pBdr>
                <w:top w:val="nil"/>
                <w:left w:val="nil"/>
                <w:bottom w:val="nil"/>
                <w:right w:val="nil"/>
                <w:between w:val="nil"/>
              </w:pBdr>
              <w:spacing w:line="263"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BENJAMIN CERUTTI 00252 CENTRO, PRIMAVERA DO LESTE – MT</w:t>
            </w:r>
          </w:p>
        </w:tc>
        <w:tc>
          <w:tcPr>
            <w:tcW w:w="1276" w:type="dxa"/>
            <w:tcBorders>
              <w:top w:val="single" w:sz="8" w:space="0" w:color="999999"/>
            </w:tcBorders>
            <w:shd w:val="clear" w:color="auto" w:fill="FFC000"/>
          </w:tcPr>
          <w:p w14:paraId="05BCCAAE" w14:textId="4773619D" w:rsidR="00787943" w:rsidRPr="00F93661" w:rsidRDefault="00787943" w:rsidP="00787943">
            <w:pPr>
              <w:pBdr>
                <w:top w:val="nil"/>
                <w:left w:val="nil"/>
                <w:bottom w:val="nil"/>
                <w:right w:val="nil"/>
                <w:between w:val="nil"/>
              </w:pBdr>
              <w:rPr>
                <w:rFonts w:ascii="Times New Roman" w:hAnsi="Times New Roman" w:cs="Times New Roman"/>
                <w:color w:val="000000"/>
              </w:rPr>
            </w:pPr>
            <w:r w:rsidRPr="006E6D3E">
              <w:rPr>
                <w:rFonts w:ascii="Times New Roman" w:hAnsi="Times New Roman" w:cs="Times New Roman"/>
                <w:b/>
                <w:color w:val="000000"/>
              </w:rPr>
              <w:t>GRUPO 4</w:t>
            </w:r>
          </w:p>
        </w:tc>
        <w:tc>
          <w:tcPr>
            <w:tcW w:w="2126" w:type="dxa"/>
            <w:tcBorders>
              <w:top w:val="single" w:sz="8" w:space="0" w:color="999999"/>
            </w:tcBorders>
            <w:shd w:val="clear" w:color="auto" w:fill="FFC000"/>
          </w:tcPr>
          <w:p w14:paraId="36B8386C"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tcBorders>
              <w:top w:val="single" w:sz="8" w:space="0" w:color="999999"/>
            </w:tcBorders>
            <w:shd w:val="clear" w:color="auto" w:fill="FFC000"/>
          </w:tcPr>
          <w:p w14:paraId="54595E73"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tcBorders>
              <w:top w:val="single" w:sz="8" w:space="0" w:color="999999"/>
            </w:tcBorders>
            <w:shd w:val="clear" w:color="auto" w:fill="FFC000"/>
          </w:tcPr>
          <w:p w14:paraId="03894C1B"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1,8Gbps</w:t>
            </w:r>
          </w:p>
        </w:tc>
      </w:tr>
      <w:tr w:rsidR="00787943" w:rsidRPr="00F93661" w14:paraId="2EFCC869" w14:textId="77777777" w:rsidTr="009F43AE">
        <w:trPr>
          <w:gridAfter w:val="1"/>
          <w:wAfter w:w="18" w:type="dxa"/>
          <w:trHeight w:val="287"/>
        </w:trPr>
        <w:tc>
          <w:tcPr>
            <w:tcW w:w="1135" w:type="dxa"/>
            <w:tcBorders>
              <w:left w:val="single" w:sz="8" w:space="0" w:color="999999"/>
            </w:tcBorders>
            <w:shd w:val="clear" w:color="auto" w:fill="FFC000"/>
          </w:tcPr>
          <w:p w14:paraId="42FD01E0" w14:textId="77777777" w:rsidR="00787943" w:rsidRPr="00F93661" w:rsidRDefault="00787943" w:rsidP="00787943">
            <w:pPr>
              <w:pBdr>
                <w:top w:val="nil"/>
                <w:left w:val="nil"/>
                <w:bottom w:val="nil"/>
                <w:right w:val="nil"/>
                <w:between w:val="nil"/>
              </w:pBdr>
              <w:spacing w:before="1" w:line="264" w:lineRule="auto"/>
              <w:ind w:left="107" w:right="14"/>
              <w:jc w:val="center"/>
              <w:rPr>
                <w:rFonts w:ascii="Times New Roman" w:hAnsi="Times New Roman" w:cs="Times New Roman"/>
                <w:b/>
                <w:color w:val="000000"/>
              </w:rPr>
            </w:pPr>
            <w:r w:rsidRPr="00F93661">
              <w:rPr>
                <w:rFonts w:ascii="Times New Roman" w:hAnsi="Times New Roman" w:cs="Times New Roman"/>
                <w:b/>
                <w:color w:val="000000"/>
              </w:rPr>
              <w:t>12.</w:t>
            </w:r>
          </w:p>
        </w:tc>
        <w:tc>
          <w:tcPr>
            <w:tcW w:w="9639" w:type="dxa"/>
            <w:shd w:val="clear" w:color="auto" w:fill="FFC000"/>
          </w:tcPr>
          <w:p w14:paraId="7F3DC24B" w14:textId="77777777" w:rsidR="00787943" w:rsidRPr="00F93661" w:rsidRDefault="00787943" w:rsidP="00787943">
            <w:pPr>
              <w:pBdr>
                <w:top w:val="nil"/>
                <w:left w:val="nil"/>
                <w:bottom w:val="nil"/>
                <w:right w:val="nil"/>
                <w:between w:val="nil"/>
              </w:pBdr>
              <w:spacing w:before="1"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PORTO ALEGRE 00865 MORADA DO SOL, SORRISO - MT</w:t>
            </w:r>
          </w:p>
        </w:tc>
        <w:tc>
          <w:tcPr>
            <w:tcW w:w="1276" w:type="dxa"/>
            <w:shd w:val="clear" w:color="auto" w:fill="FFC000"/>
          </w:tcPr>
          <w:p w14:paraId="7F53A1DE" w14:textId="03583D61" w:rsidR="00787943" w:rsidRPr="00F93661" w:rsidRDefault="00787943" w:rsidP="00787943">
            <w:pPr>
              <w:pBdr>
                <w:top w:val="nil"/>
                <w:left w:val="nil"/>
                <w:bottom w:val="nil"/>
                <w:right w:val="nil"/>
                <w:between w:val="nil"/>
              </w:pBdr>
              <w:rPr>
                <w:rFonts w:ascii="Times New Roman" w:hAnsi="Times New Roman" w:cs="Times New Roman"/>
                <w:color w:val="000000"/>
              </w:rPr>
            </w:pPr>
            <w:r w:rsidRPr="006E6D3E">
              <w:rPr>
                <w:rFonts w:ascii="Times New Roman" w:hAnsi="Times New Roman" w:cs="Times New Roman"/>
                <w:b/>
                <w:color w:val="000000"/>
              </w:rPr>
              <w:t>GRUPO 4</w:t>
            </w:r>
          </w:p>
        </w:tc>
        <w:tc>
          <w:tcPr>
            <w:tcW w:w="2126" w:type="dxa"/>
            <w:shd w:val="clear" w:color="auto" w:fill="FFC000"/>
          </w:tcPr>
          <w:p w14:paraId="4675ADC5"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shd w:val="clear" w:color="auto" w:fill="FFC000"/>
          </w:tcPr>
          <w:p w14:paraId="2B983C9A"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shd w:val="clear" w:color="auto" w:fill="FFC000"/>
          </w:tcPr>
          <w:p w14:paraId="0A59B837"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1,8Gbps</w:t>
            </w:r>
          </w:p>
        </w:tc>
      </w:tr>
      <w:tr w:rsidR="00787943" w:rsidRPr="00F93661" w14:paraId="137C5A15" w14:textId="77777777" w:rsidTr="009F43AE">
        <w:trPr>
          <w:gridAfter w:val="1"/>
          <w:wAfter w:w="18" w:type="dxa"/>
          <w:trHeight w:val="287"/>
        </w:trPr>
        <w:tc>
          <w:tcPr>
            <w:tcW w:w="1135" w:type="dxa"/>
            <w:tcBorders>
              <w:left w:val="single" w:sz="8" w:space="0" w:color="999999"/>
            </w:tcBorders>
            <w:shd w:val="clear" w:color="auto" w:fill="FFC000"/>
          </w:tcPr>
          <w:p w14:paraId="32A120FD" w14:textId="77777777" w:rsidR="00787943" w:rsidRPr="00F93661" w:rsidRDefault="00787943" w:rsidP="00787943">
            <w:pPr>
              <w:pBdr>
                <w:top w:val="nil"/>
                <w:left w:val="nil"/>
                <w:bottom w:val="nil"/>
                <w:right w:val="nil"/>
                <w:between w:val="nil"/>
              </w:pBdr>
              <w:spacing w:before="1" w:line="264" w:lineRule="auto"/>
              <w:ind w:left="107" w:right="14"/>
              <w:jc w:val="center"/>
              <w:rPr>
                <w:rFonts w:ascii="Times New Roman" w:hAnsi="Times New Roman" w:cs="Times New Roman"/>
                <w:b/>
                <w:color w:val="000000"/>
              </w:rPr>
            </w:pPr>
            <w:r w:rsidRPr="00F93661">
              <w:rPr>
                <w:rFonts w:ascii="Times New Roman" w:hAnsi="Times New Roman" w:cs="Times New Roman"/>
                <w:b/>
                <w:color w:val="000000"/>
              </w:rPr>
              <w:t>13.</w:t>
            </w:r>
          </w:p>
        </w:tc>
        <w:tc>
          <w:tcPr>
            <w:tcW w:w="9639" w:type="dxa"/>
            <w:shd w:val="clear" w:color="auto" w:fill="FFC000"/>
          </w:tcPr>
          <w:p w14:paraId="6A7B5044" w14:textId="77777777" w:rsidR="00787943" w:rsidRPr="00F93661" w:rsidRDefault="00787943" w:rsidP="00787943">
            <w:pPr>
              <w:pBdr>
                <w:top w:val="nil"/>
                <w:left w:val="nil"/>
                <w:bottom w:val="nil"/>
                <w:right w:val="nil"/>
                <w:between w:val="nil"/>
              </w:pBdr>
              <w:spacing w:before="1"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PRES TANCREDO DE A NEVES 0000N JD DO LAGO, TANGARÁ DA SERRA - MT</w:t>
            </w:r>
          </w:p>
        </w:tc>
        <w:tc>
          <w:tcPr>
            <w:tcW w:w="1276" w:type="dxa"/>
            <w:shd w:val="clear" w:color="auto" w:fill="FFC000"/>
          </w:tcPr>
          <w:p w14:paraId="17C3300D" w14:textId="497955CE" w:rsidR="00787943" w:rsidRPr="00F93661" w:rsidRDefault="00787943" w:rsidP="00787943">
            <w:pPr>
              <w:pBdr>
                <w:top w:val="nil"/>
                <w:left w:val="nil"/>
                <w:bottom w:val="nil"/>
                <w:right w:val="nil"/>
                <w:between w:val="nil"/>
              </w:pBdr>
              <w:rPr>
                <w:rFonts w:ascii="Times New Roman" w:hAnsi="Times New Roman" w:cs="Times New Roman"/>
                <w:color w:val="000000"/>
              </w:rPr>
            </w:pPr>
            <w:r w:rsidRPr="006E6D3E">
              <w:rPr>
                <w:rFonts w:ascii="Times New Roman" w:hAnsi="Times New Roman" w:cs="Times New Roman"/>
                <w:b/>
                <w:color w:val="000000"/>
              </w:rPr>
              <w:t>GRUPO 4</w:t>
            </w:r>
          </w:p>
        </w:tc>
        <w:tc>
          <w:tcPr>
            <w:tcW w:w="2126" w:type="dxa"/>
            <w:shd w:val="clear" w:color="auto" w:fill="FFC000"/>
          </w:tcPr>
          <w:p w14:paraId="3617130D"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shd w:val="clear" w:color="auto" w:fill="FFC000"/>
          </w:tcPr>
          <w:p w14:paraId="2E42B9A2"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shd w:val="clear" w:color="auto" w:fill="FFC000"/>
          </w:tcPr>
          <w:p w14:paraId="50D84282"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1,8Gbps</w:t>
            </w:r>
          </w:p>
        </w:tc>
      </w:tr>
      <w:tr w:rsidR="00787943" w:rsidRPr="00F93661" w14:paraId="2B093480" w14:textId="77777777" w:rsidTr="009F43AE">
        <w:trPr>
          <w:gridAfter w:val="1"/>
          <w:wAfter w:w="18" w:type="dxa"/>
          <w:trHeight w:val="284"/>
        </w:trPr>
        <w:tc>
          <w:tcPr>
            <w:tcW w:w="1135" w:type="dxa"/>
            <w:tcBorders>
              <w:left w:val="single" w:sz="8" w:space="0" w:color="999999"/>
              <w:bottom w:val="single" w:sz="8" w:space="0" w:color="999999"/>
            </w:tcBorders>
            <w:shd w:val="clear" w:color="auto" w:fill="DBC6F6"/>
          </w:tcPr>
          <w:p w14:paraId="24989DD7" w14:textId="77777777" w:rsidR="00787943" w:rsidRPr="00F93661" w:rsidRDefault="00787943" w:rsidP="00787943">
            <w:pPr>
              <w:pBdr>
                <w:top w:val="nil"/>
                <w:left w:val="nil"/>
                <w:bottom w:val="nil"/>
                <w:right w:val="nil"/>
                <w:between w:val="nil"/>
              </w:pBdr>
              <w:spacing w:line="261" w:lineRule="auto"/>
              <w:ind w:left="107" w:right="14"/>
              <w:jc w:val="center"/>
              <w:rPr>
                <w:rFonts w:ascii="Times New Roman" w:hAnsi="Times New Roman" w:cs="Times New Roman"/>
                <w:b/>
                <w:color w:val="000000"/>
              </w:rPr>
            </w:pPr>
            <w:r w:rsidRPr="00F93661">
              <w:rPr>
                <w:rFonts w:ascii="Times New Roman" w:hAnsi="Times New Roman" w:cs="Times New Roman"/>
                <w:b/>
                <w:color w:val="000000"/>
              </w:rPr>
              <w:t>14.</w:t>
            </w:r>
          </w:p>
        </w:tc>
        <w:tc>
          <w:tcPr>
            <w:tcW w:w="9639" w:type="dxa"/>
            <w:tcBorders>
              <w:bottom w:val="single" w:sz="8" w:space="0" w:color="999999"/>
            </w:tcBorders>
            <w:shd w:val="clear" w:color="auto" w:fill="DBC6F6"/>
          </w:tcPr>
          <w:p w14:paraId="0DEBFC27" w14:textId="77777777" w:rsidR="00787943" w:rsidRPr="00F93661" w:rsidRDefault="00787943" w:rsidP="00787943">
            <w:pPr>
              <w:pBdr>
                <w:top w:val="nil"/>
                <w:left w:val="nil"/>
                <w:bottom w:val="nil"/>
                <w:right w:val="nil"/>
                <w:between w:val="nil"/>
              </w:pBdr>
              <w:spacing w:line="261"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JULIO JOSE DE CAMPOS 00390 CENTRO, ÁGUA BOA - MT</w:t>
            </w:r>
          </w:p>
        </w:tc>
        <w:tc>
          <w:tcPr>
            <w:tcW w:w="1276" w:type="dxa"/>
            <w:tcBorders>
              <w:bottom w:val="single" w:sz="8" w:space="0" w:color="999999"/>
            </w:tcBorders>
            <w:shd w:val="clear" w:color="auto" w:fill="DBC6F6"/>
          </w:tcPr>
          <w:p w14:paraId="31351CBD" w14:textId="260157A9" w:rsidR="00787943" w:rsidRPr="00F93661" w:rsidRDefault="00787943" w:rsidP="00787943">
            <w:pPr>
              <w:pBdr>
                <w:top w:val="nil"/>
                <w:left w:val="nil"/>
                <w:bottom w:val="nil"/>
                <w:right w:val="nil"/>
                <w:between w:val="nil"/>
              </w:pBdr>
              <w:rPr>
                <w:rFonts w:ascii="Times New Roman" w:hAnsi="Times New Roman" w:cs="Times New Roman"/>
                <w:color w:val="000000"/>
              </w:rPr>
            </w:pPr>
            <w:r w:rsidRPr="0083376C">
              <w:rPr>
                <w:rFonts w:ascii="Times New Roman" w:hAnsi="Times New Roman" w:cs="Times New Roman"/>
                <w:b/>
                <w:color w:val="000000"/>
              </w:rPr>
              <w:t>GRUPO 5</w:t>
            </w:r>
          </w:p>
        </w:tc>
        <w:tc>
          <w:tcPr>
            <w:tcW w:w="2126" w:type="dxa"/>
            <w:tcBorders>
              <w:bottom w:val="single" w:sz="8" w:space="0" w:color="999999"/>
            </w:tcBorders>
            <w:shd w:val="clear" w:color="auto" w:fill="DBC6F6"/>
          </w:tcPr>
          <w:p w14:paraId="5D9C5DD1"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tcBorders>
              <w:bottom w:val="single" w:sz="8" w:space="0" w:color="999999"/>
            </w:tcBorders>
            <w:shd w:val="clear" w:color="auto" w:fill="DBC6F6"/>
          </w:tcPr>
          <w:p w14:paraId="52C80EFD"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tcBorders>
              <w:bottom w:val="single" w:sz="8" w:space="0" w:color="999999"/>
            </w:tcBorders>
            <w:shd w:val="clear" w:color="auto" w:fill="DBC6F6"/>
          </w:tcPr>
          <w:p w14:paraId="5FF3E79C"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1,5Gbps</w:t>
            </w:r>
          </w:p>
        </w:tc>
      </w:tr>
      <w:tr w:rsidR="00787943" w:rsidRPr="00F93661" w14:paraId="034930AB" w14:textId="77777777" w:rsidTr="009F43AE">
        <w:trPr>
          <w:gridAfter w:val="1"/>
          <w:wAfter w:w="18" w:type="dxa"/>
          <w:trHeight w:val="284"/>
        </w:trPr>
        <w:tc>
          <w:tcPr>
            <w:tcW w:w="1135" w:type="dxa"/>
            <w:tcBorders>
              <w:top w:val="single" w:sz="8" w:space="0" w:color="999999"/>
              <w:left w:val="single" w:sz="8" w:space="0" w:color="999999"/>
            </w:tcBorders>
            <w:shd w:val="clear" w:color="auto" w:fill="DBC6F6"/>
          </w:tcPr>
          <w:p w14:paraId="1B2FCA66" w14:textId="77777777" w:rsidR="00787943" w:rsidRPr="00F93661" w:rsidRDefault="00787943" w:rsidP="00787943">
            <w:pPr>
              <w:pBdr>
                <w:top w:val="nil"/>
                <w:left w:val="nil"/>
                <w:bottom w:val="nil"/>
                <w:right w:val="nil"/>
                <w:between w:val="nil"/>
              </w:pBdr>
              <w:spacing w:line="263" w:lineRule="auto"/>
              <w:ind w:left="107" w:right="14"/>
              <w:jc w:val="center"/>
              <w:rPr>
                <w:rFonts w:ascii="Times New Roman" w:hAnsi="Times New Roman" w:cs="Times New Roman"/>
                <w:b/>
                <w:color w:val="000000"/>
              </w:rPr>
            </w:pPr>
            <w:r w:rsidRPr="00F93661">
              <w:rPr>
                <w:rFonts w:ascii="Times New Roman" w:hAnsi="Times New Roman" w:cs="Times New Roman"/>
                <w:b/>
                <w:color w:val="000000"/>
              </w:rPr>
              <w:t>15.</w:t>
            </w:r>
          </w:p>
        </w:tc>
        <w:tc>
          <w:tcPr>
            <w:tcW w:w="9639" w:type="dxa"/>
            <w:tcBorders>
              <w:top w:val="single" w:sz="8" w:space="0" w:color="999999"/>
            </w:tcBorders>
            <w:shd w:val="clear" w:color="auto" w:fill="DBC6F6"/>
          </w:tcPr>
          <w:p w14:paraId="137471DD" w14:textId="77777777" w:rsidR="00787943" w:rsidRPr="00F93661" w:rsidRDefault="00787943" w:rsidP="00787943">
            <w:pPr>
              <w:pBdr>
                <w:top w:val="nil"/>
                <w:left w:val="nil"/>
                <w:bottom w:val="nil"/>
                <w:right w:val="nil"/>
                <w:between w:val="nil"/>
              </w:pBdr>
              <w:spacing w:line="263"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ONILDO TAVEIRA 00000 ST AEROPORTO, ALTO ARAGUAIA - MT</w:t>
            </w:r>
          </w:p>
        </w:tc>
        <w:tc>
          <w:tcPr>
            <w:tcW w:w="1276" w:type="dxa"/>
            <w:tcBorders>
              <w:top w:val="single" w:sz="8" w:space="0" w:color="999999"/>
            </w:tcBorders>
            <w:shd w:val="clear" w:color="auto" w:fill="DBC6F6"/>
          </w:tcPr>
          <w:p w14:paraId="7540F7B6" w14:textId="5C9D5D7D" w:rsidR="00787943" w:rsidRPr="00F93661" w:rsidRDefault="00787943" w:rsidP="00787943">
            <w:pPr>
              <w:pBdr>
                <w:top w:val="nil"/>
                <w:left w:val="nil"/>
                <w:bottom w:val="nil"/>
                <w:right w:val="nil"/>
                <w:between w:val="nil"/>
              </w:pBdr>
              <w:rPr>
                <w:rFonts w:ascii="Times New Roman" w:hAnsi="Times New Roman" w:cs="Times New Roman"/>
                <w:color w:val="000000"/>
              </w:rPr>
            </w:pPr>
            <w:r w:rsidRPr="0083376C">
              <w:rPr>
                <w:rFonts w:ascii="Times New Roman" w:hAnsi="Times New Roman" w:cs="Times New Roman"/>
                <w:b/>
                <w:color w:val="000000"/>
              </w:rPr>
              <w:t>GRUPO 5</w:t>
            </w:r>
          </w:p>
        </w:tc>
        <w:tc>
          <w:tcPr>
            <w:tcW w:w="2126" w:type="dxa"/>
            <w:tcBorders>
              <w:top w:val="single" w:sz="8" w:space="0" w:color="999999"/>
            </w:tcBorders>
            <w:shd w:val="clear" w:color="auto" w:fill="DBC6F6"/>
          </w:tcPr>
          <w:p w14:paraId="586BE572"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tcBorders>
              <w:top w:val="single" w:sz="8" w:space="0" w:color="999999"/>
            </w:tcBorders>
            <w:shd w:val="clear" w:color="auto" w:fill="DBC6F6"/>
          </w:tcPr>
          <w:p w14:paraId="3E4E28A5"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tcBorders>
              <w:top w:val="single" w:sz="8" w:space="0" w:color="999999"/>
            </w:tcBorders>
            <w:shd w:val="clear" w:color="auto" w:fill="DBC6F6"/>
          </w:tcPr>
          <w:p w14:paraId="577A20CD"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1,5Gbps</w:t>
            </w:r>
          </w:p>
        </w:tc>
      </w:tr>
      <w:tr w:rsidR="00787943" w:rsidRPr="00F93661" w14:paraId="2D0167F1" w14:textId="77777777" w:rsidTr="009F43AE">
        <w:trPr>
          <w:gridAfter w:val="1"/>
          <w:wAfter w:w="18" w:type="dxa"/>
          <w:trHeight w:val="287"/>
        </w:trPr>
        <w:tc>
          <w:tcPr>
            <w:tcW w:w="1135" w:type="dxa"/>
            <w:tcBorders>
              <w:left w:val="single" w:sz="8" w:space="0" w:color="999999"/>
            </w:tcBorders>
            <w:shd w:val="clear" w:color="auto" w:fill="DBC6F6"/>
          </w:tcPr>
          <w:p w14:paraId="29DCBB95" w14:textId="77777777" w:rsidR="00787943" w:rsidRPr="00F93661" w:rsidRDefault="00787943" w:rsidP="00787943">
            <w:pPr>
              <w:pBdr>
                <w:top w:val="nil"/>
                <w:left w:val="nil"/>
                <w:bottom w:val="nil"/>
                <w:right w:val="nil"/>
                <w:between w:val="nil"/>
              </w:pBdr>
              <w:spacing w:before="1" w:line="264" w:lineRule="auto"/>
              <w:ind w:left="107" w:right="14"/>
              <w:jc w:val="center"/>
              <w:rPr>
                <w:rFonts w:ascii="Times New Roman" w:hAnsi="Times New Roman" w:cs="Times New Roman"/>
                <w:b/>
                <w:color w:val="000000"/>
              </w:rPr>
            </w:pPr>
            <w:r w:rsidRPr="00F93661">
              <w:rPr>
                <w:rFonts w:ascii="Times New Roman" w:hAnsi="Times New Roman" w:cs="Times New Roman"/>
                <w:b/>
                <w:color w:val="000000"/>
              </w:rPr>
              <w:t>16.</w:t>
            </w:r>
          </w:p>
        </w:tc>
        <w:tc>
          <w:tcPr>
            <w:tcW w:w="9639" w:type="dxa"/>
            <w:shd w:val="clear" w:color="auto" w:fill="DBC6F6"/>
          </w:tcPr>
          <w:p w14:paraId="14150419" w14:textId="77777777" w:rsidR="00787943" w:rsidRPr="00F93661" w:rsidRDefault="00787943" w:rsidP="00787943">
            <w:pPr>
              <w:pBdr>
                <w:top w:val="nil"/>
                <w:left w:val="nil"/>
                <w:bottom w:val="nil"/>
                <w:right w:val="nil"/>
                <w:between w:val="nil"/>
              </w:pBdr>
              <w:spacing w:before="1"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PC ELIAZARIO ARANTES DE SOUZA 00000 CENTRO, BARRA DO BUGRES - MT</w:t>
            </w:r>
          </w:p>
        </w:tc>
        <w:tc>
          <w:tcPr>
            <w:tcW w:w="1276" w:type="dxa"/>
            <w:shd w:val="clear" w:color="auto" w:fill="DBC6F6"/>
          </w:tcPr>
          <w:p w14:paraId="054AE9B5" w14:textId="712BE928" w:rsidR="00787943" w:rsidRPr="00F93661" w:rsidRDefault="00787943" w:rsidP="00787943">
            <w:pPr>
              <w:pBdr>
                <w:top w:val="nil"/>
                <w:left w:val="nil"/>
                <w:bottom w:val="nil"/>
                <w:right w:val="nil"/>
                <w:between w:val="nil"/>
              </w:pBdr>
              <w:rPr>
                <w:rFonts w:ascii="Times New Roman" w:hAnsi="Times New Roman" w:cs="Times New Roman"/>
                <w:color w:val="000000"/>
              </w:rPr>
            </w:pPr>
            <w:r w:rsidRPr="0083376C">
              <w:rPr>
                <w:rFonts w:ascii="Times New Roman" w:hAnsi="Times New Roman" w:cs="Times New Roman"/>
                <w:b/>
                <w:color w:val="000000"/>
              </w:rPr>
              <w:t>GRUPO 5</w:t>
            </w:r>
          </w:p>
        </w:tc>
        <w:tc>
          <w:tcPr>
            <w:tcW w:w="2126" w:type="dxa"/>
            <w:shd w:val="clear" w:color="auto" w:fill="DBC6F6"/>
          </w:tcPr>
          <w:p w14:paraId="25F48831"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shd w:val="clear" w:color="auto" w:fill="DBC6F6"/>
          </w:tcPr>
          <w:p w14:paraId="3119858F"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shd w:val="clear" w:color="auto" w:fill="DBC6F6"/>
          </w:tcPr>
          <w:p w14:paraId="3B259CE9"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1,5Gbps</w:t>
            </w:r>
          </w:p>
        </w:tc>
      </w:tr>
      <w:tr w:rsidR="00787943" w:rsidRPr="00F93661" w14:paraId="30680A7E" w14:textId="77777777" w:rsidTr="009F43AE">
        <w:trPr>
          <w:gridAfter w:val="1"/>
          <w:wAfter w:w="18" w:type="dxa"/>
          <w:trHeight w:val="287"/>
        </w:trPr>
        <w:tc>
          <w:tcPr>
            <w:tcW w:w="1135" w:type="dxa"/>
            <w:tcBorders>
              <w:left w:val="single" w:sz="8" w:space="0" w:color="999999"/>
            </w:tcBorders>
            <w:shd w:val="clear" w:color="auto" w:fill="DBC6F6"/>
          </w:tcPr>
          <w:p w14:paraId="29FD6577" w14:textId="77777777" w:rsidR="00787943" w:rsidRPr="00F93661" w:rsidRDefault="00787943" w:rsidP="00787943">
            <w:pPr>
              <w:pBdr>
                <w:top w:val="nil"/>
                <w:left w:val="nil"/>
                <w:bottom w:val="nil"/>
                <w:right w:val="nil"/>
                <w:between w:val="nil"/>
              </w:pBdr>
              <w:spacing w:before="1" w:line="264" w:lineRule="auto"/>
              <w:ind w:left="107" w:right="14"/>
              <w:jc w:val="center"/>
              <w:rPr>
                <w:rFonts w:ascii="Times New Roman" w:hAnsi="Times New Roman" w:cs="Times New Roman"/>
                <w:b/>
                <w:color w:val="000000"/>
              </w:rPr>
            </w:pPr>
            <w:r w:rsidRPr="00F93661">
              <w:rPr>
                <w:rFonts w:ascii="Times New Roman" w:hAnsi="Times New Roman" w:cs="Times New Roman"/>
                <w:b/>
                <w:color w:val="000000"/>
              </w:rPr>
              <w:t>17.</w:t>
            </w:r>
          </w:p>
        </w:tc>
        <w:tc>
          <w:tcPr>
            <w:tcW w:w="9639" w:type="dxa"/>
            <w:shd w:val="clear" w:color="auto" w:fill="DBC6F6"/>
          </w:tcPr>
          <w:p w14:paraId="792A42B2" w14:textId="77777777" w:rsidR="00787943" w:rsidRPr="00F93661" w:rsidRDefault="00787943" w:rsidP="00787943">
            <w:pPr>
              <w:pBdr>
                <w:top w:val="nil"/>
                <w:left w:val="nil"/>
                <w:bottom w:val="nil"/>
                <w:right w:val="nil"/>
                <w:between w:val="nil"/>
              </w:pBdr>
              <w:spacing w:before="1"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RIO GRANDE DO SUL 00563  CENTRO, CAMPO NOVO DO PARECIS - MT</w:t>
            </w:r>
          </w:p>
        </w:tc>
        <w:tc>
          <w:tcPr>
            <w:tcW w:w="1276" w:type="dxa"/>
            <w:shd w:val="clear" w:color="auto" w:fill="DBC6F6"/>
          </w:tcPr>
          <w:p w14:paraId="654D96E8" w14:textId="5E148E22" w:rsidR="00787943" w:rsidRPr="00F93661" w:rsidRDefault="00787943" w:rsidP="00787943">
            <w:pPr>
              <w:pBdr>
                <w:top w:val="nil"/>
                <w:left w:val="nil"/>
                <w:bottom w:val="nil"/>
                <w:right w:val="nil"/>
                <w:between w:val="nil"/>
              </w:pBdr>
              <w:rPr>
                <w:rFonts w:ascii="Times New Roman" w:hAnsi="Times New Roman" w:cs="Times New Roman"/>
                <w:color w:val="000000"/>
              </w:rPr>
            </w:pPr>
            <w:r w:rsidRPr="0083376C">
              <w:rPr>
                <w:rFonts w:ascii="Times New Roman" w:hAnsi="Times New Roman" w:cs="Times New Roman"/>
                <w:b/>
                <w:color w:val="000000"/>
              </w:rPr>
              <w:t>GRUPO 5</w:t>
            </w:r>
          </w:p>
        </w:tc>
        <w:tc>
          <w:tcPr>
            <w:tcW w:w="2126" w:type="dxa"/>
            <w:shd w:val="clear" w:color="auto" w:fill="DBC6F6"/>
          </w:tcPr>
          <w:p w14:paraId="6CA32004"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shd w:val="clear" w:color="auto" w:fill="DBC6F6"/>
          </w:tcPr>
          <w:p w14:paraId="49101C35"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shd w:val="clear" w:color="auto" w:fill="DBC6F6"/>
          </w:tcPr>
          <w:p w14:paraId="0A1706AE"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1,5Gbps</w:t>
            </w:r>
          </w:p>
        </w:tc>
      </w:tr>
      <w:tr w:rsidR="00787943" w:rsidRPr="00F93661" w14:paraId="451D3069" w14:textId="77777777" w:rsidTr="009F43AE">
        <w:trPr>
          <w:gridAfter w:val="1"/>
          <w:wAfter w:w="18" w:type="dxa"/>
          <w:trHeight w:val="284"/>
        </w:trPr>
        <w:tc>
          <w:tcPr>
            <w:tcW w:w="1135" w:type="dxa"/>
            <w:tcBorders>
              <w:left w:val="single" w:sz="8" w:space="0" w:color="999999"/>
              <w:bottom w:val="single" w:sz="8" w:space="0" w:color="999999"/>
            </w:tcBorders>
            <w:shd w:val="clear" w:color="auto" w:fill="DBC6F6"/>
          </w:tcPr>
          <w:p w14:paraId="22674FFA" w14:textId="77777777" w:rsidR="00787943" w:rsidRPr="00F93661" w:rsidRDefault="00787943" w:rsidP="00787943">
            <w:pPr>
              <w:pBdr>
                <w:top w:val="nil"/>
                <w:left w:val="nil"/>
                <w:bottom w:val="nil"/>
                <w:right w:val="nil"/>
                <w:between w:val="nil"/>
              </w:pBdr>
              <w:spacing w:line="261" w:lineRule="auto"/>
              <w:ind w:left="107" w:right="14"/>
              <w:jc w:val="center"/>
              <w:rPr>
                <w:rFonts w:ascii="Times New Roman" w:hAnsi="Times New Roman" w:cs="Times New Roman"/>
                <w:b/>
                <w:color w:val="000000"/>
              </w:rPr>
            </w:pPr>
            <w:r w:rsidRPr="00F93661">
              <w:rPr>
                <w:rFonts w:ascii="Times New Roman" w:hAnsi="Times New Roman" w:cs="Times New Roman"/>
                <w:b/>
                <w:color w:val="000000"/>
              </w:rPr>
              <w:t>18.</w:t>
            </w:r>
          </w:p>
        </w:tc>
        <w:tc>
          <w:tcPr>
            <w:tcW w:w="9639" w:type="dxa"/>
            <w:tcBorders>
              <w:bottom w:val="single" w:sz="8" w:space="0" w:color="999999"/>
            </w:tcBorders>
            <w:shd w:val="clear" w:color="auto" w:fill="DBC6F6"/>
          </w:tcPr>
          <w:p w14:paraId="7073F93E" w14:textId="77777777" w:rsidR="00787943" w:rsidRPr="00F93661" w:rsidRDefault="00787943" w:rsidP="00787943">
            <w:pPr>
              <w:pBdr>
                <w:top w:val="nil"/>
                <w:left w:val="nil"/>
                <w:bottom w:val="nil"/>
                <w:right w:val="nil"/>
                <w:between w:val="nil"/>
              </w:pBdr>
              <w:spacing w:line="261"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FORTALEZA 00000 CENTRO, CAMPO VERDE - MT</w:t>
            </w:r>
          </w:p>
        </w:tc>
        <w:tc>
          <w:tcPr>
            <w:tcW w:w="1276" w:type="dxa"/>
            <w:tcBorders>
              <w:bottom w:val="single" w:sz="8" w:space="0" w:color="999999"/>
            </w:tcBorders>
            <w:shd w:val="clear" w:color="auto" w:fill="DBC6F6"/>
          </w:tcPr>
          <w:p w14:paraId="2C2DAE0B" w14:textId="178CF0D4" w:rsidR="00787943" w:rsidRPr="00F93661" w:rsidRDefault="00787943" w:rsidP="00787943">
            <w:pPr>
              <w:pBdr>
                <w:top w:val="nil"/>
                <w:left w:val="nil"/>
                <w:bottom w:val="nil"/>
                <w:right w:val="nil"/>
                <w:between w:val="nil"/>
              </w:pBdr>
              <w:rPr>
                <w:rFonts w:ascii="Times New Roman" w:hAnsi="Times New Roman" w:cs="Times New Roman"/>
                <w:color w:val="000000"/>
              </w:rPr>
            </w:pPr>
            <w:r w:rsidRPr="0083376C">
              <w:rPr>
                <w:rFonts w:ascii="Times New Roman" w:hAnsi="Times New Roman" w:cs="Times New Roman"/>
                <w:b/>
                <w:color w:val="000000"/>
              </w:rPr>
              <w:t>GRUPO 5</w:t>
            </w:r>
          </w:p>
        </w:tc>
        <w:tc>
          <w:tcPr>
            <w:tcW w:w="2126" w:type="dxa"/>
            <w:tcBorders>
              <w:bottom w:val="single" w:sz="8" w:space="0" w:color="999999"/>
            </w:tcBorders>
            <w:shd w:val="clear" w:color="auto" w:fill="DBC6F6"/>
          </w:tcPr>
          <w:p w14:paraId="6F7AB2D6"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tcBorders>
              <w:bottom w:val="single" w:sz="8" w:space="0" w:color="999999"/>
            </w:tcBorders>
            <w:shd w:val="clear" w:color="auto" w:fill="DBC6F6"/>
          </w:tcPr>
          <w:p w14:paraId="512BA996"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tcBorders>
              <w:bottom w:val="single" w:sz="8" w:space="0" w:color="999999"/>
            </w:tcBorders>
            <w:shd w:val="clear" w:color="auto" w:fill="DBC6F6"/>
          </w:tcPr>
          <w:p w14:paraId="1315C46C"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1,5Gbps</w:t>
            </w:r>
          </w:p>
        </w:tc>
      </w:tr>
      <w:tr w:rsidR="00787943" w:rsidRPr="00F93661" w14:paraId="1255E4F7" w14:textId="77777777" w:rsidTr="009F43AE">
        <w:trPr>
          <w:gridAfter w:val="1"/>
          <w:wAfter w:w="18" w:type="dxa"/>
          <w:trHeight w:val="284"/>
        </w:trPr>
        <w:tc>
          <w:tcPr>
            <w:tcW w:w="1135" w:type="dxa"/>
            <w:tcBorders>
              <w:top w:val="single" w:sz="8" w:space="0" w:color="999999"/>
              <w:left w:val="single" w:sz="8" w:space="0" w:color="999999"/>
            </w:tcBorders>
            <w:shd w:val="clear" w:color="auto" w:fill="DBC6F6"/>
          </w:tcPr>
          <w:p w14:paraId="0BD7096F" w14:textId="77777777" w:rsidR="00787943" w:rsidRPr="00F93661" w:rsidRDefault="00787943" w:rsidP="00787943">
            <w:pPr>
              <w:pBdr>
                <w:top w:val="nil"/>
                <w:left w:val="nil"/>
                <w:bottom w:val="nil"/>
                <w:right w:val="nil"/>
                <w:between w:val="nil"/>
              </w:pBdr>
              <w:spacing w:line="263" w:lineRule="auto"/>
              <w:ind w:left="107" w:right="14"/>
              <w:jc w:val="center"/>
              <w:rPr>
                <w:rFonts w:ascii="Times New Roman" w:hAnsi="Times New Roman" w:cs="Times New Roman"/>
                <w:b/>
                <w:color w:val="000000"/>
              </w:rPr>
            </w:pPr>
            <w:r w:rsidRPr="00F93661">
              <w:rPr>
                <w:rFonts w:ascii="Times New Roman" w:hAnsi="Times New Roman" w:cs="Times New Roman"/>
                <w:b/>
                <w:color w:val="000000"/>
              </w:rPr>
              <w:t>19.</w:t>
            </w:r>
          </w:p>
        </w:tc>
        <w:tc>
          <w:tcPr>
            <w:tcW w:w="9639" w:type="dxa"/>
            <w:tcBorders>
              <w:top w:val="single" w:sz="8" w:space="0" w:color="999999"/>
            </w:tcBorders>
            <w:shd w:val="clear" w:color="auto" w:fill="DBC6F6"/>
          </w:tcPr>
          <w:p w14:paraId="5391A045" w14:textId="77777777" w:rsidR="00787943" w:rsidRPr="00F93661" w:rsidRDefault="00787943" w:rsidP="00787943">
            <w:pPr>
              <w:pBdr>
                <w:top w:val="nil"/>
                <w:left w:val="nil"/>
                <w:bottom w:val="nil"/>
                <w:right w:val="nil"/>
                <w:between w:val="nil"/>
              </w:pBdr>
              <w:spacing w:line="263"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DERRUBADAS 00000 QD 186 LT 1/2/3 CENTRO, CANARANA - MT</w:t>
            </w:r>
          </w:p>
        </w:tc>
        <w:tc>
          <w:tcPr>
            <w:tcW w:w="1276" w:type="dxa"/>
            <w:tcBorders>
              <w:top w:val="single" w:sz="8" w:space="0" w:color="999999"/>
            </w:tcBorders>
            <w:shd w:val="clear" w:color="auto" w:fill="DBC6F6"/>
          </w:tcPr>
          <w:p w14:paraId="14BE52B5" w14:textId="3187BD92" w:rsidR="00787943" w:rsidRPr="00F93661" w:rsidRDefault="00787943" w:rsidP="00787943">
            <w:pPr>
              <w:pBdr>
                <w:top w:val="nil"/>
                <w:left w:val="nil"/>
                <w:bottom w:val="nil"/>
                <w:right w:val="nil"/>
                <w:between w:val="nil"/>
              </w:pBdr>
              <w:rPr>
                <w:rFonts w:ascii="Times New Roman" w:hAnsi="Times New Roman" w:cs="Times New Roman"/>
                <w:color w:val="000000"/>
              </w:rPr>
            </w:pPr>
            <w:r w:rsidRPr="0083376C">
              <w:rPr>
                <w:rFonts w:ascii="Times New Roman" w:hAnsi="Times New Roman" w:cs="Times New Roman"/>
                <w:b/>
                <w:color w:val="000000"/>
              </w:rPr>
              <w:t>GRUPO 5</w:t>
            </w:r>
          </w:p>
        </w:tc>
        <w:tc>
          <w:tcPr>
            <w:tcW w:w="2126" w:type="dxa"/>
            <w:tcBorders>
              <w:top w:val="single" w:sz="8" w:space="0" w:color="999999"/>
            </w:tcBorders>
            <w:shd w:val="clear" w:color="auto" w:fill="DBC6F6"/>
          </w:tcPr>
          <w:p w14:paraId="6477A2D9"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tcBorders>
              <w:top w:val="single" w:sz="8" w:space="0" w:color="999999"/>
            </w:tcBorders>
            <w:shd w:val="clear" w:color="auto" w:fill="DBC6F6"/>
          </w:tcPr>
          <w:p w14:paraId="5CAF4868"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tcBorders>
              <w:top w:val="single" w:sz="8" w:space="0" w:color="999999"/>
            </w:tcBorders>
            <w:shd w:val="clear" w:color="auto" w:fill="DBC6F6"/>
          </w:tcPr>
          <w:p w14:paraId="4B7994FF"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1,5Gbps</w:t>
            </w:r>
          </w:p>
        </w:tc>
      </w:tr>
      <w:tr w:rsidR="00787943" w:rsidRPr="00F93661" w14:paraId="0E4B468A" w14:textId="77777777" w:rsidTr="009F43AE">
        <w:trPr>
          <w:gridAfter w:val="1"/>
          <w:wAfter w:w="18" w:type="dxa"/>
          <w:trHeight w:val="287"/>
        </w:trPr>
        <w:tc>
          <w:tcPr>
            <w:tcW w:w="1135" w:type="dxa"/>
            <w:tcBorders>
              <w:left w:val="single" w:sz="8" w:space="0" w:color="999999"/>
            </w:tcBorders>
            <w:shd w:val="clear" w:color="auto" w:fill="DBC6F6"/>
          </w:tcPr>
          <w:p w14:paraId="043D818B" w14:textId="77777777" w:rsidR="00787943" w:rsidRPr="00F93661" w:rsidRDefault="00787943" w:rsidP="00787943">
            <w:pPr>
              <w:pBdr>
                <w:top w:val="nil"/>
                <w:left w:val="nil"/>
                <w:bottom w:val="nil"/>
                <w:right w:val="nil"/>
                <w:between w:val="nil"/>
              </w:pBdr>
              <w:spacing w:before="1" w:line="264" w:lineRule="auto"/>
              <w:ind w:left="107" w:right="14"/>
              <w:jc w:val="center"/>
              <w:rPr>
                <w:rFonts w:ascii="Times New Roman" w:hAnsi="Times New Roman" w:cs="Times New Roman"/>
                <w:b/>
                <w:color w:val="000000"/>
              </w:rPr>
            </w:pPr>
            <w:r w:rsidRPr="00F93661">
              <w:rPr>
                <w:rFonts w:ascii="Times New Roman" w:hAnsi="Times New Roman" w:cs="Times New Roman"/>
                <w:b/>
                <w:color w:val="000000"/>
              </w:rPr>
              <w:t>20.</w:t>
            </w:r>
          </w:p>
        </w:tc>
        <w:tc>
          <w:tcPr>
            <w:tcW w:w="9639" w:type="dxa"/>
            <w:shd w:val="clear" w:color="auto" w:fill="DBC6F6"/>
          </w:tcPr>
          <w:p w14:paraId="469F729C" w14:textId="77777777" w:rsidR="00787943" w:rsidRPr="00F93661" w:rsidRDefault="00787943" w:rsidP="00787943">
            <w:pPr>
              <w:pBdr>
                <w:top w:val="nil"/>
                <w:left w:val="nil"/>
                <w:bottom w:val="nil"/>
                <w:right w:val="nil"/>
                <w:between w:val="nil"/>
              </w:pBdr>
              <w:spacing w:before="1"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PC RAFAEL DE SIQUEIRA 00970 CENTRO, CHAPADA DOS GUIMARÃES - MT</w:t>
            </w:r>
          </w:p>
        </w:tc>
        <w:tc>
          <w:tcPr>
            <w:tcW w:w="1276" w:type="dxa"/>
            <w:shd w:val="clear" w:color="auto" w:fill="DBC6F6"/>
          </w:tcPr>
          <w:p w14:paraId="6DFC9E97" w14:textId="3C8454E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83376C">
              <w:rPr>
                <w:rFonts w:ascii="Times New Roman" w:hAnsi="Times New Roman" w:cs="Times New Roman"/>
                <w:b/>
                <w:color w:val="000000"/>
              </w:rPr>
              <w:t>GRUPO 5</w:t>
            </w:r>
          </w:p>
        </w:tc>
        <w:tc>
          <w:tcPr>
            <w:tcW w:w="2126" w:type="dxa"/>
            <w:shd w:val="clear" w:color="auto" w:fill="DBC6F6"/>
          </w:tcPr>
          <w:p w14:paraId="0F5CF17B"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shd w:val="clear" w:color="auto" w:fill="DBC6F6"/>
          </w:tcPr>
          <w:p w14:paraId="7BA8C170"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shd w:val="clear" w:color="auto" w:fill="DBC6F6"/>
          </w:tcPr>
          <w:p w14:paraId="1411EA04"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1,5Gbps</w:t>
            </w:r>
          </w:p>
        </w:tc>
      </w:tr>
      <w:tr w:rsidR="00787943" w:rsidRPr="00F93661" w14:paraId="0B8A991E" w14:textId="77777777" w:rsidTr="009F43AE">
        <w:trPr>
          <w:gridAfter w:val="1"/>
          <w:wAfter w:w="18" w:type="dxa"/>
          <w:trHeight w:val="287"/>
        </w:trPr>
        <w:tc>
          <w:tcPr>
            <w:tcW w:w="1135" w:type="dxa"/>
            <w:tcBorders>
              <w:left w:val="single" w:sz="8" w:space="0" w:color="999999"/>
            </w:tcBorders>
            <w:shd w:val="clear" w:color="auto" w:fill="DBC6F6"/>
          </w:tcPr>
          <w:p w14:paraId="78DDE09D" w14:textId="77777777" w:rsidR="00787943" w:rsidRPr="00F93661" w:rsidRDefault="00787943" w:rsidP="00787943">
            <w:pPr>
              <w:pBdr>
                <w:top w:val="nil"/>
                <w:left w:val="nil"/>
                <w:bottom w:val="nil"/>
                <w:right w:val="nil"/>
                <w:between w:val="nil"/>
              </w:pBdr>
              <w:spacing w:before="1" w:line="264" w:lineRule="auto"/>
              <w:ind w:left="107" w:right="14"/>
              <w:jc w:val="center"/>
              <w:rPr>
                <w:rFonts w:ascii="Times New Roman" w:hAnsi="Times New Roman" w:cs="Times New Roman"/>
                <w:b/>
                <w:color w:val="000000"/>
              </w:rPr>
            </w:pPr>
            <w:r w:rsidRPr="00F93661">
              <w:rPr>
                <w:rFonts w:ascii="Times New Roman" w:hAnsi="Times New Roman" w:cs="Times New Roman"/>
                <w:b/>
                <w:color w:val="000000"/>
              </w:rPr>
              <w:t>21.</w:t>
            </w:r>
          </w:p>
        </w:tc>
        <w:tc>
          <w:tcPr>
            <w:tcW w:w="9639" w:type="dxa"/>
            <w:shd w:val="clear" w:color="auto" w:fill="DBC6F6"/>
          </w:tcPr>
          <w:p w14:paraId="72FEE7FC" w14:textId="77777777" w:rsidR="00787943" w:rsidRPr="00F93661" w:rsidRDefault="00787943" w:rsidP="00787943">
            <w:pPr>
              <w:pBdr>
                <w:top w:val="nil"/>
                <w:left w:val="nil"/>
                <w:bottom w:val="nil"/>
                <w:right w:val="nil"/>
                <w:between w:val="nil"/>
              </w:pBdr>
              <w:spacing w:before="1"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JUIZ VLADEMIR A BAPTISTA 00000 QD 16 LT 1 JD VANIA, COLÍDER - MT</w:t>
            </w:r>
          </w:p>
        </w:tc>
        <w:tc>
          <w:tcPr>
            <w:tcW w:w="1276" w:type="dxa"/>
            <w:shd w:val="clear" w:color="auto" w:fill="DBC6F6"/>
          </w:tcPr>
          <w:p w14:paraId="38169F9D" w14:textId="133D2A39" w:rsidR="00787943" w:rsidRPr="00F93661" w:rsidRDefault="00787943" w:rsidP="00787943">
            <w:pPr>
              <w:pBdr>
                <w:top w:val="nil"/>
                <w:left w:val="nil"/>
                <w:bottom w:val="nil"/>
                <w:right w:val="nil"/>
                <w:between w:val="nil"/>
              </w:pBdr>
              <w:rPr>
                <w:rFonts w:ascii="Times New Roman" w:hAnsi="Times New Roman" w:cs="Times New Roman"/>
                <w:color w:val="000000"/>
              </w:rPr>
            </w:pPr>
            <w:r w:rsidRPr="000C2A9F">
              <w:rPr>
                <w:rFonts w:ascii="Times New Roman" w:hAnsi="Times New Roman" w:cs="Times New Roman"/>
                <w:b/>
                <w:color w:val="000000"/>
              </w:rPr>
              <w:t>GRUPO 5</w:t>
            </w:r>
          </w:p>
        </w:tc>
        <w:tc>
          <w:tcPr>
            <w:tcW w:w="2126" w:type="dxa"/>
            <w:shd w:val="clear" w:color="auto" w:fill="DBC6F6"/>
          </w:tcPr>
          <w:p w14:paraId="56F6279F"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shd w:val="clear" w:color="auto" w:fill="DBC6F6"/>
          </w:tcPr>
          <w:p w14:paraId="3C5AD395"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shd w:val="clear" w:color="auto" w:fill="DBC6F6"/>
          </w:tcPr>
          <w:p w14:paraId="0373C649"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1,5Gbps</w:t>
            </w:r>
          </w:p>
        </w:tc>
      </w:tr>
      <w:tr w:rsidR="00787943" w:rsidRPr="00F93661" w14:paraId="40AD0405" w14:textId="77777777" w:rsidTr="009F43AE">
        <w:trPr>
          <w:gridAfter w:val="1"/>
          <w:wAfter w:w="18" w:type="dxa"/>
          <w:trHeight w:val="284"/>
        </w:trPr>
        <w:tc>
          <w:tcPr>
            <w:tcW w:w="1135" w:type="dxa"/>
            <w:tcBorders>
              <w:left w:val="single" w:sz="8" w:space="0" w:color="999999"/>
              <w:bottom w:val="single" w:sz="8" w:space="0" w:color="999999"/>
            </w:tcBorders>
            <w:shd w:val="clear" w:color="auto" w:fill="DBC6F6"/>
          </w:tcPr>
          <w:p w14:paraId="5F20C905" w14:textId="77777777" w:rsidR="00787943" w:rsidRPr="00F93661" w:rsidRDefault="00787943" w:rsidP="00787943">
            <w:pPr>
              <w:pBdr>
                <w:top w:val="nil"/>
                <w:left w:val="nil"/>
                <w:bottom w:val="nil"/>
                <w:right w:val="nil"/>
                <w:between w:val="nil"/>
              </w:pBdr>
              <w:spacing w:line="261" w:lineRule="auto"/>
              <w:ind w:left="107" w:right="14"/>
              <w:jc w:val="center"/>
              <w:rPr>
                <w:rFonts w:ascii="Times New Roman" w:hAnsi="Times New Roman" w:cs="Times New Roman"/>
                <w:b/>
                <w:color w:val="000000"/>
              </w:rPr>
            </w:pPr>
            <w:r w:rsidRPr="00F93661">
              <w:rPr>
                <w:rFonts w:ascii="Times New Roman" w:hAnsi="Times New Roman" w:cs="Times New Roman"/>
                <w:b/>
                <w:color w:val="000000"/>
              </w:rPr>
              <w:t>22.</w:t>
            </w:r>
          </w:p>
        </w:tc>
        <w:tc>
          <w:tcPr>
            <w:tcW w:w="9639" w:type="dxa"/>
            <w:tcBorders>
              <w:bottom w:val="single" w:sz="8" w:space="0" w:color="999999"/>
            </w:tcBorders>
            <w:shd w:val="clear" w:color="auto" w:fill="DBC6F6"/>
          </w:tcPr>
          <w:p w14:paraId="07CCBCB5" w14:textId="77777777" w:rsidR="00787943" w:rsidRPr="00F93661" w:rsidRDefault="00787943" w:rsidP="00787943">
            <w:pPr>
              <w:pBdr>
                <w:top w:val="nil"/>
                <w:left w:val="nil"/>
                <w:bottom w:val="nil"/>
                <w:right w:val="nil"/>
                <w:between w:val="nil"/>
              </w:pBdr>
              <w:spacing w:line="261"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PARA 00000 CENTRO, COMODORO - MT</w:t>
            </w:r>
          </w:p>
        </w:tc>
        <w:tc>
          <w:tcPr>
            <w:tcW w:w="1276" w:type="dxa"/>
            <w:tcBorders>
              <w:bottom w:val="single" w:sz="8" w:space="0" w:color="999999"/>
            </w:tcBorders>
            <w:shd w:val="clear" w:color="auto" w:fill="DBC6F6"/>
          </w:tcPr>
          <w:p w14:paraId="547010D8" w14:textId="339F8A62" w:rsidR="00787943" w:rsidRPr="00F93661" w:rsidRDefault="00787943" w:rsidP="00787943">
            <w:pPr>
              <w:pBdr>
                <w:top w:val="nil"/>
                <w:left w:val="nil"/>
                <w:bottom w:val="nil"/>
                <w:right w:val="nil"/>
                <w:between w:val="nil"/>
              </w:pBdr>
              <w:rPr>
                <w:rFonts w:ascii="Times New Roman" w:hAnsi="Times New Roman" w:cs="Times New Roman"/>
                <w:color w:val="000000"/>
              </w:rPr>
            </w:pPr>
            <w:r w:rsidRPr="000C2A9F">
              <w:rPr>
                <w:rFonts w:ascii="Times New Roman" w:hAnsi="Times New Roman" w:cs="Times New Roman"/>
                <w:b/>
                <w:color w:val="000000"/>
              </w:rPr>
              <w:t>GRUPO 5</w:t>
            </w:r>
          </w:p>
        </w:tc>
        <w:tc>
          <w:tcPr>
            <w:tcW w:w="2126" w:type="dxa"/>
            <w:tcBorders>
              <w:bottom w:val="single" w:sz="8" w:space="0" w:color="999999"/>
            </w:tcBorders>
            <w:shd w:val="clear" w:color="auto" w:fill="DBC6F6"/>
          </w:tcPr>
          <w:p w14:paraId="6A4304EF"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tcBorders>
              <w:bottom w:val="single" w:sz="8" w:space="0" w:color="999999"/>
            </w:tcBorders>
            <w:shd w:val="clear" w:color="auto" w:fill="DBC6F6"/>
          </w:tcPr>
          <w:p w14:paraId="28213631"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tcBorders>
              <w:bottom w:val="single" w:sz="8" w:space="0" w:color="999999"/>
            </w:tcBorders>
            <w:shd w:val="clear" w:color="auto" w:fill="DBC6F6"/>
          </w:tcPr>
          <w:p w14:paraId="1D28C8D3"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1,5Gbps</w:t>
            </w:r>
          </w:p>
        </w:tc>
      </w:tr>
      <w:tr w:rsidR="00787943" w:rsidRPr="00F93661" w14:paraId="16E60B0A" w14:textId="77777777" w:rsidTr="009F43AE">
        <w:trPr>
          <w:gridAfter w:val="1"/>
          <w:wAfter w:w="18" w:type="dxa"/>
          <w:trHeight w:val="284"/>
        </w:trPr>
        <w:tc>
          <w:tcPr>
            <w:tcW w:w="1135" w:type="dxa"/>
            <w:tcBorders>
              <w:top w:val="single" w:sz="8" w:space="0" w:color="999999"/>
              <w:left w:val="single" w:sz="8" w:space="0" w:color="999999"/>
            </w:tcBorders>
            <w:shd w:val="clear" w:color="auto" w:fill="DBC6F6"/>
          </w:tcPr>
          <w:p w14:paraId="48800497" w14:textId="77777777" w:rsidR="00787943" w:rsidRPr="00F93661" w:rsidRDefault="00787943" w:rsidP="00787943">
            <w:pPr>
              <w:pBdr>
                <w:top w:val="nil"/>
                <w:left w:val="nil"/>
                <w:bottom w:val="nil"/>
                <w:right w:val="nil"/>
                <w:between w:val="nil"/>
              </w:pBdr>
              <w:spacing w:line="263" w:lineRule="auto"/>
              <w:ind w:left="107" w:right="14"/>
              <w:jc w:val="center"/>
              <w:rPr>
                <w:rFonts w:ascii="Times New Roman" w:hAnsi="Times New Roman" w:cs="Times New Roman"/>
                <w:b/>
                <w:color w:val="000000"/>
              </w:rPr>
            </w:pPr>
            <w:r w:rsidRPr="00F93661">
              <w:rPr>
                <w:rFonts w:ascii="Times New Roman" w:hAnsi="Times New Roman" w:cs="Times New Roman"/>
                <w:b/>
                <w:color w:val="000000"/>
              </w:rPr>
              <w:t>23.</w:t>
            </w:r>
          </w:p>
        </w:tc>
        <w:tc>
          <w:tcPr>
            <w:tcW w:w="9639" w:type="dxa"/>
            <w:tcBorders>
              <w:top w:val="single" w:sz="8" w:space="0" w:color="999999"/>
            </w:tcBorders>
            <w:shd w:val="clear" w:color="auto" w:fill="DBC6F6"/>
          </w:tcPr>
          <w:p w14:paraId="723CE759" w14:textId="77777777" w:rsidR="00787943" w:rsidRPr="00F93661" w:rsidRDefault="00787943" w:rsidP="00787943">
            <w:pPr>
              <w:pBdr>
                <w:top w:val="nil"/>
                <w:left w:val="nil"/>
                <w:bottom w:val="nil"/>
                <w:right w:val="nil"/>
                <w:between w:val="nil"/>
              </w:pBdr>
              <w:spacing w:line="263"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ZÉ DE BIA, S/Nº - JARDIM AEROPORTO II, JACIARA - MT</w:t>
            </w:r>
          </w:p>
        </w:tc>
        <w:tc>
          <w:tcPr>
            <w:tcW w:w="1276" w:type="dxa"/>
            <w:tcBorders>
              <w:top w:val="single" w:sz="8" w:space="0" w:color="999999"/>
            </w:tcBorders>
            <w:shd w:val="clear" w:color="auto" w:fill="DBC6F6"/>
          </w:tcPr>
          <w:p w14:paraId="25844103" w14:textId="09AF63F0" w:rsidR="00787943" w:rsidRPr="00F93661" w:rsidRDefault="00787943" w:rsidP="00787943">
            <w:pPr>
              <w:pBdr>
                <w:top w:val="nil"/>
                <w:left w:val="nil"/>
                <w:bottom w:val="nil"/>
                <w:right w:val="nil"/>
                <w:between w:val="nil"/>
              </w:pBdr>
              <w:rPr>
                <w:rFonts w:ascii="Times New Roman" w:hAnsi="Times New Roman" w:cs="Times New Roman"/>
                <w:color w:val="000000"/>
              </w:rPr>
            </w:pPr>
            <w:r w:rsidRPr="00C04A74">
              <w:rPr>
                <w:rFonts w:ascii="Times New Roman" w:hAnsi="Times New Roman" w:cs="Times New Roman"/>
                <w:b/>
                <w:color w:val="000000"/>
              </w:rPr>
              <w:t>GRUPO 5</w:t>
            </w:r>
          </w:p>
        </w:tc>
        <w:tc>
          <w:tcPr>
            <w:tcW w:w="2126" w:type="dxa"/>
            <w:tcBorders>
              <w:top w:val="single" w:sz="8" w:space="0" w:color="999999"/>
            </w:tcBorders>
            <w:shd w:val="clear" w:color="auto" w:fill="DBC6F6"/>
          </w:tcPr>
          <w:p w14:paraId="5DBED758"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tcBorders>
              <w:top w:val="single" w:sz="8" w:space="0" w:color="999999"/>
            </w:tcBorders>
            <w:shd w:val="clear" w:color="auto" w:fill="DBC6F6"/>
          </w:tcPr>
          <w:p w14:paraId="7D584134"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tcBorders>
              <w:top w:val="single" w:sz="8" w:space="0" w:color="999999"/>
            </w:tcBorders>
            <w:shd w:val="clear" w:color="auto" w:fill="DBC6F6"/>
          </w:tcPr>
          <w:p w14:paraId="3DCA59DB"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1,5Gbps</w:t>
            </w:r>
          </w:p>
        </w:tc>
      </w:tr>
      <w:tr w:rsidR="00787943" w:rsidRPr="00F93661" w14:paraId="609F9ADA" w14:textId="77777777" w:rsidTr="009F43AE">
        <w:trPr>
          <w:gridAfter w:val="1"/>
          <w:wAfter w:w="18" w:type="dxa"/>
          <w:trHeight w:val="287"/>
        </w:trPr>
        <w:tc>
          <w:tcPr>
            <w:tcW w:w="1135" w:type="dxa"/>
            <w:tcBorders>
              <w:left w:val="single" w:sz="8" w:space="0" w:color="999999"/>
            </w:tcBorders>
            <w:shd w:val="clear" w:color="auto" w:fill="DBC6F6"/>
          </w:tcPr>
          <w:p w14:paraId="1242485E" w14:textId="77777777" w:rsidR="00787943" w:rsidRPr="00F93661" w:rsidRDefault="00787943" w:rsidP="00787943">
            <w:pPr>
              <w:pBdr>
                <w:top w:val="nil"/>
                <w:left w:val="nil"/>
                <w:bottom w:val="nil"/>
                <w:right w:val="nil"/>
                <w:between w:val="nil"/>
              </w:pBdr>
              <w:spacing w:before="1" w:line="264" w:lineRule="auto"/>
              <w:ind w:left="107" w:right="14"/>
              <w:jc w:val="center"/>
              <w:rPr>
                <w:rFonts w:ascii="Times New Roman" w:hAnsi="Times New Roman" w:cs="Times New Roman"/>
                <w:b/>
                <w:color w:val="000000"/>
              </w:rPr>
            </w:pPr>
            <w:r w:rsidRPr="00F93661">
              <w:rPr>
                <w:rFonts w:ascii="Times New Roman" w:hAnsi="Times New Roman" w:cs="Times New Roman"/>
                <w:b/>
                <w:color w:val="000000"/>
              </w:rPr>
              <w:t>24.</w:t>
            </w:r>
          </w:p>
        </w:tc>
        <w:tc>
          <w:tcPr>
            <w:tcW w:w="9639" w:type="dxa"/>
            <w:shd w:val="clear" w:color="auto" w:fill="DBC6F6"/>
          </w:tcPr>
          <w:p w14:paraId="13DEE770" w14:textId="77777777" w:rsidR="00787943" w:rsidRPr="00F93661" w:rsidRDefault="00787943" w:rsidP="00787943">
            <w:pPr>
              <w:pBdr>
                <w:top w:val="nil"/>
                <w:left w:val="nil"/>
                <w:bottom w:val="nil"/>
                <w:right w:val="nil"/>
                <w:between w:val="nil"/>
              </w:pBdr>
              <w:spacing w:before="1"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ANITA GARIBALDI 00000 S 1 CENTRO, JUARA - MT</w:t>
            </w:r>
          </w:p>
        </w:tc>
        <w:tc>
          <w:tcPr>
            <w:tcW w:w="1276" w:type="dxa"/>
            <w:shd w:val="clear" w:color="auto" w:fill="DBC6F6"/>
          </w:tcPr>
          <w:p w14:paraId="69616A62" w14:textId="2996A006" w:rsidR="00787943" w:rsidRPr="00F93661" w:rsidRDefault="00787943" w:rsidP="00787943">
            <w:pPr>
              <w:pBdr>
                <w:top w:val="nil"/>
                <w:left w:val="nil"/>
                <w:bottom w:val="nil"/>
                <w:right w:val="nil"/>
                <w:between w:val="nil"/>
              </w:pBdr>
              <w:rPr>
                <w:rFonts w:ascii="Times New Roman" w:hAnsi="Times New Roman" w:cs="Times New Roman"/>
                <w:color w:val="000000"/>
              </w:rPr>
            </w:pPr>
            <w:r w:rsidRPr="00C04A74">
              <w:rPr>
                <w:rFonts w:ascii="Times New Roman" w:hAnsi="Times New Roman" w:cs="Times New Roman"/>
                <w:b/>
                <w:color w:val="000000"/>
              </w:rPr>
              <w:t>GRUPO 5</w:t>
            </w:r>
          </w:p>
        </w:tc>
        <w:tc>
          <w:tcPr>
            <w:tcW w:w="2126" w:type="dxa"/>
            <w:shd w:val="clear" w:color="auto" w:fill="DBC6F6"/>
          </w:tcPr>
          <w:p w14:paraId="593B225E"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shd w:val="clear" w:color="auto" w:fill="DBC6F6"/>
          </w:tcPr>
          <w:p w14:paraId="4CA25826"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shd w:val="clear" w:color="auto" w:fill="DBC6F6"/>
          </w:tcPr>
          <w:p w14:paraId="0B1C8825"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1,5Gbps</w:t>
            </w:r>
          </w:p>
        </w:tc>
      </w:tr>
      <w:tr w:rsidR="00787943" w:rsidRPr="00F93661" w14:paraId="4BBF56B7" w14:textId="77777777" w:rsidTr="009F43AE">
        <w:trPr>
          <w:gridAfter w:val="1"/>
          <w:wAfter w:w="18" w:type="dxa"/>
          <w:trHeight w:val="287"/>
        </w:trPr>
        <w:tc>
          <w:tcPr>
            <w:tcW w:w="1135" w:type="dxa"/>
            <w:tcBorders>
              <w:left w:val="single" w:sz="8" w:space="0" w:color="999999"/>
            </w:tcBorders>
            <w:shd w:val="clear" w:color="auto" w:fill="DBC6F6"/>
          </w:tcPr>
          <w:p w14:paraId="66048BDD" w14:textId="77777777" w:rsidR="00787943" w:rsidRPr="00F93661" w:rsidRDefault="00787943" w:rsidP="00787943">
            <w:pPr>
              <w:pBdr>
                <w:top w:val="nil"/>
                <w:left w:val="nil"/>
                <w:bottom w:val="nil"/>
                <w:right w:val="nil"/>
                <w:between w:val="nil"/>
              </w:pBdr>
              <w:spacing w:before="1" w:line="264" w:lineRule="auto"/>
              <w:ind w:left="107" w:right="14"/>
              <w:jc w:val="center"/>
              <w:rPr>
                <w:rFonts w:ascii="Times New Roman" w:hAnsi="Times New Roman" w:cs="Times New Roman"/>
                <w:b/>
                <w:color w:val="000000"/>
              </w:rPr>
            </w:pPr>
            <w:r w:rsidRPr="00F93661">
              <w:rPr>
                <w:rFonts w:ascii="Times New Roman" w:hAnsi="Times New Roman" w:cs="Times New Roman"/>
                <w:b/>
                <w:color w:val="000000"/>
              </w:rPr>
              <w:t>25.</w:t>
            </w:r>
          </w:p>
        </w:tc>
        <w:tc>
          <w:tcPr>
            <w:tcW w:w="9639" w:type="dxa"/>
            <w:shd w:val="clear" w:color="auto" w:fill="DBC6F6"/>
          </w:tcPr>
          <w:p w14:paraId="577681FD" w14:textId="77777777" w:rsidR="00787943" w:rsidRPr="00F93661" w:rsidRDefault="00787943" w:rsidP="00787943">
            <w:pPr>
              <w:pBdr>
                <w:top w:val="nil"/>
                <w:left w:val="nil"/>
                <w:bottom w:val="nil"/>
                <w:right w:val="nil"/>
                <w:between w:val="nil"/>
              </w:pBdr>
              <w:spacing w:before="1"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DOS JAMBOS 00000 MODULO III, JUÍNA - MT</w:t>
            </w:r>
          </w:p>
        </w:tc>
        <w:tc>
          <w:tcPr>
            <w:tcW w:w="1276" w:type="dxa"/>
            <w:shd w:val="clear" w:color="auto" w:fill="DBC6F6"/>
          </w:tcPr>
          <w:p w14:paraId="7865A58B" w14:textId="34F8911A" w:rsidR="00787943" w:rsidRPr="00F93661" w:rsidRDefault="00787943" w:rsidP="00787943">
            <w:pPr>
              <w:pBdr>
                <w:top w:val="nil"/>
                <w:left w:val="nil"/>
                <w:bottom w:val="nil"/>
                <w:right w:val="nil"/>
                <w:between w:val="nil"/>
              </w:pBdr>
              <w:rPr>
                <w:rFonts w:ascii="Times New Roman" w:hAnsi="Times New Roman" w:cs="Times New Roman"/>
                <w:color w:val="000000"/>
              </w:rPr>
            </w:pPr>
            <w:r w:rsidRPr="00C04A74">
              <w:rPr>
                <w:rFonts w:ascii="Times New Roman" w:hAnsi="Times New Roman" w:cs="Times New Roman"/>
                <w:b/>
                <w:color w:val="000000"/>
              </w:rPr>
              <w:t>GRUPO 5</w:t>
            </w:r>
          </w:p>
        </w:tc>
        <w:tc>
          <w:tcPr>
            <w:tcW w:w="2126" w:type="dxa"/>
            <w:shd w:val="clear" w:color="auto" w:fill="DBC6F6"/>
          </w:tcPr>
          <w:p w14:paraId="6E8CAF24"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shd w:val="clear" w:color="auto" w:fill="DBC6F6"/>
          </w:tcPr>
          <w:p w14:paraId="2627FCC7"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shd w:val="clear" w:color="auto" w:fill="DBC6F6"/>
          </w:tcPr>
          <w:p w14:paraId="67192C24"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1,5Gbps</w:t>
            </w:r>
          </w:p>
        </w:tc>
      </w:tr>
      <w:tr w:rsidR="00787943" w:rsidRPr="00F93661" w14:paraId="74062227" w14:textId="77777777" w:rsidTr="009F43AE">
        <w:trPr>
          <w:gridAfter w:val="1"/>
          <w:wAfter w:w="18" w:type="dxa"/>
          <w:trHeight w:val="287"/>
        </w:trPr>
        <w:tc>
          <w:tcPr>
            <w:tcW w:w="1135" w:type="dxa"/>
            <w:tcBorders>
              <w:left w:val="single" w:sz="8" w:space="0" w:color="999999"/>
            </w:tcBorders>
            <w:shd w:val="clear" w:color="auto" w:fill="DBC6F6"/>
          </w:tcPr>
          <w:p w14:paraId="066E8B11" w14:textId="77777777" w:rsidR="00787943" w:rsidRPr="00F93661" w:rsidRDefault="00787943" w:rsidP="00787943">
            <w:pPr>
              <w:pBdr>
                <w:top w:val="nil"/>
                <w:left w:val="nil"/>
                <w:bottom w:val="nil"/>
                <w:right w:val="nil"/>
                <w:between w:val="nil"/>
              </w:pBdr>
              <w:spacing w:line="265" w:lineRule="auto"/>
              <w:ind w:left="107" w:right="14"/>
              <w:jc w:val="center"/>
              <w:rPr>
                <w:rFonts w:ascii="Times New Roman" w:hAnsi="Times New Roman" w:cs="Times New Roman"/>
                <w:b/>
                <w:color w:val="000000"/>
              </w:rPr>
            </w:pPr>
            <w:r w:rsidRPr="00F93661">
              <w:rPr>
                <w:rFonts w:ascii="Times New Roman" w:hAnsi="Times New Roman" w:cs="Times New Roman"/>
                <w:b/>
                <w:color w:val="000000"/>
              </w:rPr>
              <w:t>26.</w:t>
            </w:r>
          </w:p>
        </w:tc>
        <w:tc>
          <w:tcPr>
            <w:tcW w:w="9639" w:type="dxa"/>
            <w:shd w:val="clear" w:color="auto" w:fill="DBC6F6"/>
          </w:tcPr>
          <w:p w14:paraId="59D9C3D2" w14:textId="77777777" w:rsidR="00787943" w:rsidRPr="00F93661" w:rsidRDefault="00787943" w:rsidP="00787943">
            <w:pPr>
              <w:pBdr>
                <w:top w:val="nil"/>
                <w:left w:val="nil"/>
                <w:bottom w:val="nil"/>
                <w:right w:val="nil"/>
                <w:between w:val="nil"/>
              </w:pBdr>
              <w:spacing w:line="265"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BR MELGACO 00000 ALTO DA BOA VISTA, MIRASSOL D’OESTE - MT</w:t>
            </w:r>
          </w:p>
        </w:tc>
        <w:tc>
          <w:tcPr>
            <w:tcW w:w="1276" w:type="dxa"/>
            <w:shd w:val="clear" w:color="auto" w:fill="DBC6F6"/>
          </w:tcPr>
          <w:p w14:paraId="123A356B" w14:textId="33D2744F" w:rsidR="00787943" w:rsidRPr="00F93661" w:rsidRDefault="00787943" w:rsidP="00787943">
            <w:pPr>
              <w:pBdr>
                <w:top w:val="nil"/>
                <w:left w:val="nil"/>
                <w:bottom w:val="nil"/>
                <w:right w:val="nil"/>
                <w:between w:val="nil"/>
              </w:pBdr>
              <w:rPr>
                <w:rFonts w:ascii="Times New Roman" w:hAnsi="Times New Roman" w:cs="Times New Roman"/>
                <w:color w:val="000000"/>
              </w:rPr>
            </w:pPr>
            <w:r w:rsidRPr="00C04A74">
              <w:rPr>
                <w:rFonts w:ascii="Times New Roman" w:hAnsi="Times New Roman" w:cs="Times New Roman"/>
                <w:b/>
                <w:color w:val="000000"/>
              </w:rPr>
              <w:t>GRUPO 5</w:t>
            </w:r>
          </w:p>
        </w:tc>
        <w:tc>
          <w:tcPr>
            <w:tcW w:w="2126" w:type="dxa"/>
            <w:shd w:val="clear" w:color="auto" w:fill="DBC6F6"/>
          </w:tcPr>
          <w:p w14:paraId="5E201373"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shd w:val="clear" w:color="auto" w:fill="DBC6F6"/>
          </w:tcPr>
          <w:p w14:paraId="0F970ADB"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shd w:val="clear" w:color="auto" w:fill="DBC6F6"/>
          </w:tcPr>
          <w:p w14:paraId="30883280"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1,5Gbps</w:t>
            </w:r>
          </w:p>
        </w:tc>
      </w:tr>
      <w:tr w:rsidR="00787943" w:rsidRPr="00F93661" w14:paraId="1E0DC5F8" w14:textId="77777777" w:rsidTr="009F43AE">
        <w:trPr>
          <w:gridAfter w:val="1"/>
          <w:wAfter w:w="18" w:type="dxa"/>
          <w:trHeight w:val="287"/>
        </w:trPr>
        <w:tc>
          <w:tcPr>
            <w:tcW w:w="1135" w:type="dxa"/>
            <w:tcBorders>
              <w:left w:val="single" w:sz="8" w:space="0" w:color="999999"/>
            </w:tcBorders>
            <w:shd w:val="clear" w:color="auto" w:fill="DBC6F6"/>
          </w:tcPr>
          <w:p w14:paraId="2A592137" w14:textId="77777777" w:rsidR="00787943" w:rsidRPr="00F93661" w:rsidRDefault="00787943" w:rsidP="00787943">
            <w:pPr>
              <w:pBdr>
                <w:top w:val="nil"/>
                <w:left w:val="nil"/>
                <w:bottom w:val="nil"/>
                <w:right w:val="nil"/>
                <w:between w:val="nil"/>
              </w:pBdr>
              <w:spacing w:line="264" w:lineRule="auto"/>
              <w:ind w:left="107" w:right="14"/>
              <w:jc w:val="center"/>
              <w:rPr>
                <w:rFonts w:ascii="Times New Roman" w:hAnsi="Times New Roman" w:cs="Times New Roman"/>
                <w:b/>
                <w:color w:val="000000"/>
              </w:rPr>
            </w:pPr>
            <w:r w:rsidRPr="00F93661">
              <w:rPr>
                <w:rFonts w:ascii="Times New Roman" w:hAnsi="Times New Roman" w:cs="Times New Roman"/>
                <w:b/>
                <w:color w:val="000000"/>
              </w:rPr>
              <w:t>27.</w:t>
            </w:r>
          </w:p>
        </w:tc>
        <w:tc>
          <w:tcPr>
            <w:tcW w:w="9639" w:type="dxa"/>
            <w:shd w:val="clear" w:color="auto" w:fill="DBC6F6"/>
          </w:tcPr>
          <w:p w14:paraId="385BF5F3" w14:textId="77777777" w:rsidR="00787943" w:rsidRPr="00F93661" w:rsidRDefault="00787943" w:rsidP="00787943">
            <w:pPr>
              <w:pBdr>
                <w:top w:val="nil"/>
                <w:left w:val="nil"/>
                <w:bottom w:val="nil"/>
                <w:right w:val="nil"/>
                <w:between w:val="nil"/>
              </w:pBdr>
              <w:spacing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DAS HELICONEAS 0444N JD DAS ORQUIDEAS, NOVA MUTUM - MT</w:t>
            </w:r>
          </w:p>
        </w:tc>
        <w:tc>
          <w:tcPr>
            <w:tcW w:w="1276" w:type="dxa"/>
            <w:shd w:val="clear" w:color="auto" w:fill="DBC6F6"/>
          </w:tcPr>
          <w:p w14:paraId="3AF7433E" w14:textId="3568CE5B" w:rsidR="00787943" w:rsidRPr="00F93661" w:rsidRDefault="00787943" w:rsidP="00787943">
            <w:pPr>
              <w:pBdr>
                <w:top w:val="nil"/>
                <w:left w:val="nil"/>
                <w:bottom w:val="nil"/>
                <w:right w:val="nil"/>
                <w:between w:val="nil"/>
              </w:pBdr>
              <w:rPr>
                <w:rFonts w:ascii="Times New Roman" w:hAnsi="Times New Roman" w:cs="Times New Roman"/>
                <w:color w:val="000000"/>
              </w:rPr>
            </w:pPr>
            <w:r w:rsidRPr="00C04A74">
              <w:rPr>
                <w:rFonts w:ascii="Times New Roman" w:hAnsi="Times New Roman" w:cs="Times New Roman"/>
                <w:b/>
                <w:color w:val="000000"/>
              </w:rPr>
              <w:t>GRUPO 5</w:t>
            </w:r>
          </w:p>
        </w:tc>
        <w:tc>
          <w:tcPr>
            <w:tcW w:w="2126" w:type="dxa"/>
            <w:shd w:val="clear" w:color="auto" w:fill="DBC6F6"/>
          </w:tcPr>
          <w:p w14:paraId="3ADB84CE"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shd w:val="clear" w:color="auto" w:fill="DBC6F6"/>
          </w:tcPr>
          <w:p w14:paraId="1282A02A"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shd w:val="clear" w:color="auto" w:fill="DBC6F6"/>
          </w:tcPr>
          <w:p w14:paraId="3847301E"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1,5Gbps</w:t>
            </w:r>
          </w:p>
        </w:tc>
      </w:tr>
      <w:tr w:rsidR="00787943" w:rsidRPr="00F93661" w14:paraId="5C42D9A0" w14:textId="77777777" w:rsidTr="009F43AE">
        <w:trPr>
          <w:gridAfter w:val="1"/>
          <w:wAfter w:w="18" w:type="dxa"/>
          <w:trHeight w:val="287"/>
        </w:trPr>
        <w:tc>
          <w:tcPr>
            <w:tcW w:w="1135" w:type="dxa"/>
            <w:tcBorders>
              <w:left w:val="single" w:sz="8" w:space="0" w:color="999999"/>
            </w:tcBorders>
            <w:shd w:val="clear" w:color="auto" w:fill="DBC6F6"/>
          </w:tcPr>
          <w:p w14:paraId="1170711F" w14:textId="77777777" w:rsidR="00787943" w:rsidRPr="00F93661" w:rsidRDefault="00787943" w:rsidP="009318F2">
            <w:pPr>
              <w:pBdr>
                <w:top w:val="nil"/>
                <w:left w:val="nil"/>
                <w:bottom w:val="nil"/>
                <w:right w:val="nil"/>
                <w:between w:val="nil"/>
              </w:pBdr>
              <w:spacing w:before="1" w:line="264" w:lineRule="auto"/>
              <w:ind w:left="107" w:right="14" w:hanging="10"/>
              <w:jc w:val="center"/>
              <w:rPr>
                <w:rFonts w:ascii="Times New Roman" w:hAnsi="Times New Roman" w:cs="Times New Roman"/>
                <w:b/>
                <w:color w:val="000000"/>
              </w:rPr>
            </w:pPr>
            <w:r w:rsidRPr="00F93661">
              <w:rPr>
                <w:rFonts w:ascii="Times New Roman" w:hAnsi="Times New Roman" w:cs="Times New Roman"/>
                <w:b/>
                <w:color w:val="000000"/>
              </w:rPr>
              <w:t>28.</w:t>
            </w:r>
          </w:p>
        </w:tc>
        <w:tc>
          <w:tcPr>
            <w:tcW w:w="9639" w:type="dxa"/>
            <w:shd w:val="clear" w:color="auto" w:fill="DBC6F6"/>
          </w:tcPr>
          <w:p w14:paraId="21B06451" w14:textId="77777777" w:rsidR="00787943" w:rsidRPr="00F93661" w:rsidRDefault="00787943" w:rsidP="00787943">
            <w:pPr>
              <w:pBdr>
                <w:top w:val="nil"/>
                <w:left w:val="nil"/>
                <w:bottom w:val="nil"/>
                <w:right w:val="nil"/>
                <w:between w:val="nil"/>
              </w:pBdr>
              <w:spacing w:before="1"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RUA PRES JOÃO GOULART 278 – JARDIM ALVORADA, NOVA XAVANTINA - MT</w:t>
            </w:r>
          </w:p>
        </w:tc>
        <w:tc>
          <w:tcPr>
            <w:tcW w:w="1276" w:type="dxa"/>
            <w:shd w:val="clear" w:color="auto" w:fill="DBC6F6"/>
          </w:tcPr>
          <w:p w14:paraId="070537CB" w14:textId="5FBC1F95" w:rsidR="00787943" w:rsidRPr="00F93661" w:rsidRDefault="00787943" w:rsidP="00787943">
            <w:pPr>
              <w:pBdr>
                <w:top w:val="nil"/>
                <w:left w:val="nil"/>
                <w:bottom w:val="nil"/>
                <w:right w:val="nil"/>
                <w:between w:val="nil"/>
              </w:pBdr>
              <w:rPr>
                <w:rFonts w:ascii="Times New Roman" w:hAnsi="Times New Roman" w:cs="Times New Roman"/>
                <w:color w:val="000000"/>
              </w:rPr>
            </w:pPr>
            <w:r w:rsidRPr="00C04A74">
              <w:rPr>
                <w:rFonts w:ascii="Times New Roman" w:hAnsi="Times New Roman" w:cs="Times New Roman"/>
                <w:b/>
                <w:color w:val="000000"/>
              </w:rPr>
              <w:t>GRUPO 5</w:t>
            </w:r>
          </w:p>
        </w:tc>
        <w:tc>
          <w:tcPr>
            <w:tcW w:w="2126" w:type="dxa"/>
            <w:shd w:val="clear" w:color="auto" w:fill="DBC6F6"/>
          </w:tcPr>
          <w:p w14:paraId="6E3A1B58"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190" w:type="dxa"/>
            <w:gridSpan w:val="2"/>
            <w:shd w:val="clear" w:color="auto" w:fill="DBC6F6"/>
          </w:tcPr>
          <w:p w14:paraId="4637EC70"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5" w:type="dxa"/>
            <w:gridSpan w:val="3"/>
            <w:shd w:val="clear" w:color="auto" w:fill="DBC6F6"/>
          </w:tcPr>
          <w:p w14:paraId="6A766D0F"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1,5Gbps</w:t>
            </w:r>
          </w:p>
        </w:tc>
      </w:tr>
      <w:tr w:rsidR="00787943" w:rsidRPr="00F93661" w14:paraId="38FBA866" w14:textId="77777777" w:rsidTr="009F43AE">
        <w:trPr>
          <w:trHeight w:val="285"/>
        </w:trPr>
        <w:tc>
          <w:tcPr>
            <w:tcW w:w="1135" w:type="dxa"/>
            <w:tcBorders>
              <w:left w:val="single" w:sz="8" w:space="0" w:color="999999"/>
            </w:tcBorders>
            <w:shd w:val="clear" w:color="auto" w:fill="DBC6F6"/>
          </w:tcPr>
          <w:p w14:paraId="6D43017F" w14:textId="77777777" w:rsidR="00787943" w:rsidRPr="00F93661" w:rsidRDefault="00787943" w:rsidP="009318F2">
            <w:pPr>
              <w:pBdr>
                <w:top w:val="nil"/>
                <w:left w:val="nil"/>
                <w:bottom w:val="nil"/>
                <w:right w:val="nil"/>
                <w:between w:val="nil"/>
              </w:pBdr>
              <w:spacing w:line="264" w:lineRule="auto"/>
              <w:ind w:right="318" w:hanging="10"/>
              <w:jc w:val="right"/>
              <w:rPr>
                <w:rFonts w:ascii="Times New Roman" w:hAnsi="Times New Roman" w:cs="Times New Roman"/>
                <w:b/>
                <w:color w:val="000000"/>
              </w:rPr>
            </w:pPr>
            <w:r w:rsidRPr="00F93661">
              <w:rPr>
                <w:rFonts w:ascii="Times New Roman" w:hAnsi="Times New Roman" w:cs="Times New Roman"/>
                <w:b/>
                <w:color w:val="000000"/>
              </w:rPr>
              <w:t>29.</w:t>
            </w:r>
          </w:p>
        </w:tc>
        <w:tc>
          <w:tcPr>
            <w:tcW w:w="9639" w:type="dxa"/>
            <w:shd w:val="clear" w:color="auto" w:fill="DBC6F6"/>
          </w:tcPr>
          <w:p w14:paraId="3E9D4FD6" w14:textId="77777777" w:rsidR="00787943" w:rsidRPr="00F93661" w:rsidRDefault="00787943" w:rsidP="00787943">
            <w:pPr>
              <w:pBdr>
                <w:top w:val="nil"/>
                <w:left w:val="nil"/>
                <w:bottom w:val="nil"/>
                <w:right w:val="nil"/>
                <w:between w:val="nil"/>
              </w:pBdr>
              <w:spacing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15 DE NOVEMBRO 00118 CENTRO, PARANATINGA - MT</w:t>
            </w:r>
          </w:p>
        </w:tc>
        <w:tc>
          <w:tcPr>
            <w:tcW w:w="1276" w:type="dxa"/>
            <w:shd w:val="clear" w:color="auto" w:fill="DBC6F6"/>
          </w:tcPr>
          <w:p w14:paraId="340C9165" w14:textId="630A148B" w:rsidR="00787943" w:rsidRPr="00F93661" w:rsidRDefault="00787943" w:rsidP="00787943">
            <w:pPr>
              <w:pBdr>
                <w:top w:val="nil"/>
                <w:left w:val="nil"/>
                <w:bottom w:val="nil"/>
                <w:right w:val="nil"/>
                <w:between w:val="nil"/>
              </w:pBdr>
              <w:rPr>
                <w:rFonts w:ascii="Times New Roman" w:hAnsi="Times New Roman" w:cs="Times New Roman"/>
                <w:color w:val="000000"/>
              </w:rPr>
            </w:pPr>
            <w:r w:rsidRPr="00C04A74">
              <w:rPr>
                <w:rFonts w:ascii="Times New Roman" w:hAnsi="Times New Roman" w:cs="Times New Roman"/>
                <w:b/>
                <w:color w:val="000000"/>
              </w:rPr>
              <w:t>GRUPO 5</w:t>
            </w:r>
          </w:p>
        </w:tc>
        <w:tc>
          <w:tcPr>
            <w:tcW w:w="2126" w:type="dxa"/>
            <w:shd w:val="clear" w:color="auto" w:fill="DBC6F6"/>
          </w:tcPr>
          <w:p w14:paraId="6132A28F"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207" w:type="dxa"/>
            <w:gridSpan w:val="3"/>
            <w:shd w:val="clear" w:color="auto" w:fill="DBC6F6"/>
          </w:tcPr>
          <w:p w14:paraId="6E93441A"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6" w:type="dxa"/>
            <w:gridSpan w:val="3"/>
            <w:shd w:val="clear" w:color="auto" w:fill="DBC6F6"/>
          </w:tcPr>
          <w:p w14:paraId="22A898D3"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1,5Gbps</w:t>
            </w:r>
          </w:p>
        </w:tc>
      </w:tr>
      <w:tr w:rsidR="00787943" w:rsidRPr="00F93661" w14:paraId="32E0927B" w14:textId="77777777" w:rsidTr="009F43AE">
        <w:trPr>
          <w:trHeight w:val="285"/>
        </w:trPr>
        <w:tc>
          <w:tcPr>
            <w:tcW w:w="1135" w:type="dxa"/>
            <w:tcBorders>
              <w:left w:val="single" w:sz="8" w:space="0" w:color="999999"/>
            </w:tcBorders>
            <w:shd w:val="clear" w:color="auto" w:fill="DBC6F6"/>
          </w:tcPr>
          <w:p w14:paraId="2978316A" w14:textId="77777777" w:rsidR="00787943" w:rsidRPr="00F93661" w:rsidRDefault="00787943" w:rsidP="009318F2">
            <w:pPr>
              <w:pBdr>
                <w:top w:val="nil"/>
                <w:left w:val="nil"/>
                <w:bottom w:val="nil"/>
                <w:right w:val="nil"/>
                <w:between w:val="nil"/>
              </w:pBdr>
              <w:spacing w:before="1" w:line="264" w:lineRule="auto"/>
              <w:ind w:right="318" w:hanging="10"/>
              <w:jc w:val="right"/>
              <w:rPr>
                <w:rFonts w:ascii="Times New Roman" w:hAnsi="Times New Roman" w:cs="Times New Roman"/>
                <w:b/>
                <w:color w:val="000000"/>
              </w:rPr>
            </w:pPr>
            <w:r w:rsidRPr="00F93661">
              <w:rPr>
                <w:rFonts w:ascii="Times New Roman" w:hAnsi="Times New Roman" w:cs="Times New Roman"/>
                <w:b/>
                <w:color w:val="000000"/>
              </w:rPr>
              <w:t>30.</w:t>
            </w:r>
          </w:p>
        </w:tc>
        <w:tc>
          <w:tcPr>
            <w:tcW w:w="9639" w:type="dxa"/>
            <w:shd w:val="clear" w:color="auto" w:fill="DBC6F6"/>
          </w:tcPr>
          <w:p w14:paraId="030C799E" w14:textId="77777777" w:rsidR="00787943" w:rsidRPr="00F93661" w:rsidRDefault="00787943" w:rsidP="00787943">
            <w:pPr>
              <w:pBdr>
                <w:top w:val="nil"/>
                <w:left w:val="nil"/>
                <w:bottom w:val="nil"/>
                <w:right w:val="nil"/>
                <w:between w:val="nil"/>
              </w:pBdr>
              <w:spacing w:before="1"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PEDRO ALVARES CABRAL 00000 CENTRO, PEIXOTO DE AZEVEDO - MT</w:t>
            </w:r>
          </w:p>
        </w:tc>
        <w:tc>
          <w:tcPr>
            <w:tcW w:w="1276" w:type="dxa"/>
            <w:shd w:val="clear" w:color="auto" w:fill="DBC6F6"/>
          </w:tcPr>
          <w:p w14:paraId="10A2482A" w14:textId="1686F70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C04A74">
              <w:rPr>
                <w:rFonts w:ascii="Times New Roman" w:hAnsi="Times New Roman" w:cs="Times New Roman"/>
                <w:b/>
                <w:color w:val="000000"/>
              </w:rPr>
              <w:t>GRUPO 5</w:t>
            </w:r>
          </w:p>
        </w:tc>
        <w:tc>
          <w:tcPr>
            <w:tcW w:w="2126" w:type="dxa"/>
            <w:shd w:val="clear" w:color="auto" w:fill="DBC6F6"/>
          </w:tcPr>
          <w:p w14:paraId="3CB73BB7"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207" w:type="dxa"/>
            <w:gridSpan w:val="3"/>
            <w:shd w:val="clear" w:color="auto" w:fill="DBC6F6"/>
          </w:tcPr>
          <w:p w14:paraId="5C7ABEC2"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6" w:type="dxa"/>
            <w:gridSpan w:val="3"/>
            <w:shd w:val="clear" w:color="auto" w:fill="DBC6F6"/>
          </w:tcPr>
          <w:p w14:paraId="6BF50C2A"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1,5Gbps</w:t>
            </w:r>
          </w:p>
        </w:tc>
      </w:tr>
      <w:tr w:rsidR="00787943" w:rsidRPr="00F93661" w14:paraId="6A3CA082" w14:textId="77777777" w:rsidTr="009F43AE">
        <w:trPr>
          <w:trHeight w:val="285"/>
        </w:trPr>
        <w:tc>
          <w:tcPr>
            <w:tcW w:w="1135" w:type="dxa"/>
            <w:tcBorders>
              <w:left w:val="single" w:sz="8" w:space="0" w:color="999999"/>
            </w:tcBorders>
            <w:shd w:val="clear" w:color="auto" w:fill="DBC6F6"/>
          </w:tcPr>
          <w:p w14:paraId="6C604FD3" w14:textId="77777777" w:rsidR="00787943" w:rsidRPr="00F93661" w:rsidRDefault="00787943" w:rsidP="009318F2">
            <w:pPr>
              <w:pBdr>
                <w:top w:val="nil"/>
                <w:left w:val="nil"/>
                <w:bottom w:val="nil"/>
                <w:right w:val="nil"/>
                <w:between w:val="nil"/>
              </w:pBdr>
              <w:spacing w:before="1" w:line="264" w:lineRule="auto"/>
              <w:ind w:right="318" w:hanging="10"/>
              <w:jc w:val="right"/>
              <w:rPr>
                <w:rFonts w:ascii="Times New Roman" w:hAnsi="Times New Roman" w:cs="Times New Roman"/>
                <w:b/>
                <w:color w:val="000000"/>
              </w:rPr>
            </w:pPr>
            <w:r w:rsidRPr="00F93661">
              <w:rPr>
                <w:rFonts w:ascii="Times New Roman" w:hAnsi="Times New Roman" w:cs="Times New Roman"/>
                <w:b/>
                <w:color w:val="000000"/>
              </w:rPr>
              <w:t>31.</w:t>
            </w:r>
          </w:p>
        </w:tc>
        <w:tc>
          <w:tcPr>
            <w:tcW w:w="9639" w:type="dxa"/>
            <w:shd w:val="clear" w:color="auto" w:fill="DBC6F6"/>
          </w:tcPr>
          <w:p w14:paraId="45E33502" w14:textId="77777777" w:rsidR="00787943" w:rsidRPr="00F93661" w:rsidRDefault="00787943" w:rsidP="00787943">
            <w:pPr>
              <w:pBdr>
                <w:top w:val="nil"/>
                <w:left w:val="nil"/>
                <w:bottom w:val="nil"/>
                <w:right w:val="nil"/>
                <w:between w:val="nil"/>
              </w:pBdr>
              <w:spacing w:before="1"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PARANA 00000 CENTRO, PONTES E LACERDA - MT</w:t>
            </w:r>
          </w:p>
        </w:tc>
        <w:tc>
          <w:tcPr>
            <w:tcW w:w="1276" w:type="dxa"/>
            <w:shd w:val="clear" w:color="auto" w:fill="DBC6F6"/>
          </w:tcPr>
          <w:p w14:paraId="3875622C" w14:textId="196043A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C04A74">
              <w:rPr>
                <w:rFonts w:ascii="Times New Roman" w:hAnsi="Times New Roman" w:cs="Times New Roman"/>
                <w:b/>
                <w:color w:val="000000"/>
              </w:rPr>
              <w:t>GRUPO 5</w:t>
            </w:r>
          </w:p>
        </w:tc>
        <w:tc>
          <w:tcPr>
            <w:tcW w:w="2126" w:type="dxa"/>
            <w:shd w:val="clear" w:color="auto" w:fill="DBC6F6"/>
          </w:tcPr>
          <w:p w14:paraId="0A4400AA"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207" w:type="dxa"/>
            <w:gridSpan w:val="3"/>
            <w:shd w:val="clear" w:color="auto" w:fill="DBC6F6"/>
          </w:tcPr>
          <w:p w14:paraId="6DDA2297"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6" w:type="dxa"/>
            <w:gridSpan w:val="3"/>
            <w:shd w:val="clear" w:color="auto" w:fill="DBC6F6"/>
          </w:tcPr>
          <w:p w14:paraId="646DFAD5"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1,5Gbps</w:t>
            </w:r>
          </w:p>
        </w:tc>
      </w:tr>
      <w:tr w:rsidR="00787943" w:rsidRPr="00F93661" w14:paraId="332A9F77" w14:textId="77777777" w:rsidTr="009F43AE">
        <w:trPr>
          <w:trHeight w:val="285"/>
        </w:trPr>
        <w:tc>
          <w:tcPr>
            <w:tcW w:w="1135" w:type="dxa"/>
            <w:tcBorders>
              <w:left w:val="single" w:sz="8" w:space="0" w:color="999999"/>
            </w:tcBorders>
            <w:shd w:val="clear" w:color="auto" w:fill="DBC6F6"/>
          </w:tcPr>
          <w:p w14:paraId="32E680FB" w14:textId="77777777" w:rsidR="00787943" w:rsidRPr="00F93661" w:rsidRDefault="00787943" w:rsidP="009318F2">
            <w:pPr>
              <w:pBdr>
                <w:top w:val="nil"/>
                <w:left w:val="nil"/>
                <w:bottom w:val="nil"/>
                <w:right w:val="nil"/>
                <w:between w:val="nil"/>
              </w:pBdr>
              <w:spacing w:line="265" w:lineRule="auto"/>
              <w:ind w:right="318" w:hanging="10"/>
              <w:jc w:val="right"/>
              <w:rPr>
                <w:rFonts w:ascii="Times New Roman" w:hAnsi="Times New Roman" w:cs="Times New Roman"/>
                <w:b/>
                <w:color w:val="000000"/>
              </w:rPr>
            </w:pPr>
            <w:r w:rsidRPr="00F93661">
              <w:rPr>
                <w:rFonts w:ascii="Times New Roman" w:hAnsi="Times New Roman" w:cs="Times New Roman"/>
                <w:b/>
                <w:color w:val="000000"/>
              </w:rPr>
              <w:t>32.</w:t>
            </w:r>
          </w:p>
        </w:tc>
        <w:tc>
          <w:tcPr>
            <w:tcW w:w="9639" w:type="dxa"/>
            <w:shd w:val="clear" w:color="auto" w:fill="DBC6F6"/>
          </w:tcPr>
          <w:p w14:paraId="4FEEEA49" w14:textId="77777777" w:rsidR="00787943" w:rsidRPr="00F93661" w:rsidRDefault="00787943" w:rsidP="00787943">
            <w:pPr>
              <w:pBdr>
                <w:top w:val="nil"/>
                <w:left w:val="nil"/>
                <w:bottom w:val="nil"/>
                <w:right w:val="nil"/>
                <w:between w:val="nil"/>
              </w:pBdr>
              <w:spacing w:line="265"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EUCLIDES DA CUNHA 00000 VL STA LUZIA, POXOREO - MT</w:t>
            </w:r>
          </w:p>
        </w:tc>
        <w:tc>
          <w:tcPr>
            <w:tcW w:w="1276" w:type="dxa"/>
            <w:shd w:val="clear" w:color="auto" w:fill="DBC6F6"/>
          </w:tcPr>
          <w:p w14:paraId="1B9EC8D7" w14:textId="0C9F67EB" w:rsidR="00787943" w:rsidRPr="00F93661" w:rsidRDefault="00787943" w:rsidP="00787943">
            <w:pPr>
              <w:pBdr>
                <w:top w:val="nil"/>
                <w:left w:val="nil"/>
                <w:bottom w:val="nil"/>
                <w:right w:val="nil"/>
                <w:between w:val="nil"/>
              </w:pBdr>
              <w:rPr>
                <w:rFonts w:ascii="Times New Roman" w:hAnsi="Times New Roman" w:cs="Times New Roman"/>
                <w:color w:val="000000"/>
              </w:rPr>
            </w:pPr>
            <w:r w:rsidRPr="00C04A74">
              <w:rPr>
                <w:rFonts w:ascii="Times New Roman" w:hAnsi="Times New Roman" w:cs="Times New Roman"/>
                <w:b/>
                <w:color w:val="000000"/>
              </w:rPr>
              <w:t>GRUPO 5</w:t>
            </w:r>
          </w:p>
        </w:tc>
        <w:tc>
          <w:tcPr>
            <w:tcW w:w="2126" w:type="dxa"/>
            <w:shd w:val="clear" w:color="auto" w:fill="DBC6F6"/>
          </w:tcPr>
          <w:p w14:paraId="358B9D2C"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207" w:type="dxa"/>
            <w:gridSpan w:val="3"/>
            <w:shd w:val="clear" w:color="auto" w:fill="DBC6F6"/>
          </w:tcPr>
          <w:p w14:paraId="48197C3F"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6" w:type="dxa"/>
            <w:gridSpan w:val="3"/>
            <w:shd w:val="clear" w:color="auto" w:fill="DBC6F6"/>
          </w:tcPr>
          <w:p w14:paraId="14C05FDF"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1,5Gbps</w:t>
            </w:r>
          </w:p>
        </w:tc>
      </w:tr>
      <w:tr w:rsidR="00787943" w:rsidRPr="00F93661" w14:paraId="0D1DD120" w14:textId="77777777" w:rsidTr="009F43AE">
        <w:trPr>
          <w:trHeight w:val="285"/>
        </w:trPr>
        <w:tc>
          <w:tcPr>
            <w:tcW w:w="1135" w:type="dxa"/>
            <w:tcBorders>
              <w:left w:val="single" w:sz="8" w:space="0" w:color="999999"/>
            </w:tcBorders>
            <w:shd w:val="clear" w:color="auto" w:fill="DBC6F6"/>
          </w:tcPr>
          <w:p w14:paraId="05346D94" w14:textId="77777777" w:rsidR="00787943" w:rsidRPr="00F93661" w:rsidRDefault="00787943" w:rsidP="009318F2">
            <w:pPr>
              <w:pBdr>
                <w:top w:val="nil"/>
                <w:left w:val="nil"/>
                <w:bottom w:val="nil"/>
                <w:right w:val="nil"/>
                <w:between w:val="nil"/>
              </w:pBdr>
              <w:spacing w:line="264" w:lineRule="auto"/>
              <w:ind w:right="318" w:hanging="10"/>
              <w:jc w:val="right"/>
              <w:rPr>
                <w:rFonts w:ascii="Times New Roman" w:hAnsi="Times New Roman" w:cs="Times New Roman"/>
                <w:b/>
                <w:color w:val="000000"/>
              </w:rPr>
            </w:pPr>
            <w:r w:rsidRPr="00F93661">
              <w:rPr>
                <w:rFonts w:ascii="Times New Roman" w:hAnsi="Times New Roman" w:cs="Times New Roman"/>
                <w:b/>
                <w:color w:val="000000"/>
              </w:rPr>
              <w:t>33.</w:t>
            </w:r>
          </w:p>
        </w:tc>
        <w:tc>
          <w:tcPr>
            <w:tcW w:w="9639" w:type="dxa"/>
            <w:shd w:val="clear" w:color="auto" w:fill="DBC6F6"/>
          </w:tcPr>
          <w:p w14:paraId="475C75F8" w14:textId="77777777" w:rsidR="00787943" w:rsidRPr="00F93661" w:rsidRDefault="00787943" w:rsidP="00787943">
            <w:pPr>
              <w:pBdr>
                <w:top w:val="nil"/>
                <w:left w:val="nil"/>
                <w:bottom w:val="nil"/>
                <w:right w:val="nil"/>
                <w:between w:val="nil"/>
              </w:pBdr>
              <w:spacing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STA CATARINA 00737 CENTRO, SÃO JOSÉ DO RIO CLARO - MT</w:t>
            </w:r>
          </w:p>
        </w:tc>
        <w:tc>
          <w:tcPr>
            <w:tcW w:w="1276" w:type="dxa"/>
            <w:shd w:val="clear" w:color="auto" w:fill="DBC6F6"/>
          </w:tcPr>
          <w:p w14:paraId="41269591" w14:textId="0A72CCC6" w:rsidR="00787943" w:rsidRPr="00F93661" w:rsidRDefault="00787943" w:rsidP="00787943">
            <w:pPr>
              <w:pBdr>
                <w:top w:val="nil"/>
                <w:left w:val="nil"/>
                <w:bottom w:val="nil"/>
                <w:right w:val="nil"/>
                <w:between w:val="nil"/>
              </w:pBdr>
              <w:rPr>
                <w:rFonts w:ascii="Times New Roman" w:hAnsi="Times New Roman" w:cs="Times New Roman"/>
                <w:color w:val="000000"/>
              </w:rPr>
            </w:pPr>
            <w:r w:rsidRPr="00C04A74">
              <w:rPr>
                <w:rFonts w:ascii="Times New Roman" w:hAnsi="Times New Roman" w:cs="Times New Roman"/>
                <w:b/>
                <w:color w:val="000000"/>
              </w:rPr>
              <w:t>GRUPO 5</w:t>
            </w:r>
          </w:p>
        </w:tc>
        <w:tc>
          <w:tcPr>
            <w:tcW w:w="2126" w:type="dxa"/>
            <w:shd w:val="clear" w:color="auto" w:fill="DBC6F6"/>
          </w:tcPr>
          <w:p w14:paraId="0044B9CA"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207" w:type="dxa"/>
            <w:gridSpan w:val="3"/>
            <w:shd w:val="clear" w:color="auto" w:fill="DBC6F6"/>
          </w:tcPr>
          <w:p w14:paraId="67983340"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6" w:type="dxa"/>
            <w:gridSpan w:val="3"/>
            <w:shd w:val="clear" w:color="auto" w:fill="DBC6F6"/>
          </w:tcPr>
          <w:p w14:paraId="54F31948"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1,5Gbps</w:t>
            </w:r>
          </w:p>
        </w:tc>
      </w:tr>
      <w:tr w:rsidR="00787943" w:rsidRPr="00F93661" w14:paraId="59AE8C90" w14:textId="77777777" w:rsidTr="009F43AE">
        <w:trPr>
          <w:trHeight w:val="285"/>
        </w:trPr>
        <w:tc>
          <w:tcPr>
            <w:tcW w:w="1135" w:type="dxa"/>
            <w:tcBorders>
              <w:left w:val="single" w:sz="8" w:space="0" w:color="999999"/>
            </w:tcBorders>
            <w:shd w:val="clear" w:color="auto" w:fill="DBC6F6"/>
          </w:tcPr>
          <w:p w14:paraId="4BEC76AA" w14:textId="77777777" w:rsidR="00787943" w:rsidRPr="00F93661" w:rsidRDefault="00787943" w:rsidP="009318F2">
            <w:pPr>
              <w:pBdr>
                <w:top w:val="nil"/>
                <w:left w:val="nil"/>
                <w:bottom w:val="nil"/>
                <w:right w:val="nil"/>
                <w:between w:val="nil"/>
              </w:pBdr>
              <w:spacing w:before="1" w:line="264" w:lineRule="auto"/>
              <w:ind w:right="318"/>
              <w:jc w:val="right"/>
              <w:rPr>
                <w:rFonts w:ascii="Times New Roman" w:hAnsi="Times New Roman" w:cs="Times New Roman"/>
                <w:b/>
                <w:color w:val="000000"/>
              </w:rPr>
            </w:pPr>
            <w:r w:rsidRPr="00F93661">
              <w:rPr>
                <w:rFonts w:ascii="Times New Roman" w:hAnsi="Times New Roman" w:cs="Times New Roman"/>
                <w:b/>
                <w:color w:val="000000"/>
              </w:rPr>
              <w:t>34.</w:t>
            </w:r>
          </w:p>
        </w:tc>
        <w:tc>
          <w:tcPr>
            <w:tcW w:w="9639" w:type="dxa"/>
            <w:shd w:val="clear" w:color="auto" w:fill="DBC6F6"/>
          </w:tcPr>
          <w:p w14:paraId="499140E2" w14:textId="77777777" w:rsidR="00787943" w:rsidRPr="00F93661" w:rsidRDefault="00787943" w:rsidP="00787943">
            <w:pPr>
              <w:pBdr>
                <w:top w:val="nil"/>
                <w:left w:val="nil"/>
                <w:bottom w:val="nil"/>
                <w:right w:val="nil"/>
                <w:between w:val="nil"/>
              </w:pBdr>
              <w:spacing w:before="1"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PERIMETRAL LESTE 00000 ST SUL, VILA RICA - MT</w:t>
            </w:r>
          </w:p>
        </w:tc>
        <w:tc>
          <w:tcPr>
            <w:tcW w:w="1276" w:type="dxa"/>
            <w:shd w:val="clear" w:color="auto" w:fill="DBC6F6"/>
          </w:tcPr>
          <w:p w14:paraId="6472F1DF" w14:textId="6CC371AA" w:rsidR="00787943" w:rsidRPr="00F93661" w:rsidRDefault="00787943" w:rsidP="00787943">
            <w:pPr>
              <w:pBdr>
                <w:top w:val="nil"/>
                <w:left w:val="nil"/>
                <w:bottom w:val="nil"/>
                <w:right w:val="nil"/>
                <w:between w:val="nil"/>
              </w:pBdr>
              <w:rPr>
                <w:rFonts w:ascii="Times New Roman" w:hAnsi="Times New Roman" w:cs="Times New Roman"/>
                <w:color w:val="000000"/>
              </w:rPr>
            </w:pPr>
            <w:r w:rsidRPr="00C04A74">
              <w:rPr>
                <w:rFonts w:ascii="Times New Roman" w:hAnsi="Times New Roman" w:cs="Times New Roman"/>
                <w:b/>
                <w:color w:val="000000"/>
              </w:rPr>
              <w:t>GRUPO 5</w:t>
            </w:r>
          </w:p>
        </w:tc>
        <w:tc>
          <w:tcPr>
            <w:tcW w:w="2126" w:type="dxa"/>
            <w:shd w:val="clear" w:color="auto" w:fill="DBC6F6"/>
          </w:tcPr>
          <w:p w14:paraId="28B5D4B3"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02</w:t>
            </w:r>
          </w:p>
        </w:tc>
        <w:tc>
          <w:tcPr>
            <w:tcW w:w="1207" w:type="dxa"/>
            <w:gridSpan w:val="3"/>
            <w:shd w:val="clear" w:color="auto" w:fill="DBC6F6"/>
          </w:tcPr>
          <w:p w14:paraId="62ADA4F3"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300Mbps</w:t>
            </w:r>
          </w:p>
        </w:tc>
        <w:tc>
          <w:tcPr>
            <w:tcW w:w="1406" w:type="dxa"/>
            <w:gridSpan w:val="3"/>
            <w:shd w:val="clear" w:color="auto" w:fill="DBC6F6"/>
          </w:tcPr>
          <w:p w14:paraId="3A9DFAE2"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1,5Gbps</w:t>
            </w:r>
          </w:p>
        </w:tc>
      </w:tr>
      <w:tr w:rsidR="00787943" w:rsidRPr="00F93661" w14:paraId="6677817B" w14:textId="77777777" w:rsidTr="009F43AE">
        <w:trPr>
          <w:trHeight w:val="285"/>
        </w:trPr>
        <w:tc>
          <w:tcPr>
            <w:tcW w:w="1135" w:type="dxa"/>
            <w:tcBorders>
              <w:left w:val="single" w:sz="8" w:space="0" w:color="999999"/>
            </w:tcBorders>
            <w:shd w:val="clear" w:color="auto" w:fill="C5EDC3"/>
          </w:tcPr>
          <w:p w14:paraId="18534FB3" w14:textId="77777777" w:rsidR="00787943" w:rsidRPr="00F93661" w:rsidRDefault="00787943" w:rsidP="009318F2">
            <w:pPr>
              <w:pBdr>
                <w:top w:val="nil"/>
                <w:left w:val="nil"/>
                <w:bottom w:val="nil"/>
                <w:right w:val="nil"/>
                <w:between w:val="nil"/>
              </w:pBdr>
              <w:spacing w:before="1" w:line="264" w:lineRule="auto"/>
              <w:ind w:right="318"/>
              <w:jc w:val="right"/>
              <w:rPr>
                <w:rFonts w:ascii="Times New Roman" w:hAnsi="Times New Roman" w:cs="Times New Roman"/>
                <w:b/>
                <w:color w:val="000000"/>
              </w:rPr>
            </w:pPr>
            <w:r w:rsidRPr="00F93661">
              <w:rPr>
                <w:rFonts w:ascii="Times New Roman" w:hAnsi="Times New Roman" w:cs="Times New Roman"/>
                <w:b/>
                <w:color w:val="000000"/>
              </w:rPr>
              <w:t>35.</w:t>
            </w:r>
          </w:p>
        </w:tc>
        <w:tc>
          <w:tcPr>
            <w:tcW w:w="9639" w:type="dxa"/>
            <w:shd w:val="clear" w:color="auto" w:fill="C5EDC3"/>
          </w:tcPr>
          <w:p w14:paraId="4F254245" w14:textId="77777777" w:rsidR="00787943" w:rsidRPr="00F93661" w:rsidRDefault="00787943" w:rsidP="00787943">
            <w:pPr>
              <w:pBdr>
                <w:top w:val="nil"/>
                <w:left w:val="nil"/>
                <w:bottom w:val="nil"/>
                <w:right w:val="nil"/>
                <w:between w:val="nil"/>
              </w:pBdr>
              <w:spacing w:before="1"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DMP - AV FERNANDO CORREA DA COSTA, N° 6960 F, BAIRRO SÃO JOSÉ, CUIABÁ - MT</w:t>
            </w:r>
          </w:p>
        </w:tc>
        <w:tc>
          <w:tcPr>
            <w:tcW w:w="1276" w:type="dxa"/>
            <w:shd w:val="clear" w:color="auto" w:fill="C5EDC3"/>
          </w:tcPr>
          <w:p w14:paraId="636C2C67" w14:textId="340B9465"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A0A7A">
              <w:rPr>
                <w:rFonts w:ascii="Times New Roman" w:hAnsi="Times New Roman" w:cs="Times New Roman"/>
                <w:b/>
                <w:color w:val="000000"/>
              </w:rPr>
              <w:t>GRUPO 6</w:t>
            </w:r>
          </w:p>
        </w:tc>
        <w:tc>
          <w:tcPr>
            <w:tcW w:w="2126" w:type="dxa"/>
            <w:shd w:val="clear" w:color="auto" w:fill="C5EDC3"/>
          </w:tcPr>
          <w:p w14:paraId="47F0555E"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207" w:type="dxa"/>
            <w:gridSpan w:val="3"/>
            <w:shd w:val="clear" w:color="auto" w:fill="C5EDC3"/>
          </w:tcPr>
          <w:p w14:paraId="6A07CAD7" w14:textId="77777777" w:rsidR="00787943" w:rsidRPr="00F93661" w:rsidRDefault="00787943" w:rsidP="00787943">
            <w:pPr>
              <w:pBdr>
                <w:top w:val="nil"/>
                <w:left w:val="nil"/>
                <w:bottom w:val="nil"/>
                <w:right w:val="nil"/>
                <w:between w:val="nil"/>
              </w:pBdr>
              <w:rPr>
                <w:rFonts w:ascii="Times New Roman" w:hAnsi="Times New Roman" w:cs="Times New Roman"/>
                <w:b/>
              </w:rPr>
            </w:pPr>
            <w:r w:rsidRPr="00F93661">
              <w:rPr>
                <w:rFonts w:ascii="Times New Roman" w:hAnsi="Times New Roman" w:cs="Times New Roman"/>
                <w:b/>
              </w:rPr>
              <w:t>150Mbps</w:t>
            </w:r>
          </w:p>
        </w:tc>
        <w:tc>
          <w:tcPr>
            <w:tcW w:w="1406" w:type="dxa"/>
            <w:gridSpan w:val="3"/>
            <w:shd w:val="clear" w:color="auto" w:fill="C5EDC3"/>
          </w:tcPr>
          <w:p w14:paraId="47FD9630"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293D194E" w14:textId="77777777" w:rsidTr="009F43AE">
        <w:trPr>
          <w:trHeight w:val="285"/>
        </w:trPr>
        <w:tc>
          <w:tcPr>
            <w:tcW w:w="1135" w:type="dxa"/>
            <w:tcBorders>
              <w:left w:val="single" w:sz="8" w:space="0" w:color="999999"/>
            </w:tcBorders>
            <w:shd w:val="clear" w:color="auto" w:fill="C5EDC3"/>
          </w:tcPr>
          <w:p w14:paraId="11AF47EB" w14:textId="77777777" w:rsidR="00787943" w:rsidRPr="00F93661" w:rsidRDefault="00787943" w:rsidP="009318F2">
            <w:pPr>
              <w:pBdr>
                <w:top w:val="nil"/>
                <w:left w:val="nil"/>
                <w:bottom w:val="nil"/>
                <w:right w:val="nil"/>
                <w:between w:val="nil"/>
              </w:pBdr>
              <w:spacing w:line="265" w:lineRule="auto"/>
              <w:ind w:right="318"/>
              <w:jc w:val="right"/>
              <w:rPr>
                <w:rFonts w:ascii="Times New Roman" w:hAnsi="Times New Roman" w:cs="Times New Roman"/>
                <w:b/>
                <w:color w:val="000000"/>
              </w:rPr>
            </w:pPr>
            <w:r w:rsidRPr="00F93661">
              <w:rPr>
                <w:rFonts w:ascii="Times New Roman" w:hAnsi="Times New Roman" w:cs="Times New Roman"/>
                <w:b/>
                <w:color w:val="000000"/>
              </w:rPr>
              <w:t>36.</w:t>
            </w:r>
          </w:p>
        </w:tc>
        <w:tc>
          <w:tcPr>
            <w:tcW w:w="9639" w:type="dxa"/>
            <w:shd w:val="clear" w:color="auto" w:fill="C5EDC3"/>
          </w:tcPr>
          <w:p w14:paraId="0C66BBFF" w14:textId="77777777" w:rsidR="00787943" w:rsidRPr="00F93661" w:rsidRDefault="00787943" w:rsidP="00787943">
            <w:pPr>
              <w:pBdr>
                <w:top w:val="nil"/>
                <w:left w:val="nil"/>
                <w:bottom w:val="nil"/>
                <w:right w:val="nil"/>
                <w:between w:val="nil"/>
              </w:pBdr>
              <w:spacing w:line="265"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D AQUINO 00383 CENTRO, ALTO GARÇAS - MT</w:t>
            </w:r>
          </w:p>
        </w:tc>
        <w:tc>
          <w:tcPr>
            <w:tcW w:w="1276" w:type="dxa"/>
            <w:shd w:val="clear" w:color="auto" w:fill="C5EDC3"/>
          </w:tcPr>
          <w:p w14:paraId="5C46CCE6" w14:textId="706DFA51"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A0A7A">
              <w:rPr>
                <w:rFonts w:ascii="Times New Roman" w:hAnsi="Times New Roman" w:cs="Times New Roman"/>
                <w:b/>
                <w:color w:val="000000"/>
              </w:rPr>
              <w:t>GRUPO 6</w:t>
            </w:r>
          </w:p>
        </w:tc>
        <w:tc>
          <w:tcPr>
            <w:tcW w:w="2126" w:type="dxa"/>
            <w:shd w:val="clear" w:color="auto" w:fill="C5EDC3"/>
          </w:tcPr>
          <w:p w14:paraId="232F744A"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207" w:type="dxa"/>
            <w:gridSpan w:val="3"/>
            <w:shd w:val="clear" w:color="auto" w:fill="C5EDC3"/>
          </w:tcPr>
          <w:p w14:paraId="6E8D0176"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06" w:type="dxa"/>
            <w:gridSpan w:val="3"/>
            <w:shd w:val="clear" w:color="auto" w:fill="C5EDC3"/>
          </w:tcPr>
          <w:p w14:paraId="327E101E"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5869B1C0" w14:textId="77777777" w:rsidTr="009F43AE">
        <w:trPr>
          <w:trHeight w:val="285"/>
        </w:trPr>
        <w:tc>
          <w:tcPr>
            <w:tcW w:w="1135" w:type="dxa"/>
            <w:tcBorders>
              <w:left w:val="single" w:sz="8" w:space="0" w:color="999999"/>
            </w:tcBorders>
            <w:shd w:val="clear" w:color="auto" w:fill="C5EDC3"/>
          </w:tcPr>
          <w:p w14:paraId="280086FA" w14:textId="77777777" w:rsidR="00787943" w:rsidRPr="00F93661" w:rsidRDefault="00787943" w:rsidP="009318F2">
            <w:pPr>
              <w:pBdr>
                <w:top w:val="nil"/>
                <w:left w:val="nil"/>
                <w:bottom w:val="nil"/>
                <w:right w:val="nil"/>
                <w:between w:val="nil"/>
              </w:pBdr>
              <w:spacing w:line="264" w:lineRule="auto"/>
              <w:ind w:right="318"/>
              <w:jc w:val="right"/>
              <w:rPr>
                <w:rFonts w:ascii="Times New Roman" w:hAnsi="Times New Roman" w:cs="Times New Roman"/>
                <w:b/>
                <w:color w:val="000000"/>
              </w:rPr>
            </w:pPr>
            <w:r w:rsidRPr="00F93661">
              <w:rPr>
                <w:rFonts w:ascii="Times New Roman" w:hAnsi="Times New Roman" w:cs="Times New Roman"/>
                <w:b/>
                <w:color w:val="000000"/>
              </w:rPr>
              <w:t>37.</w:t>
            </w:r>
          </w:p>
        </w:tc>
        <w:tc>
          <w:tcPr>
            <w:tcW w:w="9639" w:type="dxa"/>
            <w:shd w:val="clear" w:color="auto" w:fill="C5EDC3"/>
          </w:tcPr>
          <w:p w14:paraId="3746DCCB" w14:textId="77777777" w:rsidR="00787943" w:rsidRPr="00F93661" w:rsidRDefault="00787943" w:rsidP="00787943">
            <w:pPr>
              <w:pBdr>
                <w:top w:val="nil"/>
                <w:left w:val="nil"/>
                <w:bottom w:val="nil"/>
                <w:right w:val="nil"/>
                <w:between w:val="nil"/>
              </w:pBdr>
              <w:spacing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ALTINO PEREIRA DE SOUZA 00000 CENTRO, ALTO TAQUARI - MT</w:t>
            </w:r>
          </w:p>
        </w:tc>
        <w:tc>
          <w:tcPr>
            <w:tcW w:w="1276" w:type="dxa"/>
            <w:shd w:val="clear" w:color="auto" w:fill="C5EDC3"/>
          </w:tcPr>
          <w:p w14:paraId="34912586" w14:textId="2C69B2FA"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3F594DFC"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207" w:type="dxa"/>
            <w:gridSpan w:val="3"/>
            <w:shd w:val="clear" w:color="auto" w:fill="C5EDC3"/>
          </w:tcPr>
          <w:p w14:paraId="6011A140"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06" w:type="dxa"/>
            <w:gridSpan w:val="3"/>
            <w:shd w:val="clear" w:color="auto" w:fill="C5EDC3"/>
          </w:tcPr>
          <w:p w14:paraId="1F63F2E3"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22FF5BF4" w14:textId="77777777" w:rsidTr="009F43AE">
        <w:trPr>
          <w:trHeight w:val="285"/>
        </w:trPr>
        <w:tc>
          <w:tcPr>
            <w:tcW w:w="1135" w:type="dxa"/>
            <w:tcBorders>
              <w:left w:val="single" w:sz="8" w:space="0" w:color="999999"/>
            </w:tcBorders>
            <w:shd w:val="clear" w:color="auto" w:fill="C5EDC3"/>
          </w:tcPr>
          <w:p w14:paraId="69D4F0EF" w14:textId="77777777" w:rsidR="00787943" w:rsidRPr="00F93661" w:rsidRDefault="00787943" w:rsidP="009318F2">
            <w:pPr>
              <w:pBdr>
                <w:top w:val="nil"/>
                <w:left w:val="nil"/>
                <w:bottom w:val="nil"/>
                <w:right w:val="nil"/>
                <w:between w:val="nil"/>
              </w:pBdr>
              <w:spacing w:before="1" w:line="264" w:lineRule="auto"/>
              <w:ind w:right="318"/>
              <w:jc w:val="right"/>
              <w:rPr>
                <w:rFonts w:ascii="Times New Roman" w:hAnsi="Times New Roman" w:cs="Times New Roman"/>
                <w:b/>
                <w:color w:val="000000"/>
              </w:rPr>
            </w:pPr>
            <w:r w:rsidRPr="00F93661">
              <w:rPr>
                <w:rFonts w:ascii="Times New Roman" w:hAnsi="Times New Roman" w:cs="Times New Roman"/>
                <w:b/>
                <w:color w:val="000000"/>
              </w:rPr>
              <w:t>38.</w:t>
            </w:r>
          </w:p>
        </w:tc>
        <w:tc>
          <w:tcPr>
            <w:tcW w:w="9639" w:type="dxa"/>
            <w:shd w:val="clear" w:color="auto" w:fill="C5EDC3"/>
          </w:tcPr>
          <w:p w14:paraId="292BE707" w14:textId="77777777" w:rsidR="00787943" w:rsidRPr="00F93661" w:rsidRDefault="00787943" w:rsidP="00787943">
            <w:pPr>
              <w:pBdr>
                <w:top w:val="nil"/>
                <w:left w:val="nil"/>
                <w:bottom w:val="nil"/>
                <w:right w:val="nil"/>
                <w:between w:val="nil"/>
              </w:pBdr>
              <w:spacing w:before="1"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JULIO CAMPOS 1009 CENTRO, APIACÁS - MT</w:t>
            </w:r>
          </w:p>
        </w:tc>
        <w:tc>
          <w:tcPr>
            <w:tcW w:w="1276" w:type="dxa"/>
            <w:shd w:val="clear" w:color="auto" w:fill="C5EDC3"/>
          </w:tcPr>
          <w:p w14:paraId="144AC818" w14:textId="2971DA0B"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13EAFE50"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207" w:type="dxa"/>
            <w:gridSpan w:val="3"/>
            <w:shd w:val="clear" w:color="auto" w:fill="C5EDC3"/>
          </w:tcPr>
          <w:p w14:paraId="392B0261"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06" w:type="dxa"/>
            <w:gridSpan w:val="3"/>
            <w:shd w:val="clear" w:color="auto" w:fill="C5EDC3"/>
          </w:tcPr>
          <w:p w14:paraId="4207095F"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7590D93F" w14:textId="77777777" w:rsidTr="009F43AE">
        <w:trPr>
          <w:trHeight w:val="285"/>
        </w:trPr>
        <w:tc>
          <w:tcPr>
            <w:tcW w:w="1135" w:type="dxa"/>
            <w:tcBorders>
              <w:left w:val="single" w:sz="8" w:space="0" w:color="999999"/>
            </w:tcBorders>
            <w:shd w:val="clear" w:color="auto" w:fill="C5EDC3"/>
          </w:tcPr>
          <w:p w14:paraId="39775C55" w14:textId="77777777" w:rsidR="00787943" w:rsidRPr="00F93661" w:rsidRDefault="00787943" w:rsidP="009318F2">
            <w:pPr>
              <w:pBdr>
                <w:top w:val="nil"/>
                <w:left w:val="nil"/>
                <w:bottom w:val="nil"/>
                <w:right w:val="nil"/>
                <w:between w:val="nil"/>
              </w:pBdr>
              <w:spacing w:before="1" w:line="265" w:lineRule="auto"/>
              <w:ind w:right="318"/>
              <w:jc w:val="right"/>
              <w:rPr>
                <w:rFonts w:ascii="Times New Roman" w:hAnsi="Times New Roman" w:cs="Times New Roman"/>
                <w:b/>
                <w:color w:val="000000"/>
              </w:rPr>
            </w:pPr>
            <w:r w:rsidRPr="00F93661">
              <w:rPr>
                <w:rFonts w:ascii="Times New Roman" w:hAnsi="Times New Roman" w:cs="Times New Roman"/>
                <w:b/>
                <w:color w:val="000000"/>
              </w:rPr>
              <w:t>39.</w:t>
            </w:r>
          </w:p>
        </w:tc>
        <w:tc>
          <w:tcPr>
            <w:tcW w:w="9639" w:type="dxa"/>
            <w:shd w:val="clear" w:color="auto" w:fill="C5EDC3"/>
          </w:tcPr>
          <w:p w14:paraId="331E07AA" w14:textId="77777777" w:rsidR="00787943" w:rsidRPr="00F93661" w:rsidRDefault="00787943" w:rsidP="00787943">
            <w:pPr>
              <w:pBdr>
                <w:top w:val="nil"/>
                <w:left w:val="nil"/>
                <w:bottom w:val="nil"/>
                <w:right w:val="nil"/>
                <w:between w:val="nil"/>
              </w:pBdr>
              <w:spacing w:before="1" w:line="265"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RUI BARBOSA 00000 CENTRO, ARAPUTANGA - MT</w:t>
            </w:r>
          </w:p>
        </w:tc>
        <w:tc>
          <w:tcPr>
            <w:tcW w:w="1276" w:type="dxa"/>
            <w:shd w:val="clear" w:color="auto" w:fill="C5EDC3"/>
          </w:tcPr>
          <w:p w14:paraId="2218D5FB" w14:textId="5187D41B"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2DD5D421"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207" w:type="dxa"/>
            <w:gridSpan w:val="3"/>
            <w:shd w:val="clear" w:color="auto" w:fill="C5EDC3"/>
          </w:tcPr>
          <w:p w14:paraId="7F37B693"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06" w:type="dxa"/>
            <w:gridSpan w:val="3"/>
            <w:shd w:val="clear" w:color="auto" w:fill="C5EDC3"/>
          </w:tcPr>
          <w:p w14:paraId="17641546"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75DE99CA" w14:textId="77777777" w:rsidTr="009F43AE">
        <w:trPr>
          <w:trHeight w:val="285"/>
        </w:trPr>
        <w:tc>
          <w:tcPr>
            <w:tcW w:w="1135" w:type="dxa"/>
            <w:tcBorders>
              <w:left w:val="single" w:sz="8" w:space="0" w:color="999999"/>
            </w:tcBorders>
            <w:shd w:val="clear" w:color="auto" w:fill="C5EDC3"/>
          </w:tcPr>
          <w:p w14:paraId="50EB3647" w14:textId="77777777" w:rsidR="00787943" w:rsidRPr="00F93661" w:rsidRDefault="00787943" w:rsidP="009318F2">
            <w:pPr>
              <w:pBdr>
                <w:top w:val="nil"/>
                <w:left w:val="nil"/>
                <w:bottom w:val="nil"/>
                <w:right w:val="nil"/>
                <w:between w:val="nil"/>
              </w:pBdr>
              <w:spacing w:line="265" w:lineRule="auto"/>
              <w:ind w:right="318"/>
              <w:jc w:val="right"/>
              <w:rPr>
                <w:rFonts w:ascii="Times New Roman" w:hAnsi="Times New Roman" w:cs="Times New Roman"/>
                <w:b/>
                <w:color w:val="000000"/>
              </w:rPr>
            </w:pPr>
            <w:r w:rsidRPr="00F93661">
              <w:rPr>
                <w:rFonts w:ascii="Times New Roman" w:hAnsi="Times New Roman" w:cs="Times New Roman"/>
                <w:b/>
                <w:color w:val="000000"/>
              </w:rPr>
              <w:t>40.</w:t>
            </w:r>
          </w:p>
        </w:tc>
        <w:tc>
          <w:tcPr>
            <w:tcW w:w="9639" w:type="dxa"/>
            <w:shd w:val="clear" w:color="auto" w:fill="C5EDC3"/>
          </w:tcPr>
          <w:p w14:paraId="6A8E2D50" w14:textId="77777777" w:rsidR="00787943" w:rsidRPr="00F93661" w:rsidRDefault="00787943" w:rsidP="00787943">
            <w:pPr>
              <w:pBdr>
                <w:top w:val="nil"/>
                <w:left w:val="nil"/>
                <w:bottom w:val="nil"/>
                <w:right w:val="nil"/>
                <w:between w:val="nil"/>
              </w:pBdr>
              <w:spacing w:line="265"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JUSCELINO KUBSTCEK 00000 VL NOVA, ARENÁPOLIS - MT</w:t>
            </w:r>
          </w:p>
        </w:tc>
        <w:tc>
          <w:tcPr>
            <w:tcW w:w="1276" w:type="dxa"/>
            <w:shd w:val="clear" w:color="auto" w:fill="C5EDC3"/>
          </w:tcPr>
          <w:p w14:paraId="6B6D4900" w14:textId="6D196CD0"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5A967744"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207" w:type="dxa"/>
            <w:gridSpan w:val="3"/>
            <w:shd w:val="clear" w:color="auto" w:fill="C5EDC3"/>
          </w:tcPr>
          <w:p w14:paraId="596A45B1"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06" w:type="dxa"/>
            <w:gridSpan w:val="3"/>
            <w:shd w:val="clear" w:color="auto" w:fill="C5EDC3"/>
          </w:tcPr>
          <w:p w14:paraId="5D0076E8"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6AFCD79F" w14:textId="77777777" w:rsidTr="009F43AE">
        <w:trPr>
          <w:trHeight w:val="285"/>
        </w:trPr>
        <w:tc>
          <w:tcPr>
            <w:tcW w:w="1135" w:type="dxa"/>
            <w:tcBorders>
              <w:left w:val="single" w:sz="8" w:space="0" w:color="999999"/>
            </w:tcBorders>
            <w:shd w:val="clear" w:color="auto" w:fill="C5EDC3"/>
          </w:tcPr>
          <w:p w14:paraId="77BECFB8" w14:textId="77777777" w:rsidR="00787943" w:rsidRPr="00F93661" w:rsidRDefault="00787943" w:rsidP="009318F2">
            <w:pPr>
              <w:pBdr>
                <w:top w:val="nil"/>
                <w:left w:val="nil"/>
                <w:bottom w:val="nil"/>
                <w:right w:val="nil"/>
                <w:between w:val="nil"/>
              </w:pBdr>
              <w:spacing w:line="264" w:lineRule="auto"/>
              <w:ind w:right="318"/>
              <w:jc w:val="right"/>
              <w:rPr>
                <w:rFonts w:ascii="Times New Roman" w:hAnsi="Times New Roman" w:cs="Times New Roman"/>
                <w:b/>
                <w:color w:val="000000"/>
              </w:rPr>
            </w:pPr>
            <w:r w:rsidRPr="00F93661">
              <w:rPr>
                <w:rFonts w:ascii="Times New Roman" w:hAnsi="Times New Roman" w:cs="Times New Roman"/>
                <w:b/>
                <w:color w:val="000000"/>
              </w:rPr>
              <w:t>41.</w:t>
            </w:r>
          </w:p>
        </w:tc>
        <w:tc>
          <w:tcPr>
            <w:tcW w:w="9639" w:type="dxa"/>
            <w:shd w:val="clear" w:color="auto" w:fill="C5EDC3"/>
          </w:tcPr>
          <w:p w14:paraId="6E33B110" w14:textId="77777777" w:rsidR="00787943" w:rsidRPr="00F93661" w:rsidRDefault="00787943" w:rsidP="00787943">
            <w:pPr>
              <w:pBdr>
                <w:top w:val="nil"/>
                <w:left w:val="nil"/>
                <w:bottom w:val="nil"/>
                <w:right w:val="nil"/>
                <w:between w:val="nil"/>
              </w:pBdr>
              <w:spacing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ANTONIO BUZA NELLO 00792 QD 117A CIDADE ALTA, ARIPUANÃ - MT</w:t>
            </w:r>
          </w:p>
        </w:tc>
        <w:tc>
          <w:tcPr>
            <w:tcW w:w="1276" w:type="dxa"/>
            <w:shd w:val="clear" w:color="auto" w:fill="C5EDC3"/>
          </w:tcPr>
          <w:p w14:paraId="501CB051" w14:textId="0A1B9E06"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77A4F6DA"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207" w:type="dxa"/>
            <w:gridSpan w:val="3"/>
            <w:shd w:val="clear" w:color="auto" w:fill="C5EDC3"/>
          </w:tcPr>
          <w:p w14:paraId="0E9F0AD3"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06" w:type="dxa"/>
            <w:gridSpan w:val="3"/>
            <w:shd w:val="clear" w:color="auto" w:fill="C5EDC3"/>
          </w:tcPr>
          <w:p w14:paraId="066EFD6C"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3EA106A7" w14:textId="77777777" w:rsidTr="009F43AE">
        <w:trPr>
          <w:trHeight w:val="285"/>
        </w:trPr>
        <w:tc>
          <w:tcPr>
            <w:tcW w:w="1135" w:type="dxa"/>
            <w:tcBorders>
              <w:left w:val="single" w:sz="8" w:space="0" w:color="999999"/>
            </w:tcBorders>
            <w:shd w:val="clear" w:color="auto" w:fill="C5EDC3"/>
          </w:tcPr>
          <w:p w14:paraId="00E8E23B" w14:textId="77777777" w:rsidR="00787943" w:rsidRPr="00F93661" w:rsidRDefault="00787943" w:rsidP="009318F2">
            <w:pPr>
              <w:pBdr>
                <w:top w:val="nil"/>
                <w:left w:val="nil"/>
                <w:bottom w:val="nil"/>
                <w:right w:val="nil"/>
                <w:between w:val="nil"/>
              </w:pBdr>
              <w:spacing w:before="1" w:line="264" w:lineRule="auto"/>
              <w:ind w:right="318"/>
              <w:jc w:val="right"/>
              <w:rPr>
                <w:rFonts w:ascii="Times New Roman" w:hAnsi="Times New Roman" w:cs="Times New Roman"/>
                <w:b/>
                <w:color w:val="000000"/>
              </w:rPr>
            </w:pPr>
            <w:r w:rsidRPr="00F93661">
              <w:rPr>
                <w:rFonts w:ascii="Times New Roman" w:hAnsi="Times New Roman" w:cs="Times New Roman"/>
                <w:b/>
                <w:color w:val="000000"/>
              </w:rPr>
              <w:t>42.</w:t>
            </w:r>
          </w:p>
        </w:tc>
        <w:tc>
          <w:tcPr>
            <w:tcW w:w="9639" w:type="dxa"/>
            <w:shd w:val="clear" w:color="auto" w:fill="C5EDC3"/>
          </w:tcPr>
          <w:p w14:paraId="013BA177" w14:textId="77777777" w:rsidR="00787943" w:rsidRPr="00F93661" w:rsidRDefault="00787943" w:rsidP="00787943">
            <w:pPr>
              <w:pBdr>
                <w:top w:val="nil"/>
                <w:left w:val="nil"/>
                <w:bottom w:val="nil"/>
                <w:right w:val="nil"/>
                <w:between w:val="nil"/>
              </w:pBdr>
              <w:spacing w:before="1"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GAL OSORIO 00363 CENTRO, BRASNORTE - MT</w:t>
            </w:r>
          </w:p>
        </w:tc>
        <w:tc>
          <w:tcPr>
            <w:tcW w:w="1276" w:type="dxa"/>
            <w:shd w:val="clear" w:color="auto" w:fill="C5EDC3"/>
          </w:tcPr>
          <w:p w14:paraId="67AE1644" w14:textId="287DC914"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1C991159"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207" w:type="dxa"/>
            <w:gridSpan w:val="3"/>
            <w:shd w:val="clear" w:color="auto" w:fill="C5EDC3"/>
          </w:tcPr>
          <w:p w14:paraId="373B3802"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06" w:type="dxa"/>
            <w:gridSpan w:val="3"/>
            <w:shd w:val="clear" w:color="auto" w:fill="C5EDC3"/>
          </w:tcPr>
          <w:p w14:paraId="75E072CD"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14898784" w14:textId="77777777" w:rsidTr="009F43AE">
        <w:trPr>
          <w:trHeight w:val="285"/>
        </w:trPr>
        <w:tc>
          <w:tcPr>
            <w:tcW w:w="1135" w:type="dxa"/>
            <w:tcBorders>
              <w:left w:val="single" w:sz="8" w:space="0" w:color="999999"/>
            </w:tcBorders>
            <w:shd w:val="clear" w:color="auto" w:fill="C5EDC3"/>
          </w:tcPr>
          <w:p w14:paraId="428908F6" w14:textId="77777777" w:rsidR="00787943" w:rsidRPr="00F93661" w:rsidRDefault="00787943" w:rsidP="009318F2">
            <w:pPr>
              <w:pBdr>
                <w:top w:val="nil"/>
                <w:left w:val="nil"/>
                <w:bottom w:val="nil"/>
                <w:right w:val="nil"/>
                <w:between w:val="nil"/>
              </w:pBdr>
              <w:spacing w:before="1" w:line="264" w:lineRule="auto"/>
              <w:ind w:right="318"/>
              <w:jc w:val="right"/>
              <w:rPr>
                <w:rFonts w:ascii="Times New Roman" w:hAnsi="Times New Roman" w:cs="Times New Roman"/>
                <w:b/>
                <w:color w:val="000000"/>
              </w:rPr>
            </w:pPr>
            <w:r w:rsidRPr="00F93661">
              <w:rPr>
                <w:rFonts w:ascii="Times New Roman" w:hAnsi="Times New Roman" w:cs="Times New Roman"/>
                <w:b/>
                <w:color w:val="000000"/>
              </w:rPr>
              <w:t>43.</w:t>
            </w:r>
          </w:p>
        </w:tc>
        <w:tc>
          <w:tcPr>
            <w:tcW w:w="9639" w:type="dxa"/>
            <w:shd w:val="clear" w:color="auto" w:fill="C5EDC3"/>
          </w:tcPr>
          <w:p w14:paraId="1E29AC79" w14:textId="77777777" w:rsidR="00787943" w:rsidRPr="00F93661" w:rsidRDefault="00787943" w:rsidP="00787943">
            <w:pPr>
              <w:pBdr>
                <w:top w:val="nil"/>
                <w:left w:val="nil"/>
                <w:bottom w:val="nil"/>
                <w:right w:val="nil"/>
                <w:between w:val="nil"/>
              </w:pBdr>
              <w:spacing w:before="1"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BENONEO JOSE LOURENCO 00000 CENTRO, CAMPINAPOLIS - MT</w:t>
            </w:r>
          </w:p>
        </w:tc>
        <w:tc>
          <w:tcPr>
            <w:tcW w:w="1276" w:type="dxa"/>
            <w:shd w:val="clear" w:color="auto" w:fill="C5EDC3"/>
          </w:tcPr>
          <w:p w14:paraId="3FCA4F09" w14:textId="64149E52"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4F46E522"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207" w:type="dxa"/>
            <w:gridSpan w:val="3"/>
            <w:shd w:val="clear" w:color="auto" w:fill="C5EDC3"/>
          </w:tcPr>
          <w:p w14:paraId="6DD13386"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06" w:type="dxa"/>
            <w:gridSpan w:val="3"/>
            <w:shd w:val="clear" w:color="auto" w:fill="C5EDC3"/>
          </w:tcPr>
          <w:p w14:paraId="0DB28448"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5ACC727B" w14:textId="77777777" w:rsidTr="009F43AE">
        <w:trPr>
          <w:trHeight w:val="285"/>
        </w:trPr>
        <w:tc>
          <w:tcPr>
            <w:tcW w:w="1135" w:type="dxa"/>
            <w:tcBorders>
              <w:left w:val="single" w:sz="8" w:space="0" w:color="999999"/>
            </w:tcBorders>
            <w:shd w:val="clear" w:color="auto" w:fill="C5EDC3"/>
          </w:tcPr>
          <w:p w14:paraId="7B207FC2" w14:textId="77777777" w:rsidR="00787943" w:rsidRPr="00F93661" w:rsidRDefault="00787943" w:rsidP="009318F2">
            <w:pPr>
              <w:pBdr>
                <w:top w:val="nil"/>
                <w:left w:val="nil"/>
                <w:bottom w:val="nil"/>
                <w:right w:val="nil"/>
                <w:between w:val="nil"/>
              </w:pBdr>
              <w:spacing w:line="265" w:lineRule="auto"/>
              <w:ind w:right="318"/>
              <w:jc w:val="right"/>
              <w:rPr>
                <w:rFonts w:ascii="Times New Roman" w:hAnsi="Times New Roman" w:cs="Times New Roman"/>
                <w:b/>
                <w:color w:val="000000"/>
              </w:rPr>
            </w:pPr>
            <w:r w:rsidRPr="00F93661">
              <w:rPr>
                <w:rFonts w:ascii="Times New Roman" w:hAnsi="Times New Roman" w:cs="Times New Roman"/>
                <w:b/>
                <w:color w:val="000000"/>
              </w:rPr>
              <w:t>44.</w:t>
            </w:r>
          </w:p>
        </w:tc>
        <w:tc>
          <w:tcPr>
            <w:tcW w:w="9639" w:type="dxa"/>
            <w:shd w:val="clear" w:color="auto" w:fill="C5EDC3"/>
          </w:tcPr>
          <w:p w14:paraId="28D22725" w14:textId="77777777" w:rsidR="00787943" w:rsidRPr="00F93661" w:rsidRDefault="00787943" w:rsidP="00787943">
            <w:pPr>
              <w:pBdr>
                <w:top w:val="nil"/>
                <w:left w:val="nil"/>
                <w:bottom w:val="nil"/>
                <w:right w:val="nil"/>
                <w:between w:val="nil"/>
              </w:pBdr>
              <w:spacing w:line="265"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GASPAR DUTRA 00000 CENTRO, CLAUDIA - MT</w:t>
            </w:r>
          </w:p>
        </w:tc>
        <w:tc>
          <w:tcPr>
            <w:tcW w:w="1276" w:type="dxa"/>
            <w:shd w:val="clear" w:color="auto" w:fill="C5EDC3"/>
          </w:tcPr>
          <w:p w14:paraId="21347F0D" w14:textId="624AFDBD"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75FAC992"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207" w:type="dxa"/>
            <w:gridSpan w:val="3"/>
            <w:shd w:val="clear" w:color="auto" w:fill="C5EDC3"/>
          </w:tcPr>
          <w:p w14:paraId="3113DA8E"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06" w:type="dxa"/>
            <w:gridSpan w:val="3"/>
            <w:shd w:val="clear" w:color="auto" w:fill="C5EDC3"/>
          </w:tcPr>
          <w:p w14:paraId="61B43E71"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1523BC75" w14:textId="77777777" w:rsidTr="009F43AE">
        <w:trPr>
          <w:trHeight w:val="285"/>
        </w:trPr>
        <w:tc>
          <w:tcPr>
            <w:tcW w:w="1135" w:type="dxa"/>
            <w:tcBorders>
              <w:left w:val="single" w:sz="8" w:space="0" w:color="999999"/>
            </w:tcBorders>
            <w:shd w:val="clear" w:color="auto" w:fill="C5EDC3"/>
          </w:tcPr>
          <w:p w14:paraId="7050B511" w14:textId="77777777" w:rsidR="00787943" w:rsidRPr="00F93661" w:rsidRDefault="00787943" w:rsidP="009318F2">
            <w:pPr>
              <w:pBdr>
                <w:top w:val="nil"/>
                <w:left w:val="nil"/>
                <w:bottom w:val="nil"/>
                <w:right w:val="nil"/>
                <w:between w:val="nil"/>
              </w:pBdr>
              <w:spacing w:line="264" w:lineRule="auto"/>
              <w:ind w:right="318"/>
              <w:jc w:val="right"/>
              <w:rPr>
                <w:rFonts w:ascii="Times New Roman" w:hAnsi="Times New Roman" w:cs="Times New Roman"/>
                <w:b/>
                <w:color w:val="000000"/>
              </w:rPr>
            </w:pPr>
            <w:r w:rsidRPr="00F93661">
              <w:rPr>
                <w:rFonts w:ascii="Times New Roman" w:hAnsi="Times New Roman" w:cs="Times New Roman"/>
                <w:b/>
                <w:color w:val="000000"/>
              </w:rPr>
              <w:t>45.</w:t>
            </w:r>
          </w:p>
        </w:tc>
        <w:tc>
          <w:tcPr>
            <w:tcW w:w="9639" w:type="dxa"/>
            <w:shd w:val="clear" w:color="auto" w:fill="C5EDC3"/>
          </w:tcPr>
          <w:p w14:paraId="633F4BF4" w14:textId="77777777" w:rsidR="00787943" w:rsidRPr="00F93661" w:rsidRDefault="00787943" w:rsidP="00787943">
            <w:pPr>
              <w:pBdr>
                <w:top w:val="nil"/>
                <w:left w:val="nil"/>
                <w:bottom w:val="nil"/>
                <w:right w:val="nil"/>
                <w:between w:val="nil"/>
              </w:pBdr>
              <w:spacing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DOS CAJUEIROS 00000 CENTRO, COLNIZA - MT</w:t>
            </w:r>
          </w:p>
        </w:tc>
        <w:tc>
          <w:tcPr>
            <w:tcW w:w="1276" w:type="dxa"/>
            <w:shd w:val="clear" w:color="auto" w:fill="C5EDC3"/>
          </w:tcPr>
          <w:p w14:paraId="0E51B65F" w14:textId="63F5CDC5"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6FCE0F1C"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207" w:type="dxa"/>
            <w:gridSpan w:val="3"/>
            <w:shd w:val="clear" w:color="auto" w:fill="C5EDC3"/>
          </w:tcPr>
          <w:p w14:paraId="4F2692A4"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06" w:type="dxa"/>
            <w:gridSpan w:val="3"/>
            <w:shd w:val="clear" w:color="auto" w:fill="C5EDC3"/>
          </w:tcPr>
          <w:p w14:paraId="15D485F5"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5D054B7F" w14:textId="77777777" w:rsidTr="009F43AE">
        <w:trPr>
          <w:trHeight w:val="285"/>
        </w:trPr>
        <w:tc>
          <w:tcPr>
            <w:tcW w:w="1135" w:type="dxa"/>
            <w:tcBorders>
              <w:left w:val="single" w:sz="8" w:space="0" w:color="999999"/>
            </w:tcBorders>
            <w:shd w:val="clear" w:color="auto" w:fill="C5EDC3"/>
          </w:tcPr>
          <w:p w14:paraId="17018DAD" w14:textId="77777777" w:rsidR="00787943" w:rsidRPr="00F93661" w:rsidRDefault="00787943" w:rsidP="009318F2">
            <w:pPr>
              <w:pBdr>
                <w:top w:val="nil"/>
                <w:left w:val="nil"/>
                <w:bottom w:val="nil"/>
                <w:right w:val="nil"/>
                <w:between w:val="nil"/>
              </w:pBdr>
              <w:spacing w:before="1" w:line="264" w:lineRule="auto"/>
              <w:ind w:right="318"/>
              <w:jc w:val="right"/>
              <w:rPr>
                <w:rFonts w:ascii="Times New Roman" w:hAnsi="Times New Roman" w:cs="Times New Roman"/>
                <w:b/>
                <w:color w:val="000000"/>
              </w:rPr>
            </w:pPr>
            <w:r w:rsidRPr="00F93661">
              <w:rPr>
                <w:rFonts w:ascii="Times New Roman" w:hAnsi="Times New Roman" w:cs="Times New Roman"/>
                <w:b/>
                <w:color w:val="000000"/>
              </w:rPr>
              <w:t>46.</w:t>
            </w:r>
          </w:p>
        </w:tc>
        <w:tc>
          <w:tcPr>
            <w:tcW w:w="9639" w:type="dxa"/>
            <w:shd w:val="clear" w:color="auto" w:fill="C5EDC3"/>
          </w:tcPr>
          <w:p w14:paraId="31A4F007" w14:textId="77777777" w:rsidR="00787943" w:rsidRPr="00F93661" w:rsidRDefault="00787943" w:rsidP="00787943">
            <w:pPr>
              <w:pBdr>
                <w:top w:val="nil"/>
                <w:left w:val="nil"/>
                <w:bottom w:val="nil"/>
                <w:right w:val="nil"/>
                <w:between w:val="nil"/>
              </w:pBdr>
              <w:spacing w:before="1"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ANGELIM SAIA C 59 JD VITORIA REGIA, COTRIGUAÇU - MT</w:t>
            </w:r>
          </w:p>
        </w:tc>
        <w:tc>
          <w:tcPr>
            <w:tcW w:w="1276" w:type="dxa"/>
            <w:shd w:val="clear" w:color="auto" w:fill="C5EDC3"/>
          </w:tcPr>
          <w:p w14:paraId="1F990FA4" w14:textId="2FF9A584"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4DF9CAEA"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207" w:type="dxa"/>
            <w:gridSpan w:val="3"/>
            <w:shd w:val="clear" w:color="auto" w:fill="C5EDC3"/>
          </w:tcPr>
          <w:p w14:paraId="02EA3FAA"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06" w:type="dxa"/>
            <w:gridSpan w:val="3"/>
            <w:shd w:val="clear" w:color="auto" w:fill="C5EDC3"/>
          </w:tcPr>
          <w:p w14:paraId="6F990943"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6BFFA561" w14:textId="77777777" w:rsidTr="009F43AE">
        <w:trPr>
          <w:trHeight w:val="285"/>
        </w:trPr>
        <w:tc>
          <w:tcPr>
            <w:tcW w:w="1135" w:type="dxa"/>
            <w:tcBorders>
              <w:left w:val="single" w:sz="8" w:space="0" w:color="999999"/>
            </w:tcBorders>
            <w:shd w:val="clear" w:color="auto" w:fill="C5EDC3"/>
          </w:tcPr>
          <w:p w14:paraId="2F2E3728" w14:textId="77777777" w:rsidR="00787943" w:rsidRPr="00F93661" w:rsidRDefault="00787943" w:rsidP="009318F2">
            <w:pPr>
              <w:pBdr>
                <w:top w:val="nil"/>
                <w:left w:val="nil"/>
                <w:bottom w:val="nil"/>
                <w:right w:val="nil"/>
                <w:between w:val="nil"/>
              </w:pBdr>
              <w:spacing w:before="1" w:line="265" w:lineRule="auto"/>
              <w:ind w:right="318"/>
              <w:jc w:val="right"/>
              <w:rPr>
                <w:rFonts w:ascii="Times New Roman" w:hAnsi="Times New Roman" w:cs="Times New Roman"/>
                <w:b/>
                <w:color w:val="000000"/>
              </w:rPr>
            </w:pPr>
            <w:r w:rsidRPr="00F93661">
              <w:rPr>
                <w:rFonts w:ascii="Times New Roman" w:hAnsi="Times New Roman" w:cs="Times New Roman"/>
                <w:b/>
                <w:color w:val="000000"/>
              </w:rPr>
              <w:t>47.</w:t>
            </w:r>
          </w:p>
        </w:tc>
        <w:tc>
          <w:tcPr>
            <w:tcW w:w="9639" w:type="dxa"/>
            <w:shd w:val="clear" w:color="auto" w:fill="C5EDC3"/>
          </w:tcPr>
          <w:p w14:paraId="1B06C237" w14:textId="77777777" w:rsidR="00787943" w:rsidRPr="00F93661" w:rsidRDefault="00787943" w:rsidP="00787943">
            <w:pPr>
              <w:pBdr>
                <w:top w:val="nil"/>
                <w:left w:val="nil"/>
                <w:bottom w:val="nil"/>
                <w:right w:val="nil"/>
                <w:between w:val="nil"/>
              </w:pBdr>
              <w:spacing w:before="1" w:line="265"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JULIO MULLER 00098 CENTRO, DOM AQUINO - MT</w:t>
            </w:r>
          </w:p>
        </w:tc>
        <w:tc>
          <w:tcPr>
            <w:tcW w:w="1276" w:type="dxa"/>
            <w:shd w:val="clear" w:color="auto" w:fill="C5EDC3"/>
          </w:tcPr>
          <w:p w14:paraId="6D5572CC" w14:textId="61F61078"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0221EC82"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207" w:type="dxa"/>
            <w:gridSpan w:val="3"/>
            <w:shd w:val="clear" w:color="auto" w:fill="C5EDC3"/>
          </w:tcPr>
          <w:p w14:paraId="6A7AD605"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06" w:type="dxa"/>
            <w:gridSpan w:val="3"/>
            <w:shd w:val="clear" w:color="auto" w:fill="C5EDC3"/>
          </w:tcPr>
          <w:p w14:paraId="057170C3"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7B73FDA6" w14:textId="77777777" w:rsidTr="009F43AE">
        <w:trPr>
          <w:trHeight w:val="285"/>
        </w:trPr>
        <w:tc>
          <w:tcPr>
            <w:tcW w:w="1135" w:type="dxa"/>
            <w:tcBorders>
              <w:left w:val="single" w:sz="8" w:space="0" w:color="999999"/>
            </w:tcBorders>
            <w:shd w:val="clear" w:color="auto" w:fill="C5EDC3"/>
          </w:tcPr>
          <w:p w14:paraId="49787173" w14:textId="77777777" w:rsidR="00787943" w:rsidRPr="00F93661" w:rsidRDefault="00787943" w:rsidP="009318F2">
            <w:pPr>
              <w:pBdr>
                <w:top w:val="nil"/>
                <w:left w:val="nil"/>
                <w:bottom w:val="nil"/>
                <w:right w:val="nil"/>
                <w:between w:val="nil"/>
              </w:pBdr>
              <w:spacing w:line="265" w:lineRule="auto"/>
              <w:ind w:right="318"/>
              <w:jc w:val="right"/>
              <w:rPr>
                <w:rFonts w:ascii="Times New Roman" w:hAnsi="Times New Roman" w:cs="Times New Roman"/>
                <w:b/>
                <w:color w:val="000000"/>
              </w:rPr>
            </w:pPr>
            <w:r w:rsidRPr="00F93661">
              <w:rPr>
                <w:rFonts w:ascii="Times New Roman" w:hAnsi="Times New Roman" w:cs="Times New Roman"/>
                <w:b/>
                <w:color w:val="000000"/>
              </w:rPr>
              <w:t>48.</w:t>
            </w:r>
          </w:p>
        </w:tc>
        <w:tc>
          <w:tcPr>
            <w:tcW w:w="9639" w:type="dxa"/>
            <w:shd w:val="clear" w:color="auto" w:fill="C5EDC3"/>
          </w:tcPr>
          <w:p w14:paraId="2CA52251" w14:textId="77777777" w:rsidR="00787943" w:rsidRPr="00F93661" w:rsidRDefault="00787943" w:rsidP="00787943">
            <w:pPr>
              <w:pBdr>
                <w:top w:val="nil"/>
                <w:left w:val="nil"/>
                <w:bottom w:val="nil"/>
                <w:right w:val="nil"/>
                <w:between w:val="nil"/>
              </w:pBdr>
              <w:spacing w:line="265"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SAO LOURENCO D OESTE 0945N CENTRO, FELIZ NATAL - MT</w:t>
            </w:r>
          </w:p>
        </w:tc>
        <w:tc>
          <w:tcPr>
            <w:tcW w:w="1276" w:type="dxa"/>
            <w:shd w:val="clear" w:color="auto" w:fill="C5EDC3"/>
          </w:tcPr>
          <w:p w14:paraId="56225996" w14:textId="33FA9471"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7ED3B95D"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207" w:type="dxa"/>
            <w:gridSpan w:val="3"/>
            <w:shd w:val="clear" w:color="auto" w:fill="C5EDC3"/>
          </w:tcPr>
          <w:p w14:paraId="1B7B17E1"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06" w:type="dxa"/>
            <w:gridSpan w:val="3"/>
            <w:shd w:val="clear" w:color="auto" w:fill="C5EDC3"/>
          </w:tcPr>
          <w:p w14:paraId="5C4FC636"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25FA17EC" w14:textId="77777777" w:rsidTr="009F43AE">
        <w:trPr>
          <w:trHeight w:val="285"/>
        </w:trPr>
        <w:tc>
          <w:tcPr>
            <w:tcW w:w="1135" w:type="dxa"/>
            <w:tcBorders>
              <w:left w:val="single" w:sz="8" w:space="0" w:color="999999"/>
            </w:tcBorders>
            <w:shd w:val="clear" w:color="auto" w:fill="C5EDC3"/>
          </w:tcPr>
          <w:p w14:paraId="2BD6C90F" w14:textId="77777777" w:rsidR="00787943" w:rsidRPr="00F93661" w:rsidRDefault="00787943" w:rsidP="009318F2">
            <w:pPr>
              <w:pBdr>
                <w:top w:val="nil"/>
                <w:left w:val="nil"/>
                <w:bottom w:val="nil"/>
                <w:right w:val="nil"/>
                <w:between w:val="nil"/>
              </w:pBdr>
              <w:spacing w:line="264" w:lineRule="auto"/>
              <w:ind w:right="318"/>
              <w:jc w:val="right"/>
              <w:rPr>
                <w:rFonts w:ascii="Times New Roman" w:hAnsi="Times New Roman" w:cs="Times New Roman"/>
                <w:b/>
                <w:color w:val="000000"/>
              </w:rPr>
            </w:pPr>
            <w:r w:rsidRPr="00F93661">
              <w:rPr>
                <w:rFonts w:ascii="Times New Roman" w:hAnsi="Times New Roman" w:cs="Times New Roman"/>
                <w:b/>
                <w:color w:val="000000"/>
              </w:rPr>
              <w:t>49.</w:t>
            </w:r>
          </w:p>
        </w:tc>
        <w:tc>
          <w:tcPr>
            <w:tcW w:w="9639" w:type="dxa"/>
            <w:shd w:val="clear" w:color="auto" w:fill="C5EDC3"/>
          </w:tcPr>
          <w:p w14:paraId="69EC12BF" w14:textId="77777777" w:rsidR="00787943" w:rsidRPr="00F93661" w:rsidRDefault="00787943" w:rsidP="00787943">
            <w:pPr>
              <w:pBdr>
                <w:top w:val="nil"/>
                <w:left w:val="nil"/>
                <w:bottom w:val="nil"/>
                <w:right w:val="nil"/>
                <w:between w:val="nil"/>
              </w:pBdr>
              <w:spacing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GUARANTA 01255 CENTRO, GUARANTÃ DO NORTE - MT</w:t>
            </w:r>
          </w:p>
        </w:tc>
        <w:tc>
          <w:tcPr>
            <w:tcW w:w="1276" w:type="dxa"/>
            <w:shd w:val="clear" w:color="auto" w:fill="C5EDC3"/>
          </w:tcPr>
          <w:p w14:paraId="20982279" w14:textId="1B066043"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076F43D1"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207" w:type="dxa"/>
            <w:gridSpan w:val="3"/>
            <w:shd w:val="clear" w:color="auto" w:fill="C5EDC3"/>
          </w:tcPr>
          <w:p w14:paraId="528963D2"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06" w:type="dxa"/>
            <w:gridSpan w:val="3"/>
            <w:shd w:val="clear" w:color="auto" w:fill="C5EDC3"/>
          </w:tcPr>
          <w:p w14:paraId="7BC74049"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1CBAAE09" w14:textId="77777777" w:rsidTr="009F43AE">
        <w:trPr>
          <w:trHeight w:val="285"/>
        </w:trPr>
        <w:tc>
          <w:tcPr>
            <w:tcW w:w="1135" w:type="dxa"/>
            <w:tcBorders>
              <w:left w:val="single" w:sz="8" w:space="0" w:color="999999"/>
            </w:tcBorders>
            <w:shd w:val="clear" w:color="auto" w:fill="C5EDC3"/>
          </w:tcPr>
          <w:p w14:paraId="067485B1" w14:textId="77777777" w:rsidR="00787943" w:rsidRPr="00F93661" w:rsidRDefault="00787943" w:rsidP="009318F2">
            <w:pPr>
              <w:pBdr>
                <w:top w:val="nil"/>
                <w:left w:val="nil"/>
                <w:bottom w:val="nil"/>
                <w:right w:val="nil"/>
                <w:between w:val="nil"/>
              </w:pBdr>
              <w:spacing w:before="1" w:line="265" w:lineRule="auto"/>
              <w:ind w:right="318"/>
              <w:jc w:val="right"/>
              <w:rPr>
                <w:rFonts w:ascii="Times New Roman" w:hAnsi="Times New Roman" w:cs="Times New Roman"/>
                <w:b/>
                <w:color w:val="000000"/>
              </w:rPr>
            </w:pPr>
            <w:r w:rsidRPr="00F93661">
              <w:rPr>
                <w:rFonts w:ascii="Times New Roman" w:hAnsi="Times New Roman" w:cs="Times New Roman"/>
                <w:b/>
                <w:color w:val="000000"/>
              </w:rPr>
              <w:t>50.</w:t>
            </w:r>
          </w:p>
        </w:tc>
        <w:tc>
          <w:tcPr>
            <w:tcW w:w="9639" w:type="dxa"/>
            <w:shd w:val="clear" w:color="auto" w:fill="C5EDC3"/>
          </w:tcPr>
          <w:p w14:paraId="3F397952" w14:textId="77777777" w:rsidR="00787943" w:rsidRPr="00F93661" w:rsidRDefault="00787943" w:rsidP="00787943">
            <w:pPr>
              <w:pBdr>
                <w:top w:val="nil"/>
                <w:left w:val="nil"/>
                <w:bottom w:val="nil"/>
                <w:right w:val="nil"/>
                <w:between w:val="nil"/>
              </w:pBdr>
              <w:spacing w:before="1" w:line="265"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RIO DE JANEIRO 01525 VL STA MARIA BERTILA, GUIRATINGA - MT</w:t>
            </w:r>
          </w:p>
        </w:tc>
        <w:tc>
          <w:tcPr>
            <w:tcW w:w="1276" w:type="dxa"/>
            <w:shd w:val="clear" w:color="auto" w:fill="C5EDC3"/>
          </w:tcPr>
          <w:p w14:paraId="1AF0041A" w14:textId="61DC4FE3"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04DA0D99"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207" w:type="dxa"/>
            <w:gridSpan w:val="3"/>
            <w:shd w:val="clear" w:color="auto" w:fill="C5EDC3"/>
          </w:tcPr>
          <w:p w14:paraId="3C486A3E"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06" w:type="dxa"/>
            <w:gridSpan w:val="3"/>
            <w:shd w:val="clear" w:color="auto" w:fill="C5EDC3"/>
          </w:tcPr>
          <w:p w14:paraId="4120A730"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1544BCB1" w14:textId="77777777" w:rsidTr="009F43AE">
        <w:trPr>
          <w:trHeight w:val="285"/>
        </w:trPr>
        <w:tc>
          <w:tcPr>
            <w:tcW w:w="1135" w:type="dxa"/>
            <w:tcBorders>
              <w:left w:val="single" w:sz="8" w:space="0" w:color="999999"/>
            </w:tcBorders>
            <w:shd w:val="clear" w:color="auto" w:fill="C5EDC3"/>
          </w:tcPr>
          <w:p w14:paraId="40B361B1" w14:textId="77777777" w:rsidR="00787943" w:rsidRPr="00F93661" w:rsidRDefault="00787943" w:rsidP="009318F2">
            <w:pPr>
              <w:pBdr>
                <w:top w:val="nil"/>
                <w:left w:val="nil"/>
                <w:bottom w:val="nil"/>
                <w:right w:val="nil"/>
                <w:between w:val="nil"/>
              </w:pBdr>
              <w:spacing w:line="254" w:lineRule="auto"/>
              <w:ind w:right="318"/>
              <w:jc w:val="right"/>
              <w:rPr>
                <w:rFonts w:ascii="Times New Roman" w:hAnsi="Times New Roman" w:cs="Times New Roman"/>
                <w:b/>
                <w:color w:val="000000"/>
              </w:rPr>
            </w:pPr>
            <w:r w:rsidRPr="00F93661">
              <w:rPr>
                <w:rFonts w:ascii="Times New Roman" w:hAnsi="Times New Roman" w:cs="Times New Roman"/>
                <w:b/>
                <w:color w:val="000000"/>
              </w:rPr>
              <w:t>51.</w:t>
            </w:r>
          </w:p>
        </w:tc>
        <w:tc>
          <w:tcPr>
            <w:tcW w:w="9639" w:type="dxa"/>
            <w:shd w:val="clear" w:color="auto" w:fill="C5EDC3"/>
          </w:tcPr>
          <w:p w14:paraId="3CB795A6" w14:textId="77777777" w:rsidR="00787943" w:rsidRPr="00F93661" w:rsidRDefault="00787943" w:rsidP="00787943">
            <w:pPr>
              <w:pBdr>
                <w:top w:val="nil"/>
                <w:left w:val="nil"/>
                <w:bottom w:val="nil"/>
                <w:right w:val="nil"/>
                <w:between w:val="nil"/>
              </w:pBdr>
              <w:spacing w:before="1"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DR TANCREDO NEVES 00799 CENTRO, ITAÚBA - MT</w:t>
            </w:r>
          </w:p>
        </w:tc>
        <w:tc>
          <w:tcPr>
            <w:tcW w:w="1276" w:type="dxa"/>
            <w:shd w:val="clear" w:color="auto" w:fill="C5EDC3"/>
          </w:tcPr>
          <w:p w14:paraId="69F4CCAE" w14:textId="5E2F25B2"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6F5D2512"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207" w:type="dxa"/>
            <w:gridSpan w:val="3"/>
            <w:shd w:val="clear" w:color="auto" w:fill="C5EDC3"/>
          </w:tcPr>
          <w:p w14:paraId="63641906"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06" w:type="dxa"/>
            <w:gridSpan w:val="3"/>
            <w:shd w:val="clear" w:color="auto" w:fill="C5EDC3"/>
          </w:tcPr>
          <w:p w14:paraId="1220F431"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00B12C0D" w14:textId="77777777" w:rsidTr="009F43AE">
        <w:trPr>
          <w:trHeight w:val="285"/>
        </w:trPr>
        <w:tc>
          <w:tcPr>
            <w:tcW w:w="1135" w:type="dxa"/>
            <w:tcBorders>
              <w:left w:val="single" w:sz="8" w:space="0" w:color="999999"/>
            </w:tcBorders>
            <w:shd w:val="clear" w:color="auto" w:fill="C5EDC3"/>
          </w:tcPr>
          <w:p w14:paraId="09079152" w14:textId="77777777" w:rsidR="00787943" w:rsidRPr="00F93661" w:rsidRDefault="00787943" w:rsidP="009318F2">
            <w:pPr>
              <w:pBdr>
                <w:top w:val="nil"/>
                <w:left w:val="nil"/>
                <w:bottom w:val="nil"/>
                <w:right w:val="nil"/>
                <w:between w:val="nil"/>
              </w:pBdr>
              <w:spacing w:line="254" w:lineRule="auto"/>
              <w:ind w:right="318"/>
              <w:jc w:val="right"/>
              <w:rPr>
                <w:rFonts w:ascii="Times New Roman" w:hAnsi="Times New Roman" w:cs="Times New Roman"/>
                <w:b/>
                <w:color w:val="000000"/>
              </w:rPr>
            </w:pPr>
            <w:r w:rsidRPr="00F93661">
              <w:rPr>
                <w:rFonts w:ascii="Times New Roman" w:hAnsi="Times New Roman" w:cs="Times New Roman"/>
                <w:b/>
                <w:color w:val="000000"/>
              </w:rPr>
              <w:t>52.</w:t>
            </w:r>
          </w:p>
        </w:tc>
        <w:tc>
          <w:tcPr>
            <w:tcW w:w="9639" w:type="dxa"/>
            <w:shd w:val="clear" w:color="auto" w:fill="C5EDC3"/>
          </w:tcPr>
          <w:p w14:paraId="025EA10D" w14:textId="77777777" w:rsidR="00787943" w:rsidRPr="00F93661" w:rsidRDefault="00787943" w:rsidP="00787943">
            <w:pPr>
              <w:pBdr>
                <w:top w:val="nil"/>
                <w:left w:val="nil"/>
                <w:bottom w:val="nil"/>
                <w:right w:val="nil"/>
                <w:between w:val="nil"/>
              </w:pBdr>
              <w:spacing w:line="265"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MATO GROSSO 00140 CENTRO, ITIQUIRA - MT</w:t>
            </w:r>
          </w:p>
        </w:tc>
        <w:tc>
          <w:tcPr>
            <w:tcW w:w="1276" w:type="dxa"/>
            <w:shd w:val="clear" w:color="auto" w:fill="C5EDC3"/>
          </w:tcPr>
          <w:p w14:paraId="03553449" w14:textId="342A90B9"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76C38FB6"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207" w:type="dxa"/>
            <w:gridSpan w:val="3"/>
            <w:shd w:val="clear" w:color="auto" w:fill="C5EDC3"/>
          </w:tcPr>
          <w:p w14:paraId="476D3CFC"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06" w:type="dxa"/>
            <w:gridSpan w:val="3"/>
            <w:shd w:val="clear" w:color="auto" w:fill="C5EDC3"/>
          </w:tcPr>
          <w:p w14:paraId="44C97C45"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5525C7B5" w14:textId="77777777" w:rsidTr="009F43AE">
        <w:trPr>
          <w:trHeight w:val="285"/>
        </w:trPr>
        <w:tc>
          <w:tcPr>
            <w:tcW w:w="1135" w:type="dxa"/>
            <w:tcBorders>
              <w:left w:val="single" w:sz="8" w:space="0" w:color="999999"/>
            </w:tcBorders>
            <w:shd w:val="clear" w:color="auto" w:fill="C5EDC3"/>
          </w:tcPr>
          <w:p w14:paraId="27F39F0E" w14:textId="77777777" w:rsidR="00787943" w:rsidRPr="00F93661" w:rsidRDefault="00787943" w:rsidP="009318F2">
            <w:pPr>
              <w:pBdr>
                <w:top w:val="nil"/>
                <w:left w:val="nil"/>
                <w:bottom w:val="nil"/>
                <w:right w:val="nil"/>
                <w:between w:val="nil"/>
              </w:pBdr>
              <w:spacing w:line="254" w:lineRule="auto"/>
              <w:ind w:right="318"/>
              <w:jc w:val="right"/>
              <w:rPr>
                <w:rFonts w:ascii="Times New Roman" w:hAnsi="Times New Roman" w:cs="Times New Roman"/>
                <w:b/>
                <w:color w:val="000000"/>
              </w:rPr>
            </w:pPr>
            <w:r w:rsidRPr="00F93661">
              <w:rPr>
                <w:rFonts w:ascii="Times New Roman" w:hAnsi="Times New Roman" w:cs="Times New Roman"/>
                <w:b/>
                <w:color w:val="000000"/>
              </w:rPr>
              <w:t>53.</w:t>
            </w:r>
          </w:p>
        </w:tc>
        <w:tc>
          <w:tcPr>
            <w:tcW w:w="9639" w:type="dxa"/>
            <w:shd w:val="clear" w:color="auto" w:fill="C5EDC3"/>
          </w:tcPr>
          <w:p w14:paraId="482995A2" w14:textId="77777777" w:rsidR="00787943" w:rsidRPr="00F93661" w:rsidRDefault="00787943" w:rsidP="00787943">
            <w:pPr>
              <w:pBdr>
                <w:top w:val="nil"/>
                <w:left w:val="nil"/>
                <w:bottom w:val="nil"/>
                <w:right w:val="nil"/>
                <w:between w:val="nil"/>
              </w:pBdr>
              <w:spacing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RUI BARBOSA 00000 LT 0 CENTRO, JAURU - MT</w:t>
            </w:r>
          </w:p>
        </w:tc>
        <w:tc>
          <w:tcPr>
            <w:tcW w:w="1276" w:type="dxa"/>
            <w:shd w:val="clear" w:color="auto" w:fill="C5EDC3"/>
          </w:tcPr>
          <w:p w14:paraId="7E5E3A02" w14:textId="507B937B"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7FE45243"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207" w:type="dxa"/>
            <w:gridSpan w:val="3"/>
            <w:shd w:val="clear" w:color="auto" w:fill="C5EDC3"/>
          </w:tcPr>
          <w:p w14:paraId="7534D823"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06" w:type="dxa"/>
            <w:gridSpan w:val="3"/>
            <w:shd w:val="clear" w:color="auto" w:fill="C5EDC3"/>
          </w:tcPr>
          <w:p w14:paraId="0754A40A"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60F88E16" w14:textId="77777777" w:rsidTr="009F43AE">
        <w:trPr>
          <w:trHeight w:val="285"/>
        </w:trPr>
        <w:tc>
          <w:tcPr>
            <w:tcW w:w="1135" w:type="dxa"/>
            <w:tcBorders>
              <w:left w:val="single" w:sz="8" w:space="0" w:color="999999"/>
            </w:tcBorders>
            <w:shd w:val="clear" w:color="auto" w:fill="C5EDC3"/>
          </w:tcPr>
          <w:p w14:paraId="256B4DD0" w14:textId="77777777" w:rsidR="00787943" w:rsidRPr="00F93661" w:rsidRDefault="00787943" w:rsidP="009318F2">
            <w:pPr>
              <w:pBdr>
                <w:top w:val="nil"/>
                <w:left w:val="nil"/>
                <w:bottom w:val="nil"/>
                <w:right w:val="nil"/>
                <w:between w:val="nil"/>
              </w:pBdr>
              <w:spacing w:line="255" w:lineRule="auto"/>
              <w:ind w:right="318"/>
              <w:jc w:val="right"/>
              <w:rPr>
                <w:rFonts w:ascii="Times New Roman" w:hAnsi="Times New Roman" w:cs="Times New Roman"/>
                <w:b/>
                <w:color w:val="000000"/>
              </w:rPr>
            </w:pPr>
            <w:r w:rsidRPr="00F93661">
              <w:rPr>
                <w:rFonts w:ascii="Times New Roman" w:hAnsi="Times New Roman" w:cs="Times New Roman"/>
                <w:b/>
                <w:color w:val="000000"/>
              </w:rPr>
              <w:t>54.</w:t>
            </w:r>
          </w:p>
        </w:tc>
        <w:tc>
          <w:tcPr>
            <w:tcW w:w="9639" w:type="dxa"/>
            <w:shd w:val="clear" w:color="auto" w:fill="C5EDC3"/>
          </w:tcPr>
          <w:p w14:paraId="2094DCFC" w14:textId="77777777" w:rsidR="00787943" w:rsidRPr="00F93661" w:rsidRDefault="00787943" w:rsidP="00787943">
            <w:pPr>
              <w:pBdr>
                <w:top w:val="nil"/>
                <w:left w:val="nil"/>
                <w:bottom w:val="nil"/>
                <w:right w:val="nil"/>
                <w:between w:val="nil"/>
              </w:pBdr>
              <w:spacing w:before="1"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O 00224 CAJUS, JUSCIMEIRA - MT</w:t>
            </w:r>
          </w:p>
        </w:tc>
        <w:tc>
          <w:tcPr>
            <w:tcW w:w="1276" w:type="dxa"/>
            <w:shd w:val="clear" w:color="auto" w:fill="C5EDC3"/>
          </w:tcPr>
          <w:p w14:paraId="09EE80C6" w14:textId="3200CD45"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1DCEDB83"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207" w:type="dxa"/>
            <w:gridSpan w:val="3"/>
            <w:shd w:val="clear" w:color="auto" w:fill="C5EDC3"/>
          </w:tcPr>
          <w:p w14:paraId="23C7F12E"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06" w:type="dxa"/>
            <w:gridSpan w:val="3"/>
            <w:shd w:val="clear" w:color="auto" w:fill="C5EDC3"/>
          </w:tcPr>
          <w:p w14:paraId="487C3B37"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7F2AE05F" w14:textId="77777777" w:rsidTr="009F43AE">
        <w:trPr>
          <w:trHeight w:val="285"/>
        </w:trPr>
        <w:tc>
          <w:tcPr>
            <w:tcW w:w="1135" w:type="dxa"/>
            <w:tcBorders>
              <w:left w:val="single" w:sz="8" w:space="0" w:color="999999"/>
            </w:tcBorders>
            <w:shd w:val="clear" w:color="auto" w:fill="C5EDC3"/>
          </w:tcPr>
          <w:p w14:paraId="3A6FCB6B" w14:textId="77777777" w:rsidR="00787943" w:rsidRPr="00F93661" w:rsidRDefault="00787943" w:rsidP="009318F2">
            <w:pPr>
              <w:pBdr>
                <w:top w:val="nil"/>
                <w:left w:val="nil"/>
                <w:bottom w:val="nil"/>
                <w:right w:val="nil"/>
                <w:between w:val="nil"/>
              </w:pBdr>
              <w:spacing w:line="255" w:lineRule="auto"/>
              <w:ind w:right="318"/>
              <w:jc w:val="right"/>
              <w:rPr>
                <w:rFonts w:ascii="Times New Roman" w:hAnsi="Times New Roman" w:cs="Times New Roman"/>
                <w:b/>
                <w:color w:val="000000"/>
              </w:rPr>
            </w:pPr>
            <w:r w:rsidRPr="00F93661">
              <w:rPr>
                <w:rFonts w:ascii="Times New Roman" w:hAnsi="Times New Roman" w:cs="Times New Roman"/>
                <w:b/>
                <w:color w:val="000000"/>
              </w:rPr>
              <w:t>55.</w:t>
            </w:r>
          </w:p>
        </w:tc>
        <w:tc>
          <w:tcPr>
            <w:tcW w:w="9639" w:type="dxa"/>
            <w:shd w:val="clear" w:color="auto" w:fill="C5EDC3"/>
          </w:tcPr>
          <w:p w14:paraId="6DDB9126" w14:textId="77777777" w:rsidR="00787943" w:rsidRPr="00F93661" w:rsidRDefault="00787943" w:rsidP="00787943">
            <w:pPr>
              <w:pBdr>
                <w:top w:val="nil"/>
                <w:left w:val="nil"/>
                <w:bottom w:val="nil"/>
                <w:right w:val="nil"/>
                <w:between w:val="nil"/>
              </w:pBdr>
              <w:spacing w:before="1" w:line="265"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CASCAVEL 00850 CENTRO, MARCELÂNDIA - MT</w:t>
            </w:r>
          </w:p>
        </w:tc>
        <w:tc>
          <w:tcPr>
            <w:tcW w:w="1276" w:type="dxa"/>
            <w:shd w:val="clear" w:color="auto" w:fill="C5EDC3"/>
          </w:tcPr>
          <w:p w14:paraId="1B5C515F" w14:textId="2E0419FE"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3FAA7903"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207" w:type="dxa"/>
            <w:gridSpan w:val="3"/>
            <w:shd w:val="clear" w:color="auto" w:fill="C5EDC3"/>
          </w:tcPr>
          <w:p w14:paraId="09F13738"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06" w:type="dxa"/>
            <w:gridSpan w:val="3"/>
            <w:shd w:val="clear" w:color="auto" w:fill="C5EDC3"/>
          </w:tcPr>
          <w:p w14:paraId="05E00BA1"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4E69E0CF" w14:textId="77777777" w:rsidTr="009F43AE">
        <w:trPr>
          <w:trHeight w:val="285"/>
        </w:trPr>
        <w:tc>
          <w:tcPr>
            <w:tcW w:w="1135" w:type="dxa"/>
            <w:tcBorders>
              <w:left w:val="single" w:sz="8" w:space="0" w:color="999999"/>
            </w:tcBorders>
            <w:shd w:val="clear" w:color="auto" w:fill="C5EDC3"/>
          </w:tcPr>
          <w:p w14:paraId="2AEEA841" w14:textId="77777777" w:rsidR="00787943" w:rsidRPr="00F93661" w:rsidRDefault="00787943" w:rsidP="009318F2">
            <w:pPr>
              <w:pBdr>
                <w:top w:val="nil"/>
                <w:left w:val="nil"/>
                <w:bottom w:val="nil"/>
                <w:right w:val="nil"/>
                <w:between w:val="nil"/>
              </w:pBdr>
              <w:spacing w:line="254" w:lineRule="auto"/>
              <w:ind w:right="318"/>
              <w:jc w:val="right"/>
              <w:rPr>
                <w:rFonts w:ascii="Times New Roman" w:hAnsi="Times New Roman" w:cs="Times New Roman"/>
                <w:b/>
                <w:color w:val="000000"/>
              </w:rPr>
            </w:pPr>
            <w:r w:rsidRPr="00F93661">
              <w:rPr>
                <w:rFonts w:ascii="Times New Roman" w:hAnsi="Times New Roman" w:cs="Times New Roman"/>
                <w:b/>
                <w:color w:val="000000"/>
              </w:rPr>
              <w:t>56.</w:t>
            </w:r>
          </w:p>
        </w:tc>
        <w:tc>
          <w:tcPr>
            <w:tcW w:w="9639" w:type="dxa"/>
            <w:shd w:val="clear" w:color="auto" w:fill="C5EDC3"/>
          </w:tcPr>
          <w:p w14:paraId="20B99650" w14:textId="77777777" w:rsidR="00787943" w:rsidRPr="00F93661" w:rsidRDefault="00787943" w:rsidP="00787943">
            <w:pPr>
              <w:pBdr>
                <w:top w:val="nil"/>
                <w:left w:val="nil"/>
                <w:bottom w:val="nil"/>
                <w:right w:val="nil"/>
                <w:between w:val="nil"/>
              </w:pBdr>
              <w:spacing w:line="265"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HERMINIO OMETTO 00000 CENTRO, MATUPÁ - MT</w:t>
            </w:r>
          </w:p>
        </w:tc>
        <w:tc>
          <w:tcPr>
            <w:tcW w:w="1276" w:type="dxa"/>
            <w:shd w:val="clear" w:color="auto" w:fill="C5EDC3"/>
          </w:tcPr>
          <w:p w14:paraId="0AC84698" w14:textId="58A59C77"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4048EC4B"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207" w:type="dxa"/>
            <w:gridSpan w:val="3"/>
            <w:shd w:val="clear" w:color="auto" w:fill="C5EDC3"/>
          </w:tcPr>
          <w:p w14:paraId="489DC021"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06" w:type="dxa"/>
            <w:gridSpan w:val="3"/>
            <w:shd w:val="clear" w:color="auto" w:fill="C5EDC3"/>
          </w:tcPr>
          <w:p w14:paraId="66E08562"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32E3915C" w14:textId="77777777" w:rsidTr="009F43AE">
        <w:trPr>
          <w:trHeight w:val="285"/>
        </w:trPr>
        <w:tc>
          <w:tcPr>
            <w:tcW w:w="1135" w:type="dxa"/>
            <w:tcBorders>
              <w:left w:val="single" w:sz="8" w:space="0" w:color="999999"/>
            </w:tcBorders>
            <w:shd w:val="clear" w:color="auto" w:fill="C5EDC3"/>
          </w:tcPr>
          <w:p w14:paraId="4EE247BB" w14:textId="77777777" w:rsidR="00787943" w:rsidRPr="00F93661" w:rsidRDefault="00787943" w:rsidP="009318F2">
            <w:pPr>
              <w:pBdr>
                <w:top w:val="nil"/>
                <w:left w:val="nil"/>
                <w:bottom w:val="nil"/>
                <w:right w:val="nil"/>
                <w:between w:val="nil"/>
              </w:pBdr>
              <w:spacing w:line="254" w:lineRule="auto"/>
              <w:ind w:right="318"/>
              <w:jc w:val="right"/>
              <w:rPr>
                <w:rFonts w:ascii="Times New Roman" w:hAnsi="Times New Roman" w:cs="Times New Roman"/>
                <w:b/>
                <w:color w:val="000000"/>
              </w:rPr>
            </w:pPr>
            <w:r w:rsidRPr="00F93661">
              <w:rPr>
                <w:rFonts w:ascii="Times New Roman" w:hAnsi="Times New Roman" w:cs="Times New Roman"/>
                <w:b/>
                <w:color w:val="000000"/>
              </w:rPr>
              <w:t>57.</w:t>
            </w:r>
          </w:p>
        </w:tc>
        <w:tc>
          <w:tcPr>
            <w:tcW w:w="9639" w:type="dxa"/>
            <w:shd w:val="clear" w:color="auto" w:fill="C5EDC3"/>
          </w:tcPr>
          <w:p w14:paraId="59E6A54D" w14:textId="77777777" w:rsidR="00787943" w:rsidRPr="00F93661" w:rsidRDefault="00787943" w:rsidP="00787943">
            <w:pPr>
              <w:pBdr>
                <w:top w:val="nil"/>
                <w:left w:val="nil"/>
                <w:bottom w:val="nil"/>
                <w:right w:val="nil"/>
                <w:between w:val="nil"/>
              </w:pBdr>
              <w:spacing w:line="264"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R D 00000 CENTRO, NOBRES - MT</w:t>
            </w:r>
          </w:p>
        </w:tc>
        <w:tc>
          <w:tcPr>
            <w:tcW w:w="1276" w:type="dxa"/>
            <w:shd w:val="clear" w:color="auto" w:fill="C5EDC3"/>
          </w:tcPr>
          <w:p w14:paraId="0060690C" w14:textId="4933E73D"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0DAA9E52"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207" w:type="dxa"/>
            <w:gridSpan w:val="3"/>
            <w:shd w:val="clear" w:color="auto" w:fill="C5EDC3"/>
          </w:tcPr>
          <w:p w14:paraId="658862AA"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06" w:type="dxa"/>
            <w:gridSpan w:val="3"/>
            <w:shd w:val="clear" w:color="auto" w:fill="C5EDC3"/>
          </w:tcPr>
          <w:p w14:paraId="3C3E08C7"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6B0DD40A" w14:textId="77777777" w:rsidTr="009F43AE">
        <w:trPr>
          <w:trHeight w:val="270"/>
        </w:trPr>
        <w:tc>
          <w:tcPr>
            <w:tcW w:w="1135" w:type="dxa"/>
            <w:tcBorders>
              <w:left w:val="single" w:sz="8" w:space="0" w:color="999999"/>
            </w:tcBorders>
            <w:shd w:val="clear" w:color="auto" w:fill="C5EDC3"/>
          </w:tcPr>
          <w:p w14:paraId="5F4C52CF" w14:textId="77777777" w:rsidR="00787943" w:rsidRPr="00F93661" w:rsidRDefault="00787943" w:rsidP="009318F2">
            <w:pPr>
              <w:pBdr>
                <w:top w:val="nil"/>
                <w:left w:val="nil"/>
                <w:bottom w:val="nil"/>
                <w:right w:val="nil"/>
                <w:between w:val="nil"/>
              </w:pBdr>
              <w:spacing w:line="251" w:lineRule="auto"/>
              <w:ind w:right="318"/>
              <w:jc w:val="right"/>
              <w:rPr>
                <w:rFonts w:ascii="Times New Roman" w:hAnsi="Times New Roman" w:cs="Times New Roman"/>
                <w:b/>
                <w:color w:val="000000"/>
              </w:rPr>
            </w:pPr>
            <w:r w:rsidRPr="00F93661">
              <w:rPr>
                <w:rFonts w:ascii="Times New Roman" w:hAnsi="Times New Roman" w:cs="Times New Roman"/>
                <w:b/>
                <w:color w:val="000000"/>
              </w:rPr>
              <w:t>58.</w:t>
            </w:r>
          </w:p>
        </w:tc>
        <w:tc>
          <w:tcPr>
            <w:tcW w:w="9639" w:type="dxa"/>
            <w:shd w:val="clear" w:color="auto" w:fill="C5EDC3"/>
          </w:tcPr>
          <w:p w14:paraId="0E11A79E" w14:textId="77777777" w:rsidR="00787943" w:rsidRPr="00F93661" w:rsidRDefault="00787943" w:rsidP="00787943">
            <w:pPr>
              <w:pBdr>
                <w:top w:val="nil"/>
                <w:left w:val="nil"/>
                <w:bottom w:val="nil"/>
                <w:right w:val="nil"/>
                <w:between w:val="nil"/>
              </w:pBdr>
              <w:spacing w:before="1" w:line="249" w:lineRule="auto"/>
              <w:ind w:right="-108"/>
              <w:jc w:val="center"/>
              <w:rPr>
                <w:rFonts w:ascii="Times New Roman" w:hAnsi="Times New Roman" w:cs="Times New Roman"/>
                <w:color w:val="000000"/>
                <w:sz w:val="20"/>
              </w:rPr>
            </w:pPr>
            <w:r w:rsidRPr="00F93661">
              <w:rPr>
                <w:rFonts w:ascii="Times New Roman" w:hAnsi="Times New Roman" w:cs="Times New Roman"/>
                <w:color w:val="000000"/>
                <w:sz w:val="20"/>
              </w:rPr>
              <w:t>AV VALENTIN PERON 00160 CENTRO, NORTELÂNDIA - MT</w:t>
            </w:r>
          </w:p>
        </w:tc>
        <w:tc>
          <w:tcPr>
            <w:tcW w:w="1276" w:type="dxa"/>
            <w:shd w:val="clear" w:color="auto" w:fill="C5EDC3"/>
          </w:tcPr>
          <w:p w14:paraId="565818C3" w14:textId="5CB597E4"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0CBACBCE"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207" w:type="dxa"/>
            <w:gridSpan w:val="3"/>
            <w:shd w:val="clear" w:color="auto" w:fill="C5EDC3"/>
          </w:tcPr>
          <w:p w14:paraId="752964F1"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06" w:type="dxa"/>
            <w:gridSpan w:val="3"/>
            <w:shd w:val="clear" w:color="auto" w:fill="C5EDC3"/>
          </w:tcPr>
          <w:p w14:paraId="501259DA"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0A471C5E" w14:textId="77777777" w:rsidTr="009F43AE">
        <w:trPr>
          <w:gridAfter w:val="2"/>
          <w:wAfter w:w="61" w:type="dxa"/>
          <w:trHeight w:val="285"/>
        </w:trPr>
        <w:tc>
          <w:tcPr>
            <w:tcW w:w="1135" w:type="dxa"/>
            <w:tcBorders>
              <w:left w:val="single" w:sz="8" w:space="0" w:color="999999"/>
            </w:tcBorders>
            <w:shd w:val="clear" w:color="auto" w:fill="C5EDC3"/>
          </w:tcPr>
          <w:p w14:paraId="5961354B" w14:textId="77777777" w:rsidR="00787943" w:rsidRPr="00F93661" w:rsidRDefault="00787943" w:rsidP="009318F2">
            <w:pPr>
              <w:pBdr>
                <w:top w:val="nil"/>
                <w:left w:val="nil"/>
                <w:bottom w:val="nil"/>
                <w:right w:val="nil"/>
                <w:between w:val="nil"/>
              </w:pBdr>
              <w:spacing w:line="264"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59.</w:t>
            </w:r>
          </w:p>
        </w:tc>
        <w:tc>
          <w:tcPr>
            <w:tcW w:w="9639" w:type="dxa"/>
            <w:shd w:val="clear" w:color="auto" w:fill="C5EDC3"/>
          </w:tcPr>
          <w:p w14:paraId="01467550" w14:textId="77777777" w:rsidR="00787943" w:rsidRPr="00F93661" w:rsidRDefault="00787943" w:rsidP="00787943">
            <w:pPr>
              <w:pBdr>
                <w:top w:val="nil"/>
                <w:left w:val="nil"/>
                <w:bottom w:val="nil"/>
                <w:right w:val="nil"/>
                <w:between w:val="nil"/>
              </w:pBdr>
              <w:spacing w:line="264" w:lineRule="auto"/>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AV SAO PAULO 00000  CENTRO, NOVA CANAÃ DO NORTE - MT</w:t>
            </w:r>
          </w:p>
        </w:tc>
        <w:tc>
          <w:tcPr>
            <w:tcW w:w="1276" w:type="dxa"/>
            <w:shd w:val="clear" w:color="auto" w:fill="C5EDC3"/>
          </w:tcPr>
          <w:p w14:paraId="070F2EB2" w14:textId="7C4E58DB"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6C7F11B8"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61D7A7E1"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295057DA"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3C287BEA" w14:textId="77777777" w:rsidTr="009F43AE">
        <w:trPr>
          <w:gridAfter w:val="2"/>
          <w:wAfter w:w="61" w:type="dxa"/>
          <w:trHeight w:val="285"/>
        </w:trPr>
        <w:tc>
          <w:tcPr>
            <w:tcW w:w="1135" w:type="dxa"/>
            <w:tcBorders>
              <w:left w:val="single" w:sz="8" w:space="0" w:color="999999"/>
            </w:tcBorders>
            <w:shd w:val="clear" w:color="auto" w:fill="C5EDC3"/>
          </w:tcPr>
          <w:p w14:paraId="6517F147" w14:textId="77777777" w:rsidR="00787943" w:rsidRPr="00F93661" w:rsidRDefault="00787943" w:rsidP="009318F2">
            <w:pPr>
              <w:pBdr>
                <w:top w:val="nil"/>
                <w:left w:val="nil"/>
                <w:bottom w:val="nil"/>
                <w:right w:val="nil"/>
                <w:between w:val="nil"/>
              </w:pBdr>
              <w:spacing w:before="1" w:line="264"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60.</w:t>
            </w:r>
          </w:p>
        </w:tc>
        <w:tc>
          <w:tcPr>
            <w:tcW w:w="9639" w:type="dxa"/>
            <w:shd w:val="clear" w:color="auto" w:fill="C5EDC3"/>
          </w:tcPr>
          <w:p w14:paraId="6290144C" w14:textId="77777777" w:rsidR="00787943" w:rsidRPr="00F93661" w:rsidRDefault="00787943" w:rsidP="00787943">
            <w:pPr>
              <w:pBdr>
                <w:top w:val="nil"/>
                <w:left w:val="nil"/>
                <w:bottom w:val="nil"/>
                <w:right w:val="nil"/>
                <w:between w:val="nil"/>
              </w:pBdr>
              <w:spacing w:before="1" w:line="264" w:lineRule="auto"/>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AV RONDONOPOLIS 00000 QD 23 LT 8B CENTRO, NOVA MONTE VERDE - MT</w:t>
            </w:r>
          </w:p>
        </w:tc>
        <w:tc>
          <w:tcPr>
            <w:tcW w:w="1276" w:type="dxa"/>
            <w:shd w:val="clear" w:color="auto" w:fill="C5EDC3"/>
          </w:tcPr>
          <w:p w14:paraId="4C6789D7" w14:textId="5F13DDD0"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3B1FDBF7"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50466AEC"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3880B18F"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3FC79D14" w14:textId="77777777" w:rsidTr="009F43AE">
        <w:trPr>
          <w:gridAfter w:val="2"/>
          <w:wAfter w:w="61" w:type="dxa"/>
          <w:trHeight w:val="285"/>
        </w:trPr>
        <w:tc>
          <w:tcPr>
            <w:tcW w:w="1135" w:type="dxa"/>
            <w:tcBorders>
              <w:left w:val="single" w:sz="8" w:space="0" w:color="999999"/>
            </w:tcBorders>
            <w:shd w:val="clear" w:color="auto" w:fill="C5EDC3"/>
          </w:tcPr>
          <w:p w14:paraId="782685FD" w14:textId="77777777" w:rsidR="00787943" w:rsidRPr="00F93661" w:rsidRDefault="00787943" w:rsidP="009318F2">
            <w:pPr>
              <w:pBdr>
                <w:top w:val="nil"/>
                <w:left w:val="nil"/>
                <w:bottom w:val="nil"/>
                <w:right w:val="nil"/>
                <w:between w:val="nil"/>
              </w:pBdr>
              <w:spacing w:before="1" w:line="264"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61.</w:t>
            </w:r>
          </w:p>
        </w:tc>
        <w:tc>
          <w:tcPr>
            <w:tcW w:w="9639" w:type="dxa"/>
            <w:shd w:val="clear" w:color="auto" w:fill="C5EDC3"/>
          </w:tcPr>
          <w:p w14:paraId="78EF2DC6" w14:textId="77777777" w:rsidR="00787943" w:rsidRPr="00F93661" w:rsidRDefault="00787943" w:rsidP="00787943">
            <w:pPr>
              <w:pBdr>
                <w:top w:val="nil"/>
                <w:left w:val="nil"/>
                <w:bottom w:val="nil"/>
                <w:right w:val="nil"/>
                <w:between w:val="nil"/>
              </w:pBdr>
              <w:spacing w:before="1" w:line="264" w:lineRule="auto"/>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AV TANCREDO NEVES 00000 CENTRO, NOVA UBIRATAN - MT</w:t>
            </w:r>
          </w:p>
        </w:tc>
        <w:tc>
          <w:tcPr>
            <w:tcW w:w="1276" w:type="dxa"/>
            <w:shd w:val="clear" w:color="auto" w:fill="C5EDC3"/>
          </w:tcPr>
          <w:p w14:paraId="0ABBF04E" w14:textId="368577FF"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66FE9F0D"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512890D6"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1C4936CA"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2CF28212" w14:textId="77777777" w:rsidTr="009F43AE">
        <w:trPr>
          <w:gridAfter w:val="2"/>
          <w:wAfter w:w="61" w:type="dxa"/>
          <w:trHeight w:val="285"/>
        </w:trPr>
        <w:tc>
          <w:tcPr>
            <w:tcW w:w="1135" w:type="dxa"/>
            <w:tcBorders>
              <w:left w:val="single" w:sz="8" w:space="0" w:color="999999"/>
            </w:tcBorders>
            <w:shd w:val="clear" w:color="auto" w:fill="C5EDC3"/>
          </w:tcPr>
          <w:p w14:paraId="67E1DCDC" w14:textId="77777777" w:rsidR="00787943" w:rsidRPr="00F93661" w:rsidRDefault="00787943" w:rsidP="009318F2">
            <w:pPr>
              <w:pBdr>
                <w:top w:val="nil"/>
                <w:left w:val="nil"/>
                <w:bottom w:val="nil"/>
                <w:right w:val="nil"/>
                <w:between w:val="nil"/>
              </w:pBdr>
              <w:spacing w:line="265"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62.</w:t>
            </w:r>
          </w:p>
        </w:tc>
        <w:tc>
          <w:tcPr>
            <w:tcW w:w="9639" w:type="dxa"/>
            <w:shd w:val="clear" w:color="auto" w:fill="C5EDC3"/>
          </w:tcPr>
          <w:p w14:paraId="5EE2C088" w14:textId="77777777" w:rsidR="00787943" w:rsidRPr="00F93661" w:rsidRDefault="00787943" w:rsidP="00787943">
            <w:pPr>
              <w:pBdr>
                <w:top w:val="nil"/>
                <w:left w:val="nil"/>
                <w:bottom w:val="nil"/>
                <w:right w:val="nil"/>
                <w:between w:val="nil"/>
              </w:pBdr>
              <w:spacing w:line="265" w:lineRule="auto"/>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R 31 DE MARCO 00000 CENTRO, NOVO SÃO JOAQUIM - MT</w:t>
            </w:r>
          </w:p>
        </w:tc>
        <w:tc>
          <w:tcPr>
            <w:tcW w:w="1276" w:type="dxa"/>
            <w:shd w:val="clear" w:color="auto" w:fill="C5EDC3"/>
          </w:tcPr>
          <w:p w14:paraId="3C010EBA" w14:textId="30330A32"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0F9ECFF0"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5A9BDFE9"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28E9D08D"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52074E50" w14:textId="77777777" w:rsidTr="009F43AE">
        <w:trPr>
          <w:gridAfter w:val="2"/>
          <w:wAfter w:w="61" w:type="dxa"/>
          <w:trHeight w:val="285"/>
        </w:trPr>
        <w:tc>
          <w:tcPr>
            <w:tcW w:w="1135" w:type="dxa"/>
            <w:tcBorders>
              <w:left w:val="single" w:sz="8" w:space="0" w:color="999999"/>
            </w:tcBorders>
            <w:shd w:val="clear" w:color="auto" w:fill="C5EDC3"/>
          </w:tcPr>
          <w:p w14:paraId="6E74C600" w14:textId="77777777" w:rsidR="00787943" w:rsidRPr="00F93661" w:rsidRDefault="00787943" w:rsidP="009318F2">
            <w:pPr>
              <w:pBdr>
                <w:top w:val="nil"/>
                <w:left w:val="nil"/>
                <w:bottom w:val="nil"/>
                <w:right w:val="nil"/>
                <w:between w:val="nil"/>
              </w:pBdr>
              <w:spacing w:line="264"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63.</w:t>
            </w:r>
          </w:p>
        </w:tc>
        <w:tc>
          <w:tcPr>
            <w:tcW w:w="9639" w:type="dxa"/>
            <w:shd w:val="clear" w:color="auto" w:fill="C5EDC3"/>
          </w:tcPr>
          <w:p w14:paraId="10DCE98F" w14:textId="77777777" w:rsidR="00787943" w:rsidRPr="00F93661" w:rsidRDefault="00787943" w:rsidP="00787943">
            <w:pPr>
              <w:pBdr>
                <w:top w:val="nil"/>
                <w:left w:val="nil"/>
                <w:bottom w:val="nil"/>
                <w:right w:val="nil"/>
                <w:between w:val="nil"/>
              </w:pBdr>
              <w:spacing w:line="264" w:lineRule="auto"/>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R ALCEU ROSSI 00000 AREA PQ CENTRAL, PARANAÍTA - MT</w:t>
            </w:r>
          </w:p>
        </w:tc>
        <w:tc>
          <w:tcPr>
            <w:tcW w:w="1276" w:type="dxa"/>
            <w:shd w:val="clear" w:color="auto" w:fill="C5EDC3"/>
          </w:tcPr>
          <w:p w14:paraId="05F8DAA9" w14:textId="6ECB5A03"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36E9325A"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2B3D7FF0"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7161DA79"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1953ABCB" w14:textId="77777777" w:rsidTr="009F43AE">
        <w:trPr>
          <w:gridAfter w:val="2"/>
          <w:wAfter w:w="61" w:type="dxa"/>
          <w:trHeight w:val="285"/>
        </w:trPr>
        <w:tc>
          <w:tcPr>
            <w:tcW w:w="1135" w:type="dxa"/>
            <w:tcBorders>
              <w:left w:val="single" w:sz="8" w:space="0" w:color="999999"/>
            </w:tcBorders>
            <w:shd w:val="clear" w:color="auto" w:fill="C5EDC3"/>
          </w:tcPr>
          <w:p w14:paraId="7D5444BA" w14:textId="77777777" w:rsidR="00787943" w:rsidRPr="00F93661" w:rsidRDefault="00787943" w:rsidP="009318F2">
            <w:pPr>
              <w:pBdr>
                <w:top w:val="nil"/>
                <w:left w:val="nil"/>
                <w:bottom w:val="nil"/>
                <w:right w:val="nil"/>
                <w:between w:val="nil"/>
              </w:pBdr>
              <w:spacing w:before="1" w:line="264"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64.</w:t>
            </w:r>
          </w:p>
        </w:tc>
        <w:tc>
          <w:tcPr>
            <w:tcW w:w="9639" w:type="dxa"/>
            <w:shd w:val="clear" w:color="auto" w:fill="C5EDC3"/>
          </w:tcPr>
          <w:p w14:paraId="24DD8277" w14:textId="77777777" w:rsidR="00787943" w:rsidRPr="00F93661" w:rsidRDefault="00787943" w:rsidP="00787943">
            <w:pPr>
              <w:pBdr>
                <w:top w:val="nil"/>
                <w:left w:val="nil"/>
                <w:bottom w:val="nil"/>
                <w:right w:val="nil"/>
                <w:between w:val="nil"/>
              </w:pBdr>
              <w:spacing w:before="1" w:line="264" w:lineRule="auto"/>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R DEP OSCAR SOARES 00443 CENTRO, PEDRA PRETA - MT</w:t>
            </w:r>
          </w:p>
        </w:tc>
        <w:tc>
          <w:tcPr>
            <w:tcW w:w="1276" w:type="dxa"/>
            <w:shd w:val="clear" w:color="auto" w:fill="C5EDC3"/>
          </w:tcPr>
          <w:p w14:paraId="60E2E279" w14:textId="323FAA8B"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7B173497"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44496FA1"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504C472F"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0FBB8AB4" w14:textId="77777777" w:rsidTr="009F43AE">
        <w:trPr>
          <w:gridAfter w:val="2"/>
          <w:wAfter w:w="61" w:type="dxa"/>
          <w:trHeight w:val="285"/>
        </w:trPr>
        <w:tc>
          <w:tcPr>
            <w:tcW w:w="1135" w:type="dxa"/>
            <w:tcBorders>
              <w:left w:val="single" w:sz="8" w:space="0" w:color="999999"/>
            </w:tcBorders>
            <w:shd w:val="clear" w:color="auto" w:fill="C5EDC3"/>
          </w:tcPr>
          <w:p w14:paraId="39F25CCB" w14:textId="77777777" w:rsidR="00787943" w:rsidRPr="00F93661" w:rsidRDefault="00787943" w:rsidP="009318F2">
            <w:pPr>
              <w:pBdr>
                <w:top w:val="nil"/>
                <w:left w:val="nil"/>
                <w:bottom w:val="nil"/>
                <w:right w:val="nil"/>
                <w:between w:val="nil"/>
              </w:pBdr>
              <w:spacing w:before="1" w:line="264"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65.</w:t>
            </w:r>
          </w:p>
        </w:tc>
        <w:tc>
          <w:tcPr>
            <w:tcW w:w="9639" w:type="dxa"/>
            <w:shd w:val="clear" w:color="auto" w:fill="C5EDC3"/>
          </w:tcPr>
          <w:p w14:paraId="21DEAD9E" w14:textId="77777777" w:rsidR="00787943" w:rsidRPr="00F93661" w:rsidRDefault="00787943" w:rsidP="00787943">
            <w:pPr>
              <w:pBdr>
                <w:top w:val="nil"/>
                <w:left w:val="nil"/>
                <w:bottom w:val="nil"/>
                <w:right w:val="nil"/>
                <w:between w:val="nil"/>
              </w:pBdr>
              <w:spacing w:before="1" w:line="264" w:lineRule="auto"/>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PC DA MATRIZ 00350 CENTRO, POCONÉ - MT</w:t>
            </w:r>
          </w:p>
        </w:tc>
        <w:tc>
          <w:tcPr>
            <w:tcW w:w="1276" w:type="dxa"/>
            <w:shd w:val="clear" w:color="auto" w:fill="C5EDC3"/>
          </w:tcPr>
          <w:p w14:paraId="76B74004" w14:textId="40F6016C"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6F1FCD71"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321948C9"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0F0A0DAE"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22B9428B" w14:textId="77777777" w:rsidTr="009F43AE">
        <w:trPr>
          <w:gridAfter w:val="2"/>
          <w:wAfter w:w="61" w:type="dxa"/>
          <w:trHeight w:val="285"/>
        </w:trPr>
        <w:tc>
          <w:tcPr>
            <w:tcW w:w="1135" w:type="dxa"/>
            <w:tcBorders>
              <w:left w:val="single" w:sz="8" w:space="0" w:color="999999"/>
            </w:tcBorders>
            <w:shd w:val="clear" w:color="auto" w:fill="C5EDC3"/>
          </w:tcPr>
          <w:p w14:paraId="28C4E19A" w14:textId="77777777" w:rsidR="00787943" w:rsidRPr="00F93661" w:rsidRDefault="00787943" w:rsidP="009318F2">
            <w:pPr>
              <w:pBdr>
                <w:top w:val="nil"/>
                <w:left w:val="nil"/>
                <w:bottom w:val="nil"/>
                <w:right w:val="nil"/>
                <w:between w:val="nil"/>
              </w:pBdr>
              <w:spacing w:line="265"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66.</w:t>
            </w:r>
          </w:p>
        </w:tc>
        <w:tc>
          <w:tcPr>
            <w:tcW w:w="9639" w:type="dxa"/>
            <w:shd w:val="clear" w:color="auto" w:fill="C5EDC3"/>
          </w:tcPr>
          <w:p w14:paraId="240F8BFE" w14:textId="77777777" w:rsidR="00787943" w:rsidRPr="00F93661" w:rsidRDefault="00787943" w:rsidP="00787943">
            <w:pPr>
              <w:pBdr>
                <w:top w:val="nil"/>
                <w:left w:val="nil"/>
                <w:bottom w:val="nil"/>
                <w:right w:val="nil"/>
                <w:between w:val="nil"/>
              </w:pBdr>
              <w:spacing w:line="265" w:lineRule="auto"/>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R 22 00000 LTM SANTOS DUMONT, PORTO ALEGRE DO NORTE - MT</w:t>
            </w:r>
          </w:p>
        </w:tc>
        <w:tc>
          <w:tcPr>
            <w:tcW w:w="1276" w:type="dxa"/>
            <w:shd w:val="clear" w:color="auto" w:fill="C5EDC3"/>
          </w:tcPr>
          <w:p w14:paraId="037A47D9" w14:textId="235712C2"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052308A2"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2C0ED631"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503BD723"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718FBC90" w14:textId="77777777" w:rsidTr="009F43AE">
        <w:trPr>
          <w:gridAfter w:val="2"/>
          <w:wAfter w:w="61" w:type="dxa"/>
          <w:trHeight w:val="285"/>
        </w:trPr>
        <w:tc>
          <w:tcPr>
            <w:tcW w:w="1135" w:type="dxa"/>
            <w:tcBorders>
              <w:left w:val="single" w:sz="8" w:space="0" w:color="999999"/>
            </w:tcBorders>
            <w:shd w:val="clear" w:color="auto" w:fill="C5EDC3"/>
          </w:tcPr>
          <w:p w14:paraId="383A8665" w14:textId="77777777" w:rsidR="00787943" w:rsidRPr="00F93661" w:rsidRDefault="00787943" w:rsidP="009318F2">
            <w:pPr>
              <w:pBdr>
                <w:top w:val="nil"/>
                <w:left w:val="nil"/>
                <w:bottom w:val="nil"/>
                <w:right w:val="nil"/>
                <w:between w:val="nil"/>
              </w:pBdr>
              <w:spacing w:line="264"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67.</w:t>
            </w:r>
          </w:p>
        </w:tc>
        <w:tc>
          <w:tcPr>
            <w:tcW w:w="9639" w:type="dxa"/>
            <w:shd w:val="clear" w:color="auto" w:fill="C5EDC3"/>
          </w:tcPr>
          <w:p w14:paraId="38429780" w14:textId="77777777" w:rsidR="00787943" w:rsidRPr="00F93661" w:rsidRDefault="00787943" w:rsidP="00787943">
            <w:pPr>
              <w:pBdr>
                <w:top w:val="nil"/>
                <w:left w:val="nil"/>
                <w:bottom w:val="nil"/>
                <w:right w:val="nil"/>
                <w:between w:val="nil"/>
              </w:pBdr>
              <w:spacing w:line="264" w:lineRule="auto"/>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AV RIO GRANDE DO SUL 01333 CENTRO, PORTO DOS GAÚCHOS - MT</w:t>
            </w:r>
          </w:p>
        </w:tc>
        <w:tc>
          <w:tcPr>
            <w:tcW w:w="1276" w:type="dxa"/>
            <w:shd w:val="clear" w:color="auto" w:fill="C5EDC3"/>
          </w:tcPr>
          <w:p w14:paraId="6DBAD5ED" w14:textId="23262B19"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33ADC96D"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2D153CD5"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22CB6FE0"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6BDB4E7F" w14:textId="77777777" w:rsidTr="009F43AE">
        <w:trPr>
          <w:gridAfter w:val="2"/>
          <w:wAfter w:w="61" w:type="dxa"/>
          <w:trHeight w:val="285"/>
        </w:trPr>
        <w:tc>
          <w:tcPr>
            <w:tcW w:w="1135" w:type="dxa"/>
            <w:tcBorders>
              <w:left w:val="single" w:sz="8" w:space="0" w:color="999999"/>
            </w:tcBorders>
            <w:shd w:val="clear" w:color="auto" w:fill="C5EDC3"/>
          </w:tcPr>
          <w:p w14:paraId="3241D880" w14:textId="77777777" w:rsidR="00787943" w:rsidRPr="00F93661" w:rsidRDefault="00787943" w:rsidP="009318F2">
            <w:pPr>
              <w:pBdr>
                <w:top w:val="nil"/>
                <w:left w:val="nil"/>
                <w:bottom w:val="nil"/>
                <w:right w:val="nil"/>
                <w:between w:val="nil"/>
              </w:pBdr>
              <w:spacing w:before="1" w:line="264"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68.</w:t>
            </w:r>
          </w:p>
        </w:tc>
        <w:tc>
          <w:tcPr>
            <w:tcW w:w="9639" w:type="dxa"/>
            <w:shd w:val="clear" w:color="auto" w:fill="C5EDC3"/>
          </w:tcPr>
          <w:p w14:paraId="231B6777" w14:textId="77777777" w:rsidR="00787943" w:rsidRPr="00F93661" w:rsidRDefault="00787943" w:rsidP="00787943">
            <w:pPr>
              <w:pBdr>
                <w:top w:val="nil"/>
                <w:left w:val="nil"/>
                <w:bottom w:val="nil"/>
                <w:right w:val="nil"/>
                <w:between w:val="nil"/>
              </w:pBdr>
              <w:spacing w:before="1" w:line="264" w:lineRule="auto"/>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R JUSCELINO K DE OLIVEIRA 00049 PQ DAS AMERICAS, PORTO ESPERIDIÃO - MT</w:t>
            </w:r>
          </w:p>
        </w:tc>
        <w:tc>
          <w:tcPr>
            <w:tcW w:w="1276" w:type="dxa"/>
            <w:shd w:val="clear" w:color="auto" w:fill="C5EDC3"/>
          </w:tcPr>
          <w:p w14:paraId="6D5D0636" w14:textId="3FA12B62"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24C4387C"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16B7B20F"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2036A817"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6447316B" w14:textId="77777777" w:rsidTr="009F43AE">
        <w:trPr>
          <w:gridAfter w:val="2"/>
          <w:wAfter w:w="61" w:type="dxa"/>
          <w:trHeight w:val="285"/>
        </w:trPr>
        <w:tc>
          <w:tcPr>
            <w:tcW w:w="1135" w:type="dxa"/>
            <w:tcBorders>
              <w:left w:val="single" w:sz="8" w:space="0" w:color="999999"/>
            </w:tcBorders>
            <w:shd w:val="clear" w:color="auto" w:fill="C5EDC3"/>
          </w:tcPr>
          <w:p w14:paraId="575F5DAA" w14:textId="77777777" w:rsidR="00787943" w:rsidRPr="00F93661" w:rsidRDefault="00787943" w:rsidP="009318F2">
            <w:pPr>
              <w:pBdr>
                <w:top w:val="nil"/>
                <w:left w:val="nil"/>
                <w:bottom w:val="nil"/>
                <w:right w:val="nil"/>
                <w:between w:val="nil"/>
              </w:pBdr>
              <w:spacing w:before="1" w:line="265"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69.</w:t>
            </w:r>
          </w:p>
        </w:tc>
        <w:tc>
          <w:tcPr>
            <w:tcW w:w="9639" w:type="dxa"/>
            <w:shd w:val="clear" w:color="auto" w:fill="C5EDC3"/>
          </w:tcPr>
          <w:p w14:paraId="00992298" w14:textId="77777777" w:rsidR="00787943" w:rsidRPr="00F93661" w:rsidRDefault="00787943" w:rsidP="00787943">
            <w:pPr>
              <w:pBdr>
                <w:top w:val="nil"/>
                <w:left w:val="nil"/>
                <w:bottom w:val="nil"/>
                <w:right w:val="nil"/>
                <w:between w:val="nil"/>
              </w:pBdr>
              <w:spacing w:before="1" w:line="265" w:lineRule="auto"/>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AV C D 00000 LT 04, QUERÊNCIA - MT</w:t>
            </w:r>
          </w:p>
        </w:tc>
        <w:tc>
          <w:tcPr>
            <w:tcW w:w="1276" w:type="dxa"/>
            <w:shd w:val="clear" w:color="auto" w:fill="C5EDC3"/>
          </w:tcPr>
          <w:p w14:paraId="0DD0E0E9" w14:textId="13EECF82"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21510D42"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3D766E50"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0372C048"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07D21F62" w14:textId="77777777" w:rsidTr="009F43AE">
        <w:trPr>
          <w:gridAfter w:val="2"/>
          <w:wAfter w:w="61" w:type="dxa"/>
          <w:trHeight w:val="285"/>
        </w:trPr>
        <w:tc>
          <w:tcPr>
            <w:tcW w:w="1135" w:type="dxa"/>
            <w:tcBorders>
              <w:left w:val="single" w:sz="8" w:space="0" w:color="999999"/>
            </w:tcBorders>
            <w:shd w:val="clear" w:color="auto" w:fill="C5EDC3"/>
          </w:tcPr>
          <w:p w14:paraId="1A3FB69B" w14:textId="77777777" w:rsidR="00787943" w:rsidRPr="00F93661" w:rsidRDefault="00787943" w:rsidP="009318F2">
            <w:pPr>
              <w:pBdr>
                <w:top w:val="nil"/>
                <w:left w:val="nil"/>
                <w:bottom w:val="nil"/>
                <w:right w:val="nil"/>
                <w:between w:val="nil"/>
              </w:pBdr>
              <w:spacing w:line="265"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70.</w:t>
            </w:r>
          </w:p>
        </w:tc>
        <w:tc>
          <w:tcPr>
            <w:tcW w:w="9639" w:type="dxa"/>
            <w:shd w:val="clear" w:color="auto" w:fill="C5EDC3"/>
          </w:tcPr>
          <w:p w14:paraId="194D1EE5" w14:textId="77777777" w:rsidR="00787943" w:rsidRPr="00F93661" w:rsidRDefault="00787943" w:rsidP="00787943">
            <w:pPr>
              <w:pBdr>
                <w:top w:val="nil"/>
                <w:left w:val="nil"/>
                <w:bottom w:val="nil"/>
                <w:right w:val="nil"/>
                <w:between w:val="nil"/>
              </w:pBdr>
              <w:spacing w:line="265" w:lineRule="auto"/>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AV PE JOAO BOSCO 00404 CENTRO, RIBEIRÃO CASCALHEIRA - MT</w:t>
            </w:r>
          </w:p>
        </w:tc>
        <w:tc>
          <w:tcPr>
            <w:tcW w:w="1276" w:type="dxa"/>
            <w:shd w:val="clear" w:color="auto" w:fill="C5EDC3"/>
          </w:tcPr>
          <w:p w14:paraId="3EA6EEB7" w14:textId="233C6559"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2520ACD0"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7192623B"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17CF53E4"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7C1CC00A" w14:textId="77777777" w:rsidTr="009F43AE">
        <w:trPr>
          <w:gridAfter w:val="2"/>
          <w:wAfter w:w="61" w:type="dxa"/>
          <w:trHeight w:val="285"/>
        </w:trPr>
        <w:tc>
          <w:tcPr>
            <w:tcW w:w="1135" w:type="dxa"/>
            <w:tcBorders>
              <w:left w:val="single" w:sz="8" w:space="0" w:color="999999"/>
            </w:tcBorders>
            <w:shd w:val="clear" w:color="auto" w:fill="C5EDC3"/>
          </w:tcPr>
          <w:p w14:paraId="230AA601" w14:textId="77777777" w:rsidR="00787943" w:rsidRPr="00F93661" w:rsidRDefault="00787943" w:rsidP="009318F2">
            <w:pPr>
              <w:pBdr>
                <w:top w:val="nil"/>
                <w:left w:val="nil"/>
                <w:bottom w:val="nil"/>
                <w:right w:val="nil"/>
                <w:between w:val="nil"/>
              </w:pBdr>
              <w:spacing w:line="264"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71.</w:t>
            </w:r>
          </w:p>
        </w:tc>
        <w:tc>
          <w:tcPr>
            <w:tcW w:w="9639" w:type="dxa"/>
            <w:shd w:val="clear" w:color="auto" w:fill="C5EDC3"/>
          </w:tcPr>
          <w:p w14:paraId="6A8F3F11" w14:textId="77777777" w:rsidR="00787943" w:rsidRPr="00F93661" w:rsidRDefault="00787943" w:rsidP="00787943">
            <w:pPr>
              <w:pBdr>
                <w:top w:val="nil"/>
                <w:left w:val="nil"/>
                <w:bottom w:val="nil"/>
                <w:right w:val="nil"/>
                <w:between w:val="nil"/>
              </w:pBdr>
              <w:spacing w:line="264" w:lineRule="auto"/>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R CACERES 00000 CENTRO, RIO BRANCO - MT</w:t>
            </w:r>
          </w:p>
        </w:tc>
        <w:tc>
          <w:tcPr>
            <w:tcW w:w="1276" w:type="dxa"/>
            <w:shd w:val="clear" w:color="auto" w:fill="C5EDC3"/>
          </w:tcPr>
          <w:p w14:paraId="14734CB0" w14:textId="7129585F"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2651C9CA"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2AB719A9"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4D60229D"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403757C0" w14:textId="77777777" w:rsidTr="009F43AE">
        <w:trPr>
          <w:gridAfter w:val="2"/>
          <w:wAfter w:w="61" w:type="dxa"/>
          <w:trHeight w:val="285"/>
        </w:trPr>
        <w:tc>
          <w:tcPr>
            <w:tcW w:w="1135" w:type="dxa"/>
            <w:tcBorders>
              <w:left w:val="single" w:sz="8" w:space="0" w:color="999999"/>
            </w:tcBorders>
            <w:shd w:val="clear" w:color="auto" w:fill="C5EDC3"/>
          </w:tcPr>
          <w:p w14:paraId="76004C1F" w14:textId="77777777" w:rsidR="00787943" w:rsidRPr="00F93661" w:rsidRDefault="00787943" w:rsidP="009318F2">
            <w:pPr>
              <w:pBdr>
                <w:top w:val="nil"/>
                <w:left w:val="nil"/>
                <w:bottom w:val="nil"/>
                <w:right w:val="nil"/>
                <w:between w:val="nil"/>
              </w:pBdr>
              <w:spacing w:before="1" w:line="264"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72.</w:t>
            </w:r>
          </w:p>
        </w:tc>
        <w:tc>
          <w:tcPr>
            <w:tcW w:w="9639" w:type="dxa"/>
            <w:shd w:val="clear" w:color="auto" w:fill="C5EDC3"/>
          </w:tcPr>
          <w:p w14:paraId="04753149" w14:textId="77777777" w:rsidR="00787943" w:rsidRPr="00F93661" w:rsidRDefault="00787943" w:rsidP="00787943">
            <w:pPr>
              <w:pBdr>
                <w:top w:val="nil"/>
                <w:left w:val="nil"/>
                <w:bottom w:val="nil"/>
                <w:right w:val="nil"/>
                <w:between w:val="nil"/>
              </w:pBdr>
              <w:spacing w:before="1" w:line="264" w:lineRule="auto"/>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PC MANOEL LOUREIRO 00000 CENTRO, ROSÁRIO OESTE - MT</w:t>
            </w:r>
          </w:p>
        </w:tc>
        <w:tc>
          <w:tcPr>
            <w:tcW w:w="1276" w:type="dxa"/>
            <w:shd w:val="clear" w:color="auto" w:fill="C5EDC3"/>
          </w:tcPr>
          <w:p w14:paraId="1EF05FEA" w14:textId="04B115AF"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069C55CC"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36943905"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6F5C3A59"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3C53453D" w14:textId="77777777" w:rsidTr="009F43AE">
        <w:trPr>
          <w:gridAfter w:val="2"/>
          <w:wAfter w:w="61" w:type="dxa"/>
          <w:trHeight w:val="285"/>
        </w:trPr>
        <w:tc>
          <w:tcPr>
            <w:tcW w:w="1135" w:type="dxa"/>
            <w:tcBorders>
              <w:left w:val="single" w:sz="8" w:space="0" w:color="999999"/>
            </w:tcBorders>
            <w:shd w:val="clear" w:color="auto" w:fill="C5EDC3"/>
          </w:tcPr>
          <w:p w14:paraId="262E3E7D" w14:textId="77777777" w:rsidR="00787943" w:rsidRPr="00F93661" w:rsidRDefault="00787943" w:rsidP="009318F2">
            <w:pPr>
              <w:pBdr>
                <w:top w:val="nil"/>
                <w:left w:val="nil"/>
                <w:bottom w:val="nil"/>
                <w:right w:val="nil"/>
                <w:between w:val="nil"/>
              </w:pBdr>
              <w:spacing w:before="1" w:line="264"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73.</w:t>
            </w:r>
          </w:p>
        </w:tc>
        <w:tc>
          <w:tcPr>
            <w:tcW w:w="9639" w:type="dxa"/>
            <w:shd w:val="clear" w:color="auto" w:fill="C5EDC3"/>
          </w:tcPr>
          <w:p w14:paraId="571FFDCD" w14:textId="77777777" w:rsidR="00787943" w:rsidRPr="00F93661" w:rsidRDefault="00787943" w:rsidP="00787943">
            <w:pPr>
              <w:pBdr>
                <w:top w:val="nil"/>
                <w:left w:val="nil"/>
                <w:bottom w:val="nil"/>
                <w:right w:val="nil"/>
                <w:between w:val="nil"/>
              </w:pBdr>
              <w:spacing w:before="1" w:line="264" w:lineRule="auto"/>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R BENJAMIN CONSTANT 00000 CENTRO, SANTO ANTONIO LEVERGER - MT</w:t>
            </w:r>
          </w:p>
        </w:tc>
        <w:tc>
          <w:tcPr>
            <w:tcW w:w="1276" w:type="dxa"/>
            <w:shd w:val="clear" w:color="auto" w:fill="C5EDC3"/>
          </w:tcPr>
          <w:p w14:paraId="01588AC0" w14:textId="0469FA08"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3CCFA318"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04B0A42B"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0796B966"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2226DC57" w14:textId="77777777" w:rsidTr="009F43AE">
        <w:trPr>
          <w:gridAfter w:val="2"/>
          <w:wAfter w:w="61" w:type="dxa"/>
          <w:trHeight w:val="285"/>
        </w:trPr>
        <w:tc>
          <w:tcPr>
            <w:tcW w:w="1135" w:type="dxa"/>
            <w:tcBorders>
              <w:left w:val="single" w:sz="8" w:space="0" w:color="999999"/>
            </w:tcBorders>
            <w:shd w:val="clear" w:color="auto" w:fill="C5EDC3"/>
          </w:tcPr>
          <w:p w14:paraId="6193FE10" w14:textId="77777777" w:rsidR="00787943" w:rsidRPr="00F93661" w:rsidRDefault="00787943" w:rsidP="009318F2">
            <w:pPr>
              <w:pBdr>
                <w:top w:val="nil"/>
                <w:left w:val="nil"/>
                <w:bottom w:val="nil"/>
                <w:right w:val="nil"/>
                <w:between w:val="nil"/>
              </w:pBdr>
              <w:spacing w:line="265"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74.</w:t>
            </w:r>
          </w:p>
        </w:tc>
        <w:tc>
          <w:tcPr>
            <w:tcW w:w="9639" w:type="dxa"/>
            <w:shd w:val="clear" w:color="auto" w:fill="C5EDC3"/>
          </w:tcPr>
          <w:p w14:paraId="0586A1E7" w14:textId="77777777" w:rsidR="00787943" w:rsidRPr="00F93661" w:rsidRDefault="00787943" w:rsidP="00787943">
            <w:pPr>
              <w:pBdr>
                <w:top w:val="nil"/>
                <w:left w:val="nil"/>
                <w:bottom w:val="nil"/>
                <w:right w:val="nil"/>
                <w:between w:val="nil"/>
              </w:pBdr>
              <w:spacing w:line="265" w:lineRule="auto"/>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AV DR JOSE FRAGELLI 00786 CENTRO, SÃO FÉLIX DO ARAGUAIA - MT</w:t>
            </w:r>
          </w:p>
        </w:tc>
        <w:tc>
          <w:tcPr>
            <w:tcW w:w="1276" w:type="dxa"/>
            <w:shd w:val="clear" w:color="auto" w:fill="C5EDC3"/>
          </w:tcPr>
          <w:p w14:paraId="18FDD896" w14:textId="3C6C1E3F"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5D6AB8C6"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623F6C4E"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362AC726"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19CA73FD" w14:textId="77777777" w:rsidTr="009F43AE">
        <w:trPr>
          <w:gridAfter w:val="2"/>
          <w:wAfter w:w="61" w:type="dxa"/>
          <w:trHeight w:val="285"/>
        </w:trPr>
        <w:tc>
          <w:tcPr>
            <w:tcW w:w="1135" w:type="dxa"/>
            <w:tcBorders>
              <w:left w:val="single" w:sz="8" w:space="0" w:color="999999"/>
            </w:tcBorders>
            <w:shd w:val="clear" w:color="auto" w:fill="C5EDC3"/>
          </w:tcPr>
          <w:p w14:paraId="47DFBFC9" w14:textId="77777777" w:rsidR="00787943" w:rsidRPr="00F93661" w:rsidRDefault="00787943" w:rsidP="009318F2">
            <w:pPr>
              <w:pBdr>
                <w:top w:val="nil"/>
                <w:left w:val="nil"/>
                <w:bottom w:val="nil"/>
                <w:right w:val="nil"/>
                <w:between w:val="nil"/>
              </w:pBdr>
              <w:spacing w:line="264"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75.</w:t>
            </w:r>
          </w:p>
        </w:tc>
        <w:tc>
          <w:tcPr>
            <w:tcW w:w="9639" w:type="dxa"/>
            <w:shd w:val="clear" w:color="auto" w:fill="C5EDC3"/>
          </w:tcPr>
          <w:p w14:paraId="6DCD551D" w14:textId="77777777" w:rsidR="00787943" w:rsidRPr="00F93661" w:rsidRDefault="00787943" w:rsidP="00787943">
            <w:pPr>
              <w:pBdr>
                <w:top w:val="nil"/>
                <w:left w:val="nil"/>
                <w:bottom w:val="nil"/>
                <w:right w:val="nil"/>
                <w:between w:val="nil"/>
              </w:pBdr>
              <w:spacing w:line="264" w:lineRule="auto"/>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R PRES GETULIO VARGAS 00000 JD ZEFERINO I, SÃO JOSE QUATRO MARCO - MT</w:t>
            </w:r>
          </w:p>
        </w:tc>
        <w:tc>
          <w:tcPr>
            <w:tcW w:w="1276" w:type="dxa"/>
            <w:shd w:val="clear" w:color="auto" w:fill="C5EDC3"/>
          </w:tcPr>
          <w:p w14:paraId="7947243B" w14:textId="63A0BFC3"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3945DE73"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4873B4B9"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19E8F9F9"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57534516" w14:textId="77777777" w:rsidTr="009F43AE">
        <w:trPr>
          <w:gridAfter w:val="2"/>
          <w:wAfter w:w="61" w:type="dxa"/>
          <w:trHeight w:val="285"/>
        </w:trPr>
        <w:tc>
          <w:tcPr>
            <w:tcW w:w="1135" w:type="dxa"/>
            <w:tcBorders>
              <w:left w:val="single" w:sz="8" w:space="0" w:color="999999"/>
            </w:tcBorders>
            <w:shd w:val="clear" w:color="auto" w:fill="C5EDC3"/>
          </w:tcPr>
          <w:p w14:paraId="06D08309" w14:textId="77777777" w:rsidR="00787943" w:rsidRPr="00F93661" w:rsidRDefault="00787943" w:rsidP="009318F2">
            <w:pPr>
              <w:pBdr>
                <w:top w:val="nil"/>
                <w:left w:val="nil"/>
                <w:bottom w:val="nil"/>
                <w:right w:val="nil"/>
                <w:between w:val="nil"/>
              </w:pBdr>
              <w:spacing w:before="1" w:line="264"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76.</w:t>
            </w:r>
          </w:p>
        </w:tc>
        <w:tc>
          <w:tcPr>
            <w:tcW w:w="9639" w:type="dxa"/>
            <w:shd w:val="clear" w:color="auto" w:fill="C5EDC3"/>
          </w:tcPr>
          <w:p w14:paraId="083FA6BF" w14:textId="77777777" w:rsidR="00787943" w:rsidRPr="00F93661" w:rsidRDefault="00787943" w:rsidP="00787943">
            <w:pPr>
              <w:pBdr>
                <w:top w:val="nil"/>
                <w:left w:val="nil"/>
                <w:bottom w:val="nil"/>
                <w:right w:val="nil"/>
                <w:between w:val="nil"/>
              </w:pBdr>
              <w:spacing w:before="1" w:line="264" w:lineRule="auto"/>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AV DO PIRAMBOIA 00000 CENTRO, SAPEZAL - MT</w:t>
            </w:r>
          </w:p>
        </w:tc>
        <w:tc>
          <w:tcPr>
            <w:tcW w:w="1276" w:type="dxa"/>
            <w:shd w:val="clear" w:color="auto" w:fill="C5EDC3"/>
          </w:tcPr>
          <w:p w14:paraId="0CECA2E4" w14:textId="21488F62"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6D31AC76"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25B22E71"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3FAC7D64"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569BDDBA" w14:textId="77777777" w:rsidTr="009F43AE">
        <w:trPr>
          <w:gridAfter w:val="2"/>
          <w:wAfter w:w="61" w:type="dxa"/>
          <w:trHeight w:val="285"/>
        </w:trPr>
        <w:tc>
          <w:tcPr>
            <w:tcW w:w="1135" w:type="dxa"/>
            <w:tcBorders>
              <w:left w:val="single" w:sz="8" w:space="0" w:color="999999"/>
            </w:tcBorders>
            <w:shd w:val="clear" w:color="auto" w:fill="C5EDC3"/>
          </w:tcPr>
          <w:p w14:paraId="308E3C14" w14:textId="77777777" w:rsidR="00787943" w:rsidRPr="00F93661" w:rsidRDefault="00787943" w:rsidP="009318F2">
            <w:pPr>
              <w:pBdr>
                <w:top w:val="nil"/>
                <w:left w:val="nil"/>
                <w:bottom w:val="nil"/>
                <w:right w:val="nil"/>
                <w:between w:val="nil"/>
              </w:pBdr>
              <w:spacing w:before="1" w:line="265"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77.</w:t>
            </w:r>
          </w:p>
        </w:tc>
        <w:tc>
          <w:tcPr>
            <w:tcW w:w="9639" w:type="dxa"/>
            <w:shd w:val="clear" w:color="auto" w:fill="C5EDC3"/>
          </w:tcPr>
          <w:p w14:paraId="5BA391FF" w14:textId="77777777" w:rsidR="00787943" w:rsidRPr="00F93661" w:rsidRDefault="00787943" w:rsidP="00787943">
            <w:pPr>
              <w:pBdr>
                <w:top w:val="nil"/>
                <w:left w:val="nil"/>
                <w:bottom w:val="nil"/>
                <w:right w:val="nil"/>
                <w:between w:val="nil"/>
              </w:pBdr>
              <w:spacing w:before="1" w:line="265" w:lineRule="auto"/>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R CARLOS ROBERTO PLATERO 00000 QD 134 CENTRO, TABAPORÃ - MT</w:t>
            </w:r>
          </w:p>
        </w:tc>
        <w:tc>
          <w:tcPr>
            <w:tcW w:w="1276" w:type="dxa"/>
            <w:shd w:val="clear" w:color="auto" w:fill="C5EDC3"/>
          </w:tcPr>
          <w:p w14:paraId="2D24CF76" w14:textId="6AF4FB47"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7837A3F3"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0999A96D"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67056FB8"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7A381620" w14:textId="77777777" w:rsidTr="009F43AE">
        <w:trPr>
          <w:gridAfter w:val="2"/>
          <w:wAfter w:w="61" w:type="dxa"/>
          <w:trHeight w:val="285"/>
        </w:trPr>
        <w:tc>
          <w:tcPr>
            <w:tcW w:w="1135" w:type="dxa"/>
            <w:tcBorders>
              <w:left w:val="single" w:sz="8" w:space="0" w:color="999999"/>
            </w:tcBorders>
            <w:shd w:val="clear" w:color="auto" w:fill="C5EDC3"/>
          </w:tcPr>
          <w:p w14:paraId="34961A63" w14:textId="77777777" w:rsidR="00787943" w:rsidRPr="00F93661" w:rsidRDefault="00787943" w:rsidP="009318F2">
            <w:pPr>
              <w:pBdr>
                <w:top w:val="nil"/>
                <w:left w:val="nil"/>
                <w:bottom w:val="nil"/>
                <w:right w:val="nil"/>
                <w:between w:val="nil"/>
              </w:pBdr>
              <w:spacing w:line="265"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78.</w:t>
            </w:r>
          </w:p>
        </w:tc>
        <w:tc>
          <w:tcPr>
            <w:tcW w:w="9639" w:type="dxa"/>
            <w:shd w:val="clear" w:color="auto" w:fill="C5EDC3"/>
          </w:tcPr>
          <w:p w14:paraId="7D7F1E6E" w14:textId="77777777" w:rsidR="00787943" w:rsidRPr="00F93661" w:rsidRDefault="00787943" w:rsidP="00787943">
            <w:pPr>
              <w:pBdr>
                <w:top w:val="nil"/>
                <w:left w:val="nil"/>
                <w:bottom w:val="nil"/>
                <w:right w:val="nil"/>
                <w:between w:val="nil"/>
              </w:pBdr>
              <w:spacing w:line="265" w:lineRule="auto"/>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AV RIO DE JANEIRO 00223 CENTRO, TAPURAH - MT</w:t>
            </w:r>
          </w:p>
        </w:tc>
        <w:tc>
          <w:tcPr>
            <w:tcW w:w="1276" w:type="dxa"/>
            <w:shd w:val="clear" w:color="auto" w:fill="C5EDC3"/>
          </w:tcPr>
          <w:p w14:paraId="10BF5355" w14:textId="0FB4E8A1"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16EC909D"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0C749B60"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70795829"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38E338D3" w14:textId="77777777" w:rsidTr="009F43AE">
        <w:trPr>
          <w:gridAfter w:val="2"/>
          <w:wAfter w:w="61" w:type="dxa"/>
          <w:trHeight w:val="285"/>
        </w:trPr>
        <w:tc>
          <w:tcPr>
            <w:tcW w:w="1135" w:type="dxa"/>
            <w:tcBorders>
              <w:left w:val="single" w:sz="8" w:space="0" w:color="999999"/>
            </w:tcBorders>
            <w:shd w:val="clear" w:color="auto" w:fill="C5EDC3"/>
          </w:tcPr>
          <w:p w14:paraId="54B5C5EE" w14:textId="77777777" w:rsidR="00787943" w:rsidRPr="00F93661" w:rsidRDefault="00787943" w:rsidP="009318F2">
            <w:pPr>
              <w:pBdr>
                <w:top w:val="nil"/>
                <w:left w:val="nil"/>
                <w:bottom w:val="nil"/>
                <w:right w:val="nil"/>
                <w:between w:val="nil"/>
              </w:pBdr>
              <w:spacing w:line="264"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79.</w:t>
            </w:r>
          </w:p>
        </w:tc>
        <w:tc>
          <w:tcPr>
            <w:tcW w:w="9639" w:type="dxa"/>
            <w:shd w:val="clear" w:color="auto" w:fill="C5EDC3"/>
          </w:tcPr>
          <w:p w14:paraId="5C77227C" w14:textId="77777777" w:rsidR="00787943" w:rsidRPr="00F93661" w:rsidRDefault="00787943" w:rsidP="00787943">
            <w:pPr>
              <w:pBdr>
                <w:top w:val="nil"/>
                <w:left w:val="nil"/>
                <w:bottom w:val="nil"/>
                <w:right w:val="nil"/>
                <w:between w:val="nil"/>
              </w:pBdr>
              <w:spacing w:line="264" w:lineRule="auto"/>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AV 12 DE ABRIL 00000 CENTRO, TERRA NOVA DO NORTE - MT</w:t>
            </w:r>
          </w:p>
        </w:tc>
        <w:tc>
          <w:tcPr>
            <w:tcW w:w="1276" w:type="dxa"/>
            <w:shd w:val="clear" w:color="auto" w:fill="C5EDC3"/>
          </w:tcPr>
          <w:p w14:paraId="6172E5E2" w14:textId="6EEE1998"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0FE9EC17"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1C12F1CB"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1DD2BE82"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487637FF" w14:textId="77777777" w:rsidTr="009F43AE">
        <w:trPr>
          <w:gridAfter w:val="2"/>
          <w:wAfter w:w="61" w:type="dxa"/>
          <w:trHeight w:val="285"/>
        </w:trPr>
        <w:tc>
          <w:tcPr>
            <w:tcW w:w="1135" w:type="dxa"/>
            <w:tcBorders>
              <w:left w:val="single" w:sz="8" w:space="0" w:color="999999"/>
            </w:tcBorders>
            <w:shd w:val="clear" w:color="auto" w:fill="C5EDC3"/>
          </w:tcPr>
          <w:p w14:paraId="0007C7F4" w14:textId="77777777" w:rsidR="00787943" w:rsidRPr="00F93661" w:rsidRDefault="00787943" w:rsidP="009318F2">
            <w:pPr>
              <w:pBdr>
                <w:top w:val="nil"/>
                <w:left w:val="nil"/>
                <w:bottom w:val="nil"/>
                <w:right w:val="nil"/>
                <w:between w:val="nil"/>
              </w:pBdr>
              <w:spacing w:before="1" w:line="265"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80.</w:t>
            </w:r>
          </w:p>
        </w:tc>
        <w:tc>
          <w:tcPr>
            <w:tcW w:w="9639" w:type="dxa"/>
            <w:shd w:val="clear" w:color="auto" w:fill="C5EDC3"/>
          </w:tcPr>
          <w:p w14:paraId="458E9230" w14:textId="77777777" w:rsidR="00787943" w:rsidRPr="00F93661" w:rsidRDefault="00787943" w:rsidP="00787943">
            <w:pPr>
              <w:pBdr>
                <w:top w:val="nil"/>
                <w:left w:val="nil"/>
                <w:bottom w:val="nil"/>
                <w:right w:val="nil"/>
                <w:between w:val="nil"/>
              </w:pBdr>
              <w:spacing w:before="1" w:line="265" w:lineRule="auto"/>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AV OTAWA 00000 ESPERANCA, VERA - MT</w:t>
            </w:r>
          </w:p>
        </w:tc>
        <w:tc>
          <w:tcPr>
            <w:tcW w:w="1276" w:type="dxa"/>
            <w:shd w:val="clear" w:color="auto" w:fill="C5EDC3"/>
          </w:tcPr>
          <w:p w14:paraId="098B1E46" w14:textId="4BC8728A"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39151495"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78C377F6"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7DDDFE6B"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1C05E98B" w14:textId="77777777" w:rsidTr="009F43AE">
        <w:trPr>
          <w:gridAfter w:val="2"/>
          <w:wAfter w:w="61" w:type="dxa"/>
          <w:trHeight w:val="285"/>
        </w:trPr>
        <w:tc>
          <w:tcPr>
            <w:tcW w:w="1135" w:type="dxa"/>
            <w:tcBorders>
              <w:left w:val="single" w:sz="8" w:space="0" w:color="999999"/>
            </w:tcBorders>
            <w:shd w:val="clear" w:color="auto" w:fill="C5EDC3"/>
          </w:tcPr>
          <w:p w14:paraId="7A4F057A" w14:textId="77777777" w:rsidR="00787943" w:rsidRPr="00F93661" w:rsidRDefault="00787943" w:rsidP="009318F2">
            <w:pPr>
              <w:pBdr>
                <w:top w:val="nil"/>
                <w:left w:val="nil"/>
                <w:bottom w:val="nil"/>
                <w:right w:val="nil"/>
                <w:between w:val="nil"/>
              </w:pBdr>
              <w:spacing w:line="254"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81.</w:t>
            </w:r>
          </w:p>
        </w:tc>
        <w:tc>
          <w:tcPr>
            <w:tcW w:w="9639" w:type="dxa"/>
            <w:shd w:val="clear" w:color="auto" w:fill="C5EDC3"/>
          </w:tcPr>
          <w:p w14:paraId="44922357" w14:textId="77777777" w:rsidR="00787943" w:rsidRPr="00F93661" w:rsidRDefault="00787943" w:rsidP="00787943">
            <w:pPr>
              <w:pBdr>
                <w:top w:val="nil"/>
                <w:left w:val="nil"/>
                <w:bottom w:val="nil"/>
                <w:right w:val="nil"/>
                <w:between w:val="nil"/>
              </w:pBdr>
              <w:spacing w:before="1" w:line="264" w:lineRule="auto"/>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R MUNICIPAL 00000 CENTRO, VILA BELA DA SANT.TRINDADE - MT</w:t>
            </w:r>
          </w:p>
        </w:tc>
        <w:tc>
          <w:tcPr>
            <w:tcW w:w="1276" w:type="dxa"/>
            <w:shd w:val="clear" w:color="auto" w:fill="C5EDC3"/>
          </w:tcPr>
          <w:p w14:paraId="35628A90" w14:textId="7C62BEB3" w:rsidR="00787943" w:rsidRPr="00F93661" w:rsidRDefault="00787943" w:rsidP="00787943">
            <w:pPr>
              <w:rPr>
                <w:rFonts w:ascii="Times New Roman" w:hAnsi="Times New Roman" w:cs="Times New Roman"/>
              </w:rPr>
            </w:pPr>
            <w:r w:rsidRPr="00FA0A7A">
              <w:rPr>
                <w:rFonts w:ascii="Times New Roman" w:hAnsi="Times New Roman" w:cs="Times New Roman"/>
                <w:b/>
                <w:color w:val="000000"/>
              </w:rPr>
              <w:t>GRUPO 6</w:t>
            </w:r>
          </w:p>
        </w:tc>
        <w:tc>
          <w:tcPr>
            <w:tcW w:w="2126" w:type="dxa"/>
            <w:shd w:val="clear" w:color="auto" w:fill="C5EDC3"/>
          </w:tcPr>
          <w:p w14:paraId="206A7481"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2F044990"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5286E4D7"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34988E9C" w14:textId="77777777" w:rsidTr="009F43AE">
        <w:trPr>
          <w:gridAfter w:val="2"/>
          <w:wAfter w:w="61" w:type="dxa"/>
          <w:trHeight w:val="285"/>
        </w:trPr>
        <w:tc>
          <w:tcPr>
            <w:tcW w:w="1135" w:type="dxa"/>
            <w:tcBorders>
              <w:left w:val="single" w:sz="8" w:space="0" w:color="999999"/>
            </w:tcBorders>
            <w:shd w:val="clear" w:color="auto" w:fill="C5EDC3"/>
          </w:tcPr>
          <w:p w14:paraId="29DD4061" w14:textId="77777777" w:rsidR="00787943" w:rsidRPr="00F93661" w:rsidRDefault="00787943" w:rsidP="009318F2">
            <w:pPr>
              <w:pBdr>
                <w:top w:val="nil"/>
                <w:left w:val="nil"/>
                <w:bottom w:val="nil"/>
                <w:right w:val="nil"/>
                <w:between w:val="nil"/>
              </w:pBdr>
              <w:spacing w:line="254"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82.</w:t>
            </w:r>
          </w:p>
        </w:tc>
        <w:tc>
          <w:tcPr>
            <w:tcW w:w="9639" w:type="dxa"/>
            <w:shd w:val="clear" w:color="auto" w:fill="C5EDC3"/>
          </w:tcPr>
          <w:p w14:paraId="27FB9CA3" w14:textId="77777777" w:rsidR="00787943" w:rsidRPr="00453E11" w:rsidRDefault="00787943" w:rsidP="00787943">
            <w:pPr>
              <w:pBdr>
                <w:top w:val="nil"/>
                <w:left w:val="nil"/>
                <w:bottom w:val="nil"/>
                <w:right w:val="nil"/>
                <w:between w:val="nil"/>
              </w:pBdr>
              <w:ind w:left="-112" w:right="-108"/>
              <w:jc w:val="center"/>
              <w:rPr>
                <w:rFonts w:ascii="Times New Roman" w:hAnsi="Times New Roman" w:cs="Times New Roman"/>
                <w:color w:val="000000"/>
                <w:sz w:val="18"/>
              </w:rPr>
            </w:pPr>
            <w:r w:rsidRPr="00453E11">
              <w:rPr>
                <w:rFonts w:ascii="Times New Roman" w:hAnsi="Times New Roman" w:cs="Times New Roman"/>
                <w:color w:val="000000"/>
                <w:sz w:val="18"/>
              </w:rPr>
              <w:t>JUIZADO POMERI - AV. DANTE MARTINS DE OLIVEIRA - S/N - BAIRRO PLANALTO - COMPLEXO, CUIABÁ - MT</w:t>
            </w:r>
          </w:p>
        </w:tc>
        <w:tc>
          <w:tcPr>
            <w:tcW w:w="1276" w:type="dxa"/>
            <w:shd w:val="clear" w:color="auto" w:fill="C5EDC3"/>
          </w:tcPr>
          <w:p w14:paraId="7AB4D30E" w14:textId="35A9473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A0A7A">
              <w:rPr>
                <w:rFonts w:ascii="Times New Roman" w:hAnsi="Times New Roman" w:cs="Times New Roman"/>
                <w:b/>
                <w:color w:val="000000"/>
              </w:rPr>
              <w:t>GRUPO 6</w:t>
            </w:r>
          </w:p>
        </w:tc>
        <w:tc>
          <w:tcPr>
            <w:tcW w:w="2126" w:type="dxa"/>
            <w:shd w:val="clear" w:color="auto" w:fill="C5EDC3"/>
          </w:tcPr>
          <w:p w14:paraId="0611C8FC"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735819A0"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15DC042A"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42A0E24C" w14:textId="77777777" w:rsidTr="009F43AE">
        <w:trPr>
          <w:gridAfter w:val="2"/>
          <w:wAfter w:w="61" w:type="dxa"/>
          <w:trHeight w:val="285"/>
        </w:trPr>
        <w:tc>
          <w:tcPr>
            <w:tcW w:w="1135" w:type="dxa"/>
            <w:tcBorders>
              <w:left w:val="single" w:sz="8" w:space="0" w:color="999999"/>
            </w:tcBorders>
            <w:shd w:val="clear" w:color="auto" w:fill="C5EDC3"/>
          </w:tcPr>
          <w:p w14:paraId="5BA3B7DC" w14:textId="77777777" w:rsidR="00787943" w:rsidRPr="00F93661" w:rsidRDefault="00787943" w:rsidP="009318F2">
            <w:pPr>
              <w:pBdr>
                <w:top w:val="nil"/>
                <w:left w:val="nil"/>
                <w:bottom w:val="nil"/>
                <w:right w:val="nil"/>
                <w:between w:val="nil"/>
              </w:pBdr>
              <w:spacing w:line="254"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83.</w:t>
            </w:r>
          </w:p>
        </w:tc>
        <w:tc>
          <w:tcPr>
            <w:tcW w:w="9639" w:type="dxa"/>
            <w:shd w:val="clear" w:color="auto" w:fill="C5EDC3"/>
          </w:tcPr>
          <w:p w14:paraId="32D14DD0" w14:textId="77777777" w:rsidR="00787943" w:rsidRPr="00453E11" w:rsidRDefault="00787943" w:rsidP="00787943">
            <w:pPr>
              <w:pBdr>
                <w:top w:val="nil"/>
                <w:left w:val="nil"/>
                <w:bottom w:val="nil"/>
                <w:right w:val="nil"/>
                <w:between w:val="nil"/>
              </w:pBdr>
              <w:ind w:left="-112" w:right="-108"/>
              <w:jc w:val="center"/>
              <w:rPr>
                <w:rFonts w:ascii="Times New Roman" w:hAnsi="Times New Roman" w:cs="Times New Roman"/>
                <w:color w:val="000000"/>
                <w:sz w:val="18"/>
              </w:rPr>
            </w:pPr>
            <w:r w:rsidRPr="00453E11">
              <w:rPr>
                <w:rFonts w:ascii="Times New Roman" w:hAnsi="Times New Roman" w:cs="Times New Roman"/>
                <w:color w:val="000000"/>
                <w:sz w:val="18"/>
              </w:rPr>
              <w:t>JUIZADO DO CRISTO REI - AV. DOM ORLANDO CHAVES, 2655 - BLOCO D, UNIVAG, VÁRZEA GRANDE - MT</w:t>
            </w:r>
          </w:p>
        </w:tc>
        <w:tc>
          <w:tcPr>
            <w:tcW w:w="1276" w:type="dxa"/>
            <w:shd w:val="clear" w:color="auto" w:fill="C5EDC3"/>
          </w:tcPr>
          <w:p w14:paraId="22A2E4B4" w14:textId="2770E584"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A0A7A">
              <w:rPr>
                <w:rFonts w:ascii="Times New Roman" w:hAnsi="Times New Roman" w:cs="Times New Roman"/>
                <w:b/>
                <w:color w:val="000000"/>
              </w:rPr>
              <w:t>GRUPO 6</w:t>
            </w:r>
          </w:p>
        </w:tc>
        <w:tc>
          <w:tcPr>
            <w:tcW w:w="2126" w:type="dxa"/>
            <w:shd w:val="clear" w:color="auto" w:fill="C5EDC3"/>
          </w:tcPr>
          <w:p w14:paraId="5E2C9372"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6F21763F"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71C2360F"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30E9867E" w14:textId="77777777" w:rsidTr="009F43AE">
        <w:trPr>
          <w:gridAfter w:val="2"/>
          <w:wAfter w:w="61" w:type="dxa"/>
          <w:trHeight w:val="285"/>
        </w:trPr>
        <w:tc>
          <w:tcPr>
            <w:tcW w:w="1135" w:type="dxa"/>
            <w:tcBorders>
              <w:left w:val="single" w:sz="8" w:space="0" w:color="999999"/>
            </w:tcBorders>
            <w:shd w:val="clear" w:color="auto" w:fill="C5EDC3"/>
          </w:tcPr>
          <w:p w14:paraId="31165966" w14:textId="77777777" w:rsidR="00787943" w:rsidRPr="00F93661" w:rsidRDefault="00787943" w:rsidP="009318F2">
            <w:pPr>
              <w:pBdr>
                <w:top w:val="nil"/>
                <w:left w:val="nil"/>
                <w:bottom w:val="nil"/>
                <w:right w:val="nil"/>
                <w:between w:val="nil"/>
              </w:pBdr>
              <w:spacing w:line="255"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84.</w:t>
            </w:r>
          </w:p>
        </w:tc>
        <w:tc>
          <w:tcPr>
            <w:tcW w:w="9639" w:type="dxa"/>
            <w:shd w:val="clear" w:color="auto" w:fill="C5EDC3"/>
          </w:tcPr>
          <w:p w14:paraId="41706516" w14:textId="77777777" w:rsidR="00787943" w:rsidRPr="00F93661" w:rsidRDefault="00787943" w:rsidP="00787943">
            <w:pPr>
              <w:pBdr>
                <w:top w:val="nil"/>
                <w:left w:val="nil"/>
                <w:bottom w:val="nil"/>
                <w:right w:val="nil"/>
                <w:between w:val="nil"/>
              </w:pBdr>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JUIZADO AEROPORTO - AEROPORTO MARECHAL RONDON, VÁRZEA GRANDE - MT</w:t>
            </w:r>
          </w:p>
        </w:tc>
        <w:tc>
          <w:tcPr>
            <w:tcW w:w="1276" w:type="dxa"/>
            <w:shd w:val="clear" w:color="auto" w:fill="C5EDC3"/>
          </w:tcPr>
          <w:p w14:paraId="0FE2DE54" w14:textId="7578F744"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A0A7A">
              <w:rPr>
                <w:rFonts w:ascii="Times New Roman" w:hAnsi="Times New Roman" w:cs="Times New Roman"/>
                <w:b/>
                <w:color w:val="000000"/>
              </w:rPr>
              <w:t>GRUPO 6</w:t>
            </w:r>
          </w:p>
        </w:tc>
        <w:tc>
          <w:tcPr>
            <w:tcW w:w="2126" w:type="dxa"/>
            <w:shd w:val="clear" w:color="auto" w:fill="C5EDC3"/>
          </w:tcPr>
          <w:p w14:paraId="0D77EE1F"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4CF6D82E"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34D02A0A"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r w:rsidR="00787943" w:rsidRPr="00F93661" w14:paraId="7A26EF13" w14:textId="77777777" w:rsidTr="009F43AE">
        <w:trPr>
          <w:gridAfter w:val="2"/>
          <w:wAfter w:w="61" w:type="dxa"/>
          <w:trHeight w:val="285"/>
        </w:trPr>
        <w:tc>
          <w:tcPr>
            <w:tcW w:w="1135" w:type="dxa"/>
            <w:tcBorders>
              <w:left w:val="single" w:sz="8" w:space="0" w:color="999999"/>
            </w:tcBorders>
            <w:shd w:val="clear" w:color="auto" w:fill="C5EDC3"/>
          </w:tcPr>
          <w:p w14:paraId="09D966D8" w14:textId="77777777" w:rsidR="00787943" w:rsidRPr="00F93661" w:rsidRDefault="00787943" w:rsidP="009318F2">
            <w:pPr>
              <w:pBdr>
                <w:top w:val="nil"/>
                <w:left w:val="nil"/>
                <w:bottom w:val="nil"/>
                <w:right w:val="nil"/>
                <w:between w:val="nil"/>
              </w:pBdr>
              <w:spacing w:line="255" w:lineRule="auto"/>
              <w:ind w:left="14" w:right="318" w:hanging="293"/>
              <w:jc w:val="right"/>
              <w:rPr>
                <w:rFonts w:ascii="Times New Roman" w:hAnsi="Times New Roman" w:cs="Times New Roman"/>
                <w:b/>
                <w:color w:val="000000"/>
              </w:rPr>
            </w:pPr>
            <w:r w:rsidRPr="00F93661">
              <w:rPr>
                <w:rFonts w:ascii="Times New Roman" w:hAnsi="Times New Roman" w:cs="Times New Roman"/>
                <w:b/>
                <w:color w:val="000000"/>
              </w:rPr>
              <w:t>85.</w:t>
            </w:r>
          </w:p>
        </w:tc>
        <w:tc>
          <w:tcPr>
            <w:tcW w:w="9639" w:type="dxa"/>
            <w:shd w:val="clear" w:color="auto" w:fill="C5EDC3"/>
          </w:tcPr>
          <w:p w14:paraId="744B227D" w14:textId="77777777" w:rsidR="00787943" w:rsidRPr="00F93661" w:rsidRDefault="00787943" w:rsidP="00787943">
            <w:pPr>
              <w:pBdr>
                <w:top w:val="nil"/>
                <w:left w:val="nil"/>
                <w:bottom w:val="nil"/>
                <w:right w:val="nil"/>
                <w:between w:val="nil"/>
              </w:pBdr>
              <w:ind w:left="-112" w:right="-108"/>
              <w:jc w:val="center"/>
              <w:rPr>
                <w:rFonts w:ascii="Times New Roman" w:hAnsi="Times New Roman" w:cs="Times New Roman"/>
                <w:color w:val="000000"/>
                <w:sz w:val="20"/>
              </w:rPr>
            </w:pPr>
            <w:r w:rsidRPr="00F93661">
              <w:rPr>
                <w:rFonts w:ascii="Times New Roman" w:hAnsi="Times New Roman" w:cs="Times New Roman"/>
                <w:color w:val="000000"/>
                <w:sz w:val="20"/>
              </w:rPr>
              <w:t>ARQUIVO GERAL - RUA MAJOR GAMA 1235, CENTRO SUL - CUIABÁ - MT</w:t>
            </w:r>
          </w:p>
        </w:tc>
        <w:tc>
          <w:tcPr>
            <w:tcW w:w="1276" w:type="dxa"/>
            <w:shd w:val="clear" w:color="auto" w:fill="C5EDC3"/>
          </w:tcPr>
          <w:p w14:paraId="01771431" w14:textId="358A069E"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A0A7A">
              <w:rPr>
                <w:rFonts w:ascii="Times New Roman" w:hAnsi="Times New Roman" w:cs="Times New Roman"/>
                <w:b/>
                <w:color w:val="000000"/>
              </w:rPr>
              <w:t>GRUPO 6</w:t>
            </w:r>
          </w:p>
        </w:tc>
        <w:tc>
          <w:tcPr>
            <w:tcW w:w="2126" w:type="dxa"/>
            <w:shd w:val="clear" w:color="auto" w:fill="C5EDC3"/>
          </w:tcPr>
          <w:p w14:paraId="504E5C2A"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color w:val="000000"/>
              </w:rPr>
              <w:t>01</w:t>
            </w:r>
          </w:p>
        </w:tc>
        <w:tc>
          <w:tcPr>
            <w:tcW w:w="1134" w:type="dxa"/>
            <w:shd w:val="clear" w:color="auto" w:fill="C5EDC3"/>
          </w:tcPr>
          <w:p w14:paraId="69329238" w14:textId="77777777" w:rsidR="00787943" w:rsidRPr="00F93661" w:rsidRDefault="00787943" w:rsidP="00787943">
            <w:pPr>
              <w:rPr>
                <w:rFonts w:ascii="Times New Roman" w:hAnsi="Times New Roman" w:cs="Times New Roman"/>
              </w:rPr>
            </w:pPr>
            <w:r w:rsidRPr="00F93661">
              <w:rPr>
                <w:rFonts w:ascii="Times New Roman" w:hAnsi="Times New Roman" w:cs="Times New Roman"/>
                <w:b/>
              </w:rPr>
              <w:t>150Mbps</w:t>
            </w:r>
          </w:p>
        </w:tc>
        <w:tc>
          <w:tcPr>
            <w:tcW w:w="1418" w:type="dxa"/>
            <w:gridSpan w:val="3"/>
            <w:shd w:val="clear" w:color="auto" w:fill="C5EDC3"/>
          </w:tcPr>
          <w:p w14:paraId="54206747" w14:textId="77777777" w:rsidR="00787943" w:rsidRPr="00F93661" w:rsidRDefault="00787943" w:rsidP="00787943">
            <w:pPr>
              <w:pBdr>
                <w:top w:val="nil"/>
                <w:left w:val="nil"/>
                <w:bottom w:val="nil"/>
                <w:right w:val="nil"/>
                <w:between w:val="nil"/>
              </w:pBdr>
              <w:rPr>
                <w:rFonts w:ascii="Times New Roman" w:hAnsi="Times New Roman" w:cs="Times New Roman"/>
                <w:color w:val="000000"/>
              </w:rPr>
            </w:pPr>
            <w:r w:rsidRPr="00F93661">
              <w:rPr>
                <w:rFonts w:ascii="Times New Roman" w:hAnsi="Times New Roman" w:cs="Times New Roman"/>
                <w:b/>
              </w:rPr>
              <w:t>01Gbps</w:t>
            </w:r>
          </w:p>
        </w:tc>
      </w:tr>
    </w:tbl>
    <w:p w14:paraId="7EBB4768" w14:textId="7C6D2A13" w:rsidR="00C91C56" w:rsidRPr="00F93661" w:rsidRDefault="00C91C56">
      <w:pPr>
        <w:spacing w:after="200"/>
        <w:rPr>
          <w:rFonts w:ascii="Times New Roman" w:eastAsia="Times New Roman" w:hAnsi="Times New Roman" w:cs="Times New Roman"/>
          <w:b/>
          <w:bCs/>
          <w:caps/>
          <w:color w:val="365F91" w:themeColor="accent1" w:themeShade="BF"/>
          <w:sz w:val="24"/>
          <w:szCs w:val="24"/>
          <w:highlight w:val="yellow"/>
        </w:rPr>
      </w:pPr>
    </w:p>
    <w:p w14:paraId="63AD55C9" w14:textId="77777777" w:rsidR="00C91C56" w:rsidRPr="00F93661" w:rsidRDefault="00C91C56" w:rsidP="00C91C56">
      <w:pPr>
        <w:tabs>
          <w:tab w:val="left" w:pos="1834"/>
        </w:tabs>
        <w:rPr>
          <w:rFonts w:ascii="Times New Roman" w:eastAsia="Times New Roman" w:hAnsi="Times New Roman" w:cs="Times New Roman"/>
          <w:sz w:val="24"/>
          <w:szCs w:val="24"/>
        </w:rPr>
      </w:pPr>
    </w:p>
    <w:p w14:paraId="37BC863F" w14:textId="77777777" w:rsidR="00C91C56" w:rsidRPr="00F93661" w:rsidRDefault="00C91C56" w:rsidP="00C91C56">
      <w:pPr>
        <w:tabs>
          <w:tab w:val="left" w:pos="1834"/>
        </w:tabs>
        <w:rPr>
          <w:rFonts w:ascii="Times New Roman" w:eastAsia="Times New Roman" w:hAnsi="Times New Roman" w:cs="Times New Roman"/>
          <w:sz w:val="24"/>
          <w:szCs w:val="24"/>
        </w:rPr>
      </w:pPr>
    </w:p>
    <w:p w14:paraId="2BCC5948" w14:textId="77777777" w:rsidR="00C91C56" w:rsidRPr="00F93661" w:rsidRDefault="00C91C56">
      <w:pPr>
        <w:spacing w:after="200"/>
        <w:rPr>
          <w:rFonts w:ascii="Times New Roman" w:eastAsia="Times New Roman" w:hAnsi="Times New Roman" w:cs="Times New Roman"/>
          <w:sz w:val="24"/>
          <w:szCs w:val="24"/>
        </w:rPr>
      </w:pPr>
      <w:r w:rsidRPr="00F93661">
        <w:rPr>
          <w:rFonts w:ascii="Times New Roman" w:eastAsia="Times New Roman" w:hAnsi="Times New Roman" w:cs="Times New Roman"/>
          <w:sz w:val="24"/>
          <w:szCs w:val="24"/>
        </w:rPr>
        <w:br w:type="page"/>
      </w:r>
    </w:p>
    <w:p w14:paraId="3BA4AD95" w14:textId="3C6EF355" w:rsidR="003C0EC5" w:rsidRPr="00F93661" w:rsidRDefault="005379CF" w:rsidP="00AB683F">
      <w:pPr>
        <w:pStyle w:val="Ttulo1"/>
        <w:numPr>
          <w:ilvl w:val="0"/>
          <w:numId w:val="0"/>
        </w:numPr>
        <w:ind w:left="432"/>
        <w:rPr>
          <w:rFonts w:ascii="Times New Roman" w:eastAsia="Times New Roman" w:hAnsi="Times New Roman" w:cs="Times New Roman"/>
        </w:rPr>
      </w:pPr>
      <w:bookmarkStart w:id="147" w:name="_Toc124859690"/>
      <w:r w:rsidRPr="483E1476">
        <w:rPr>
          <w:rFonts w:ascii="Times New Roman" w:eastAsia="Times New Roman" w:hAnsi="Times New Roman" w:cs="Times New Roman"/>
          <w:caps w:val="0"/>
        </w:rPr>
        <w:t>ANEXO 02 – ESTIMATIVAS DE CUSTOS</w:t>
      </w:r>
      <w:bookmarkEnd w:id="147"/>
    </w:p>
    <w:p w14:paraId="6C43C2D4" w14:textId="569C0584" w:rsidR="00B22935" w:rsidRPr="00F93661" w:rsidRDefault="00B22935" w:rsidP="483E1476"/>
    <w:p w14:paraId="621F21F0" w14:textId="0B2E920B" w:rsidR="00B22935" w:rsidRPr="00F93661" w:rsidRDefault="0575A37C" w:rsidP="483E1476">
      <w:pPr>
        <w:pStyle w:val="Ttulo1"/>
        <w:rPr>
          <w:rFonts w:ascii="Times New Roman" w:eastAsia="Times New Roman" w:hAnsi="Times New Roman" w:cs="Times New Roman"/>
        </w:rPr>
      </w:pPr>
      <w:r w:rsidRPr="483E1476">
        <w:rPr>
          <w:rFonts w:ascii="Times New Roman" w:eastAsia="Times New Roman" w:hAnsi="Times New Roman" w:cs="Times New Roman"/>
          <w:caps w:val="0"/>
        </w:rPr>
        <w:t xml:space="preserve">ANEXO B - </w:t>
      </w:r>
      <w:r w:rsidRPr="483E1476">
        <w:rPr>
          <w:rFonts w:ascii="Times New Roman" w:eastAsia="Times New Roman" w:hAnsi="Times New Roman" w:cs="Times New Roman"/>
        </w:rPr>
        <w:t>ORÇAMENTOS</w:t>
      </w:r>
    </w:p>
    <w:p w14:paraId="337C142E" w14:textId="7CF07E66" w:rsidR="00B22935" w:rsidRPr="00F93661" w:rsidRDefault="00B22935" w:rsidP="483E1476">
      <w:pPr>
        <w:rPr>
          <w:rFonts w:ascii="Calibri" w:eastAsia="Calibri" w:hAnsi="Calibri" w:cs="Calibri"/>
          <w:color w:val="000000" w:themeColor="text1"/>
        </w:rPr>
      </w:pPr>
    </w:p>
    <w:tbl>
      <w:tblPr>
        <w:tblW w:w="0" w:type="auto"/>
        <w:tblLayout w:type="fixed"/>
        <w:tblLook w:val="04A0" w:firstRow="1" w:lastRow="0" w:firstColumn="1" w:lastColumn="0" w:noHBand="0" w:noVBand="1"/>
      </w:tblPr>
      <w:tblGrid>
        <w:gridCol w:w="760"/>
        <w:gridCol w:w="638"/>
        <w:gridCol w:w="4887"/>
        <w:gridCol w:w="1249"/>
        <w:gridCol w:w="638"/>
        <w:gridCol w:w="1140"/>
        <w:gridCol w:w="1154"/>
        <w:gridCol w:w="1140"/>
        <w:gridCol w:w="1276"/>
        <w:gridCol w:w="1398"/>
      </w:tblGrid>
      <w:tr w:rsidR="483E1476" w14:paraId="02BEE9BB" w14:textId="77777777" w:rsidTr="483E1476">
        <w:trPr>
          <w:trHeight w:val="405"/>
        </w:trPr>
        <w:tc>
          <w:tcPr>
            <w:tcW w:w="11606" w:type="dxa"/>
            <w:gridSpan w:val="8"/>
            <w:tcBorders>
              <w:top w:val="single" w:sz="6" w:space="0" w:color="auto"/>
              <w:left w:val="single" w:sz="6" w:space="0" w:color="auto"/>
              <w:bottom w:val="single" w:sz="6" w:space="0" w:color="auto"/>
              <w:right w:val="single" w:sz="6" w:space="0" w:color="auto"/>
            </w:tcBorders>
            <w:vAlign w:val="center"/>
          </w:tcPr>
          <w:p w14:paraId="3EC43F89" w14:textId="64DD5829" w:rsidR="483E1476" w:rsidRDefault="483E1476" w:rsidP="483E1476">
            <w:pPr>
              <w:jc w:val="center"/>
              <w:rPr>
                <w:rFonts w:ascii="Times New Roman" w:eastAsia="Times New Roman" w:hAnsi="Times New Roman" w:cs="Times New Roman"/>
                <w:color w:val="FF0000"/>
                <w:sz w:val="28"/>
                <w:szCs w:val="28"/>
              </w:rPr>
            </w:pPr>
            <w:r w:rsidRPr="483E1476">
              <w:rPr>
                <w:rFonts w:ascii="Times New Roman" w:eastAsia="Times New Roman" w:hAnsi="Times New Roman" w:cs="Times New Roman"/>
                <w:b/>
                <w:bCs/>
                <w:color w:val="000000" w:themeColor="text1"/>
                <w:sz w:val="28"/>
                <w:szCs w:val="28"/>
              </w:rPr>
              <w:t>TABELA DE PREÇOS PARA CONTRATAÇÃO DE SERVIÇO SD-WAN 48 MESES</w:t>
            </w:r>
          </w:p>
        </w:tc>
        <w:tc>
          <w:tcPr>
            <w:tcW w:w="1276" w:type="dxa"/>
            <w:vMerge w:val="restart"/>
            <w:tcBorders>
              <w:top w:val="single" w:sz="6" w:space="0" w:color="auto"/>
              <w:left w:val="single" w:sz="6" w:space="0" w:color="auto"/>
              <w:bottom w:val="single" w:sz="6" w:space="0" w:color="auto"/>
              <w:right w:val="single" w:sz="6" w:space="0" w:color="auto"/>
            </w:tcBorders>
          </w:tcPr>
          <w:p w14:paraId="60A5FC48" w14:textId="5AC59B02" w:rsidR="483E1476" w:rsidRDefault="483E1476" w:rsidP="483E1476">
            <w:pPr>
              <w:jc w:val="center"/>
              <w:rPr>
                <w:rFonts w:ascii="Times New Roman" w:eastAsia="Times New Roman" w:hAnsi="Times New Roman" w:cs="Times New Roman"/>
                <w:color w:val="000000" w:themeColor="text1"/>
              </w:rPr>
            </w:pPr>
            <w:r w:rsidRPr="483E1476">
              <w:rPr>
                <w:rFonts w:ascii="Times New Roman" w:eastAsia="Times New Roman" w:hAnsi="Times New Roman" w:cs="Times New Roman"/>
                <w:b/>
                <w:bCs/>
                <w:color w:val="000000" w:themeColor="text1"/>
              </w:rPr>
              <w:t>Valor unitário menor preço</w:t>
            </w:r>
          </w:p>
        </w:tc>
        <w:tc>
          <w:tcPr>
            <w:tcW w:w="1398" w:type="dxa"/>
            <w:vMerge w:val="restart"/>
            <w:tcBorders>
              <w:top w:val="single" w:sz="6" w:space="0" w:color="auto"/>
              <w:left w:val="single" w:sz="6" w:space="0" w:color="auto"/>
              <w:bottom w:val="single" w:sz="6" w:space="0" w:color="auto"/>
              <w:right w:val="single" w:sz="6" w:space="0" w:color="auto"/>
            </w:tcBorders>
          </w:tcPr>
          <w:p w14:paraId="093F485B" w14:textId="79613A72" w:rsidR="483E1476" w:rsidRDefault="483E1476" w:rsidP="483E1476">
            <w:pPr>
              <w:jc w:val="center"/>
              <w:rPr>
                <w:rFonts w:ascii="Times New Roman" w:eastAsia="Times New Roman" w:hAnsi="Times New Roman" w:cs="Times New Roman"/>
                <w:color w:val="000000" w:themeColor="text1"/>
              </w:rPr>
            </w:pPr>
            <w:r w:rsidRPr="483E1476">
              <w:rPr>
                <w:rFonts w:ascii="Times New Roman" w:eastAsia="Times New Roman" w:hAnsi="Times New Roman" w:cs="Times New Roman"/>
                <w:b/>
                <w:bCs/>
                <w:color w:val="000000" w:themeColor="text1"/>
              </w:rPr>
              <w:t>Valor Total Menor Preço</w:t>
            </w:r>
          </w:p>
        </w:tc>
      </w:tr>
      <w:tr w:rsidR="483E1476" w14:paraId="76C02D11" w14:textId="77777777" w:rsidTr="483E1476">
        <w:trPr>
          <w:trHeight w:val="255"/>
        </w:trPr>
        <w:tc>
          <w:tcPr>
            <w:tcW w:w="760" w:type="dxa"/>
            <w:vMerge w:val="restart"/>
            <w:tcBorders>
              <w:top w:val="single" w:sz="6" w:space="0" w:color="auto"/>
              <w:left w:val="single" w:sz="6" w:space="0" w:color="auto"/>
              <w:bottom w:val="single" w:sz="6" w:space="0" w:color="auto"/>
              <w:right w:val="single" w:sz="6" w:space="0" w:color="auto"/>
            </w:tcBorders>
            <w:vAlign w:val="center"/>
          </w:tcPr>
          <w:p w14:paraId="2B310437" w14:textId="6BBD12D0"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 xml:space="preserve">LOTE </w:t>
            </w:r>
          </w:p>
        </w:tc>
        <w:tc>
          <w:tcPr>
            <w:tcW w:w="638" w:type="dxa"/>
            <w:vMerge w:val="restart"/>
            <w:tcBorders>
              <w:top w:val="single" w:sz="6" w:space="0" w:color="auto"/>
              <w:left w:val="single" w:sz="6" w:space="0" w:color="auto"/>
              <w:bottom w:val="single" w:sz="6" w:space="0" w:color="auto"/>
              <w:right w:val="single" w:sz="6" w:space="0" w:color="auto"/>
            </w:tcBorders>
            <w:vAlign w:val="center"/>
          </w:tcPr>
          <w:p w14:paraId="571521D6" w14:textId="26630429"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Item</w:t>
            </w:r>
          </w:p>
        </w:tc>
        <w:tc>
          <w:tcPr>
            <w:tcW w:w="4887" w:type="dxa"/>
            <w:vMerge w:val="restart"/>
            <w:tcBorders>
              <w:top w:val="single" w:sz="6" w:space="0" w:color="auto"/>
              <w:left w:val="single" w:sz="6" w:space="0" w:color="auto"/>
              <w:bottom w:val="single" w:sz="6" w:space="0" w:color="auto"/>
              <w:right w:val="single" w:sz="6" w:space="0" w:color="auto"/>
            </w:tcBorders>
            <w:vAlign w:val="center"/>
          </w:tcPr>
          <w:p w14:paraId="17F039DD" w14:textId="4986751E"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Descrição</w:t>
            </w:r>
          </w:p>
        </w:tc>
        <w:tc>
          <w:tcPr>
            <w:tcW w:w="1249" w:type="dxa"/>
            <w:vMerge w:val="restart"/>
            <w:tcBorders>
              <w:top w:val="single" w:sz="6" w:space="0" w:color="auto"/>
              <w:left w:val="single" w:sz="6" w:space="0" w:color="auto"/>
              <w:bottom w:val="single" w:sz="6" w:space="0" w:color="auto"/>
              <w:right w:val="single" w:sz="6" w:space="0" w:color="auto"/>
            </w:tcBorders>
            <w:vAlign w:val="center"/>
          </w:tcPr>
          <w:p w14:paraId="2FF78D4E" w14:textId="2ECFF30D"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Quantidade de</w:t>
            </w:r>
          </w:p>
          <w:p w14:paraId="319A45C6" w14:textId="74D12001"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Equipamentos</w:t>
            </w:r>
          </w:p>
        </w:tc>
        <w:tc>
          <w:tcPr>
            <w:tcW w:w="638" w:type="dxa"/>
            <w:vMerge w:val="restart"/>
            <w:tcBorders>
              <w:top w:val="single" w:sz="6" w:space="0" w:color="auto"/>
              <w:left w:val="single" w:sz="6" w:space="0" w:color="auto"/>
              <w:bottom w:val="single" w:sz="6" w:space="0" w:color="auto"/>
              <w:right w:val="single" w:sz="6" w:space="0" w:color="auto"/>
            </w:tcBorders>
            <w:vAlign w:val="center"/>
          </w:tcPr>
          <w:p w14:paraId="535ED71C" w14:textId="53E4703F"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Meses</w:t>
            </w:r>
          </w:p>
        </w:tc>
        <w:tc>
          <w:tcPr>
            <w:tcW w:w="3434" w:type="dxa"/>
            <w:gridSpan w:val="3"/>
            <w:tcBorders>
              <w:top w:val="single" w:sz="6" w:space="0" w:color="auto"/>
              <w:left w:val="single" w:sz="6" w:space="0" w:color="auto"/>
              <w:bottom w:val="single" w:sz="6" w:space="0" w:color="auto"/>
              <w:right w:val="single" w:sz="6" w:space="0" w:color="auto"/>
            </w:tcBorders>
            <w:vAlign w:val="center"/>
          </w:tcPr>
          <w:p w14:paraId="4E0B7372" w14:textId="01699ED4"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ORÇAMENTOS PRIVADOS</w:t>
            </w:r>
          </w:p>
        </w:tc>
        <w:tc>
          <w:tcPr>
            <w:tcW w:w="1276" w:type="dxa"/>
            <w:vMerge/>
            <w:tcBorders>
              <w:left w:val="single" w:sz="0" w:space="0" w:color="auto"/>
              <w:right w:val="single" w:sz="0" w:space="0" w:color="auto"/>
            </w:tcBorders>
            <w:vAlign w:val="center"/>
          </w:tcPr>
          <w:p w14:paraId="123F22D1" w14:textId="77777777" w:rsidR="00442886" w:rsidRDefault="00442886"/>
        </w:tc>
        <w:tc>
          <w:tcPr>
            <w:tcW w:w="1398" w:type="dxa"/>
            <w:vMerge/>
            <w:tcBorders>
              <w:left w:val="single" w:sz="0" w:space="0" w:color="auto"/>
              <w:right w:val="single" w:sz="0" w:space="0" w:color="auto"/>
            </w:tcBorders>
            <w:vAlign w:val="center"/>
          </w:tcPr>
          <w:p w14:paraId="5132E2D4" w14:textId="77777777" w:rsidR="00442886" w:rsidRDefault="00442886"/>
        </w:tc>
      </w:tr>
      <w:tr w:rsidR="483E1476" w14:paraId="5DFFE453" w14:textId="77777777" w:rsidTr="483E1476">
        <w:trPr>
          <w:trHeight w:val="375"/>
        </w:trPr>
        <w:tc>
          <w:tcPr>
            <w:tcW w:w="760" w:type="dxa"/>
            <w:vMerge/>
            <w:tcBorders>
              <w:left w:val="single" w:sz="0" w:space="0" w:color="auto"/>
              <w:bottom w:val="single" w:sz="0" w:space="0" w:color="auto"/>
              <w:right w:val="single" w:sz="0" w:space="0" w:color="auto"/>
            </w:tcBorders>
            <w:vAlign w:val="center"/>
          </w:tcPr>
          <w:p w14:paraId="0524302D" w14:textId="77777777" w:rsidR="00442886" w:rsidRDefault="00442886"/>
        </w:tc>
        <w:tc>
          <w:tcPr>
            <w:tcW w:w="638" w:type="dxa"/>
            <w:vMerge/>
            <w:tcBorders>
              <w:left w:val="single" w:sz="0" w:space="0" w:color="auto"/>
              <w:bottom w:val="single" w:sz="0" w:space="0" w:color="auto"/>
              <w:right w:val="single" w:sz="0" w:space="0" w:color="auto"/>
            </w:tcBorders>
            <w:vAlign w:val="center"/>
          </w:tcPr>
          <w:p w14:paraId="76169941" w14:textId="77777777" w:rsidR="00442886" w:rsidRDefault="00442886"/>
        </w:tc>
        <w:tc>
          <w:tcPr>
            <w:tcW w:w="4887" w:type="dxa"/>
            <w:vMerge/>
            <w:tcBorders>
              <w:left w:val="single" w:sz="0" w:space="0" w:color="auto"/>
              <w:bottom w:val="single" w:sz="0" w:space="0" w:color="auto"/>
              <w:right w:val="single" w:sz="0" w:space="0" w:color="auto"/>
            </w:tcBorders>
            <w:vAlign w:val="center"/>
          </w:tcPr>
          <w:p w14:paraId="507F0A0D" w14:textId="77777777" w:rsidR="00442886" w:rsidRDefault="00442886"/>
        </w:tc>
        <w:tc>
          <w:tcPr>
            <w:tcW w:w="1249" w:type="dxa"/>
            <w:vMerge/>
            <w:tcBorders>
              <w:left w:val="single" w:sz="0" w:space="0" w:color="auto"/>
              <w:bottom w:val="single" w:sz="0" w:space="0" w:color="auto"/>
              <w:right w:val="single" w:sz="0" w:space="0" w:color="auto"/>
            </w:tcBorders>
            <w:vAlign w:val="center"/>
          </w:tcPr>
          <w:p w14:paraId="54196F4A" w14:textId="77777777" w:rsidR="00442886" w:rsidRDefault="00442886"/>
        </w:tc>
        <w:tc>
          <w:tcPr>
            <w:tcW w:w="638" w:type="dxa"/>
            <w:vMerge/>
            <w:tcBorders>
              <w:left w:val="single" w:sz="0" w:space="0" w:color="auto"/>
              <w:bottom w:val="single" w:sz="0" w:space="0" w:color="auto"/>
              <w:right w:val="single" w:sz="0" w:space="0" w:color="auto"/>
            </w:tcBorders>
            <w:vAlign w:val="center"/>
          </w:tcPr>
          <w:p w14:paraId="2EE1ECC6" w14:textId="77777777" w:rsidR="00442886" w:rsidRDefault="00442886"/>
        </w:tc>
        <w:tc>
          <w:tcPr>
            <w:tcW w:w="1140"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26D7E8AF" w14:textId="4C56B69C"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Ávato</w:t>
            </w:r>
          </w:p>
        </w:tc>
        <w:tc>
          <w:tcPr>
            <w:tcW w:w="1154"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14:paraId="04D30FDA" w14:textId="0626BB7F"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Titânia</w:t>
            </w:r>
          </w:p>
        </w:tc>
        <w:tc>
          <w:tcPr>
            <w:tcW w:w="1140"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36A235BC" w14:textId="1533D0AF"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Sensinet</w:t>
            </w:r>
          </w:p>
        </w:tc>
        <w:tc>
          <w:tcPr>
            <w:tcW w:w="1276" w:type="dxa"/>
            <w:vMerge/>
            <w:tcBorders>
              <w:left w:val="single" w:sz="0" w:space="0" w:color="auto"/>
              <w:bottom w:val="single" w:sz="0" w:space="0" w:color="auto"/>
              <w:right w:val="single" w:sz="0" w:space="0" w:color="auto"/>
            </w:tcBorders>
            <w:vAlign w:val="center"/>
          </w:tcPr>
          <w:p w14:paraId="33B0181E" w14:textId="77777777" w:rsidR="00442886" w:rsidRDefault="00442886"/>
        </w:tc>
        <w:tc>
          <w:tcPr>
            <w:tcW w:w="1398" w:type="dxa"/>
            <w:vMerge/>
            <w:tcBorders>
              <w:left w:val="single" w:sz="0" w:space="0" w:color="auto"/>
              <w:bottom w:val="single" w:sz="0" w:space="0" w:color="auto"/>
              <w:right w:val="single" w:sz="0" w:space="0" w:color="auto"/>
            </w:tcBorders>
            <w:vAlign w:val="center"/>
          </w:tcPr>
          <w:p w14:paraId="3B05C8DB" w14:textId="77777777" w:rsidR="00442886" w:rsidRDefault="00442886"/>
        </w:tc>
      </w:tr>
      <w:tr w:rsidR="483E1476" w14:paraId="43784DD1" w14:textId="77777777" w:rsidTr="483E1476">
        <w:trPr>
          <w:trHeight w:val="315"/>
        </w:trPr>
        <w:tc>
          <w:tcPr>
            <w:tcW w:w="760" w:type="dxa"/>
            <w:vMerge w:val="restart"/>
            <w:tcBorders>
              <w:top w:val="single" w:sz="6" w:space="0" w:color="auto"/>
              <w:left w:val="single" w:sz="6" w:space="0" w:color="auto"/>
              <w:bottom w:val="single" w:sz="6" w:space="0" w:color="auto"/>
              <w:right w:val="single" w:sz="6" w:space="0" w:color="auto"/>
            </w:tcBorders>
            <w:vAlign w:val="center"/>
          </w:tcPr>
          <w:p w14:paraId="46F442FC" w14:textId="2C303506"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LOTE</w:t>
            </w:r>
          </w:p>
          <w:p w14:paraId="34E9B434" w14:textId="362FA4F9"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1</w:t>
            </w:r>
          </w:p>
          <w:p w14:paraId="70CFC574" w14:textId="02FBD7D7"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 xml:space="preserve"> </w:t>
            </w:r>
          </w:p>
        </w:tc>
        <w:tc>
          <w:tcPr>
            <w:tcW w:w="638" w:type="dxa"/>
            <w:tcBorders>
              <w:top w:val="single" w:sz="6" w:space="0" w:color="auto"/>
              <w:left w:val="single" w:sz="6" w:space="0" w:color="auto"/>
              <w:bottom w:val="single" w:sz="6" w:space="0" w:color="auto"/>
              <w:right w:val="single" w:sz="6" w:space="0" w:color="auto"/>
            </w:tcBorders>
            <w:vAlign w:val="center"/>
          </w:tcPr>
          <w:p w14:paraId="3612C8EA" w14:textId="1FC24C1B"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1</w:t>
            </w:r>
          </w:p>
        </w:tc>
        <w:tc>
          <w:tcPr>
            <w:tcW w:w="488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EA8E2C9" w14:textId="45EDDA0F" w:rsidR="483E1476" w:rsidRDefault="483E1476" w:rsidP="483E1476">
            <w:pPr>
              <w:jc w:val="center"/>
              <w:rPr>
                <w:rFonts w:ascii="Times New Roman" w:eastAsia="Times New Roman" w:hAnsi="Times New Roman" w:cs="Times New Roman"/>
                <w:sz w:val="16"/>
                <w:szCs w:val="16"/>
              </w:rPr>
            </w:pPr>
            <w:r w:rsidRPr="483E1476">
              <w:rPr>
                <w:rFonts w:ascii="Times New Roman" w:eastAsia="Times New Roman" w:hAnsi="Times New Roman" w:cs="Times New Roman"/>
                <w:sz w:val="16"/>
                <w:szCs w:val="16"/>
              </w:rPr>
              <w:t>Serviço Mensal de Conectividade SDWAN - Conforme Requisitos, para atendimento das localidades do Grupo 1 e Grupo 2</w:t>
            </w:r>
          </w:p>
        </w:tc>
        <w:tc>
          <w:tcPr>
            <w:tcW w:w="1249" w:type="dxa"/>
            <w:tcBorders>
              <w:top w:val="single" w:sz="6" w:space="0" w:color="auto"/>
              <w:left w:val="single" w:sz="6" w:space="0" w:color="auto"/>
              <w:bottom w:val="single" w:sz="6" w:space="0" w:color="auto"/>
              <w:right w:val="single" w:sz="6" w:space="0" w:color="auto"/>
            </w:tcBorders>
            <w:vAlign w:val="center"/>
          </w:tcPr>
          <w:p w14:paraId="00FEA452" w14:textId="361608D8"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2</w:t>
            </w:r>
          </w:p>
        </w:tc>
        <w:tc>
          <w:tcPr>
            <w:tcW w:w="638" w:type="dxa"/>
            <w:tcBorders>
              <w:top w:val="single" w:sz="6" w:space="0" w:color="auto"/>
              <w:left w:val="single" w:sz="6" w:space="0" w:color="auto"/>
              <w:bottom w:val="single" w:sz="6" w:space="0" w:color="auto"/>
              <w:right w:val="single" w:sz="6" w:space="0" w:color="auto"/>
            </w:tcBorders>
            <w:vAlign w:val="center"/>
          </w:tcPr>
          <w:p w14:paraId="3042737C" w14:textId="362C3FE2"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48</w:t>
            </w:r>
          </w:p>
        </w:tc>
        <w:tc>
          <w:tcPr>
            <w:tcW w:w="1140"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664193D2" w14:textId="784031A2"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250.000,00 </w:t>
            </w:r>
          </w:p>
        </w:tc>
        <w:tc>
          <w:tcPr>
            <w:tcW w:w="1154"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14:paraId="6931123E" w14:textId="314D9C1B"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283.000,00 </w:t>
            </w:r>
          </w:p>
        </w:tc>
        <w:tc>
          <w:tcPr>
            <w:tcW w:w="1140"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1936EAB5" w14:textId="4F62BD5E"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211.765,11 </w:t>
            </w:r>
          </w:p>
        </w:tc>
        <w:tc>
          <w:tcPr>
            <w:tcW w:w="1276"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14:paraId="75334FD2" w14:textId="6BD56257"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211.765,11</w:t>
            </w:r>
          </w:p>
        </w:tc>
        <w:tc>
          <w:tcPr>
            <w:tcW w:w="1398"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04339BD5" w14:textId="2529FEC3"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10.164.765,28</w:t>
            </w:r>
          </w:p>
        </w:tc>
      </w:tr>
      <w:tr w:rsidR="483E1476" w14:paraId="5BBFF08A" w14:textId="77777777" w:rsidTr="483E1476">
        <w:trPr>
          <w:trHeight w:val="345"/>
        </w:trPr>
        <w:tc>
          <w:tcPr>
            <w:tcW w:w="760" w:type="dxa"/>
            <w:vMerge/>
            <w:tcBorders>
              <w:left w:val="single" w:sz="0" w:space="0" w:color="auto"/>
              <w:bottom w:val="single" w:sz="0" w:space="0" w:color="auto"/>
              <w:right w:val="single" w:sz="0" w:space="0" w:color="auto"/>
            </w:tcBorders>
            <w:vAlign w:val="center"/>
          </w:tcPr>
          <w:p w14:paraId="29DBCED4" w14:textId="77777777" w:rsidR="00442886" w:rsidRDefault="00442886"/>
        </w:tc>
        <w:tc>
          <w:tcPr>
            <w:tcW w:w="638" w:type="dxa"/>
            <w:tcBorders>
              <w:top w:val="single" w:sz="6" w:space="0" w:color="auto"/>
              <w:left w:val="single" w:sz="6" w:space="0" w:color="auto"/>
              <w:bottom w:val="single" w:sz="6" w:space="0" w:color="auto"/>
              <w:right w:val="single" w:sz="6" w:space="0" w:color="auto"/>
            </w:tcBorders>
            <w:vAlign w:val="center"/>
          </w:tcPr>
          <w:p w14:paraId="6D7B3C24" w14:textId="1624CBE3"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2</w:t>
            </w:r>
          </w:p>
        </w:tc>
        <w:tc>
          <w:tcPr>
            <w:tcW w:w="488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B6E5172" w14:textId="0B237F43" w:rsidR="483E1476" w:rsidRDefault="483E1476" w:rsidP="483E1476">
            <w:pPr>
              <w:jc w:val="center"/>
              <w:rPr>
                <w:rFonts w:ascii="Times New Roman" w:eastAsia="Times New Roman" w:hAnsi="Times New Roman" w:cs="Times New Roman"/>
                <w:sz w:val="16"/>
                <w:szCs w:val="16"/>
              </w:rPr>
            </w:pPr>
            <w:r w:rsidRPr="483E1476">
              <w:rPr>
                <w:rFonts w:ascii="Times New Roman" w:eastAsia="Times New Roman" w:hAnsi="Times New Roman" w:cs="Times New Roman"/>
                <w:sz w:val="16"/>
                <w:szCs w:val="16"/>
              </w:rPr>
              <w:t>Serviço Mensal de Conectividade SDWAN - Conforme Requisitos, para atendimento das localidades do Grupo3</w:t>
            </w:r>
          </w:p>
        </w:tc>
        <w:tc>
          <w:tcPr>
            <w:tcW w:w="1249" w:type="dxa"/>
            <w:tcBorders>
              <w:top w:val="single" w:sz="6" w:space="0" w:color="auto"/>
              <w:left w:val="single" w:sz="6" w:space="0" w:color="auto"/>
              <w:bottom w:val="single" w:sz="6" w:space="0" w:color="auto"/>
              <w:right w:val="single" w:sz="6" w:space="0" w:color="auto"/>
            </w:tcBorders>
            <w:vAlign w:val="center"/>
          </w:tcPr>
          <w:p w14:paraId="35A78A9A" w14:textId="584461F8"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6</w:t>
            </w:r>
          </w:p>
        </w:tc>
        <w:tc>
          <w:tcPr>
            <w:tcW w:w="638" w:type="dxa"/>
            <w:tcBorders>
              <w:top w:val="single" w:sz="6" w:space="0" w:color="auto"/>
              <w:left w:val="single" w:sz="6" w:space="0" w:color="auto"/>
              <w:bottom w:val="single" w:sz="6" w:space="0" w:color="auto"/>
              <w:right w:val="single" w:sz="6" w:space="0" w:color="auto"/>
            </w:tcBorders>
            <w:vAlign w:val="center"/>
          </w:tcPr>
          <w:p w14:paraId="1C97AC46" w14:textId="079DA1AA"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48</w:t>
            </w:r>
          </w:p>
        </w:tc>
        <w:tc>
          <w:tcPr>
            <w:tcW w:w="1140"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5A6C234B" w14:textId="4F66C0DA"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153.000,00 </w:t>
            </w:r>
          </w:p>
        </w:tc>
        <w:tc>
          <w:tcPr>
            <w:tcW w:w="1154"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14:paraId="38D3E581" w14:textId="76300D9A"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175.000,00 </w:t>
            </w:r>
          </w:p>
        </w:tc>
        <w:tc>
          <w:tcPr>
            <w:tcW w:w="1140"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037D4CAE" w14:textId="09F3047F"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83.081,98 </w:t>
            </w:r>
          </w:p>
        </w:tc>
        <w:tc>
          <w:tcPr>
            <w:tcW w:w="1276"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14:paraId="24EB0C70" w14:textId="563DBA0C"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83.081,98</w:t>
            </w:r>
          </w:p>
        </w:tc>
        <w:tc>
          <w:tcPr>
            <w:tcW w:w="1398"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4D20E438" w14:textId="3198F9BF"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3.987.935,04</w:t>
            </w:r>
          </w:p>
        </w:tc>
      </w:tr>
      <w:tr w:rsidR="483E1476" w14:paraId="5EE0C38C" w14:textId="77777777" w:rsidTr="483E1476">
        <w:trPr>
          <w:trHeight w:val="330"/>
        </w:trPr>
        <w:tc>
          <w:tcPr>
            <w:tcW w:w="760" w:type="dxa"/>
            <w:vMerge/>
            <w:tcBorders>
              <w:left w:val="single" w:sz="0" w:space="0" w:color="auto"/>
              <w:right w:val="single" w:sz="0" w:space="0" w:color="auto"/>
            </w:tcBorders>
            <w:vAlign w:val="center"/>
          </w:tcPr>
          <w:p w14:paraId="541E24B8" w14:textId="77777777" w:rsidR="00442886" w:rsidRDefault="00442886"/>
        </w:tc>
        <w:tc>
          <w:tcPr>
            <w:tcW w:w="638" w:type="dxa"/>
            <w:tcBorders>
              <w:top w:val="single" w:sz="6" w:space="0" w:color="auto"/>
              <w:left w:val="single" w:sz="6" w:space="0" w:color="auto"/>
              <w:bottom w:val="single" w:sz="6" w:space="0" w:color="auto"/>
              <w:right w:val="single" w:sz="6" w:space="0" w:color="auto"/>
            </w:tcBorders>
            <w:vAlign w:val="center"/>
          </w:tcPr>
          <w:p w14:paraId="359EB1C2" w14:textId="6A767B1B"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3</w:t>
            </w:r>
          </w:p>
        </w:tc>
        <w:tc>
          <w:tcPr>
            <w:tcW w:w="488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61DABF4" w14:textId="5E918411" w:rsidR="483E1476" w:rsidRDefault="483E1476" w:rsidP="483E1476">
            <w:pPr>
              <w:jc w:val="center"/>
              <w:rPr>
                <w:rFonts w:ascii="Times New Roman" w:eastAsia="Times New Roman" w:hAnsi="Times New Roman" w:cs="Times New Roman"/>
                <w:sz w:val="16"/>
                <w:szCs w:val="16"/>
              </w:rPr>
            </w:pPr>
            <w:r w:rsidRPr="483E1476">
              <w:rPr>
                <w:rFonts w:ascii="Times New Roman" w:eastAsia="Times New Roman" w:hAnsi="Times New Roman" w:cs="Times New Roman"/>
                <w:sz w:val="16"/>
                <w:szCs w:val="16"/>
              </w:rPr>
              <w:t>Serviço Mensal de Conectividade SDWAN - Conforme Requisitos, para atendimento das localidades do Grupo4</w:t>
            </w:r>
          </w:p>
        </w:tc>
        <w:tc>
          <w:tcPr>
            <w:tcW w:w="1249" w:type="dxa"/>
            <w:tcBorders>
              <w:top w:val="single" w:sz="6" w:space="0" w:color="auto"/>
              <w:left w:val="single" w:sz="6" w:space="0" w:color="auto"/>
              <w:bottom w:val="single" w:sz="6" w:space="0" w:color="auto"/>
              <w:right w:val="single" w:sz="6" w:space="0" w:color="auto"/>
            </w:tcBorders>
            <w:vAlign w:val="center"/>
          </w:tcPr>
          <w:p w14:paraId="25E7F720" w14:textId="1EF09A84"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16</w:t>
            </w:r>
          </w:p>
        </w:tc>
        <w:tc>
          <w:tcPr>
            <w:tcW w:w="638" w:type="dxa"/>
            <w:tcBorders>
              <w:top w:val="single" w:sz="6" w:space="0" w:color="auto"/>
              <w:left w:val="single" w:sz="6" w:space="0" w:color="auto"/>
              <w:bottom w:val="single" w:sz="6" w:space="0" w:color="auto"/>
              <w:right w:val="single" w:sz="6" w:space="0" w:color="auto"/>
            </w:tcBorders>
            <w:vAlign w:val="center"/>
          </w:tcPr>
          <w:p w14:paraId="3FDFE163" w14:textId="37185E73"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48</w:t>
            </w:r>
          </w:p>
        </w:tc>
        <w:tc>
          <w:tcPr>
            <w:tcW w:w="1140"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7842ED00" w14:textId="2F8BA983"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259.000,00 </w:t>
            </w:r>
          </w:p>
        </w:tc>
        <w:tc>
          <w:tcPr>
            <w:tcW w:w="1154"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14:paraId="556034E5" w14:textId="5C0C80C6"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269.500,00 </w:t>
            </w:r>
          </w:p>
        </w:tc>
        <w:tc>
          <w:tcPr>
            <w:tcW w:w="1140"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26762623" w14:textId="609C1CF3"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221.551,95 </w:t>
            </w:r>
          </w:p>
        </w:tc>
        <w:tc>
          <w:tcPr>
            <w:tcW w:w="1276"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14:paraId="217F8022" w14:textId="6E02E346"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221.551,95</w:t>
            </w:r>
          </w:p>
        </w:tc>
        <w:tc>
          <w:tcPr>
            <w:tcW w:w="1398"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37129AF0" w14:textId="4D0CAC86"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10.634.493,60</w:t>
            </w:r>
          </w:p>
        </w:tc>
      </w:tr>
      <w:tr w:rsidR="483E1476" w14:paraId="5DFB22B1" w14:textId="77777777" w:rsidTr="483E1476">
        <w:trPr>
          <w:trHeight w:val="270"/>
        </w:trPr>
        <w:tc>
          <w:tcPr>
            <w:tcW w:w="760" w:type="dxa"/>
            <w:vMerge/>
            <w:tcBorders>
              <w:left w:val="single" w:sz="0" w:space="0" w:color="auto"/>
              <w:right w:val="single" w:sz="0" w:space="0" w:color="auto"/>
            </w:tcBorders>
            <w:vAlign w:val="center"/>
          </w:tcPr>
          <w:p w14:paraId="79D54A30" w14:textId="77777777" w:rsidR="00442886" w:rsidRDefault="00442886"/>
        </w:tc>
        <w:tc>
          <w:tcPr>
            <w:tcW w:w="638" w:type="dxa"/>
            <w:tcBorders>
              <w:top w:val="single" w:sz="6" w:space="0" w:color="auto"/>
              <w:left w:val="single" w:sz="6" w:space="0" w:color="auto"/>
              <w:bottom w:val="single" w:sz="6" w:space="0" w:color="auto"/>
              <w:right w:val="single" w:sz="6" w:space="0" w:color="auto"/>
            </w:tcBorders>
            <w:vAlign w:val="center"/>
          </w:tcPr>
          <w:p w14:paraId="77ACDF3D" w14:textId="7BC47677"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4</w:t>
            </w:r>
          </w:p>
        </w:tc>
        <w:tc>
          <w:tcPr>
            <w:tcW w:w="488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8872385" w14:textId="4FDEF48C" w:rsidR="483E1476" w:rsidRDefault="483E1476" w:rsidP="483E1476">
            <w:pPr>
              <w:jc w:val="center"/>
              <w:rPr>
                <w:rFonts w:ascii="Times New Roman" w:eastAsia="Times New Roman" w:hAnsi="Times New Roman" w:cs="Times New Roman"/>
                <w:sz w:val="16"/>
                <w:szCs w:val="16"/>
              </w:rPr>
            </w:pPr>
            <w:r w:rsidRPr="483E1476">
              <w:rPr>
                <w:rFonts w:ascii="Times New Roman" w:eastAsia="Times New Roman" w:hAnsi="Times New Roman" w:cs="Times New Roman"/>
                <w:sz w:val="16"/>
                <w:szCs w:val="16"/>
              </w:rPr>
              <w:t>Serviço Mensal de Conectividade SDWAN - Conforme Requisitos, para atendimento das localidades do Grupo5</w:t>
            </w:r>
          </w:p>
        </w:tc>
        <w:tc>
          <w:tcPr>
            <w:tcW w:w="1249" w:type="dxa"/>
            <w:tcBorders>
              <w:top w:val="single" w:sz="6" w:space="0" w:color="auto"/>
              <w:left w:val="single" w:sz="6" w:space="0" w:color="auto"/>
              <w:bottom w:val="single" w:sz="6" w:space="0" w:color="auto"/>
              <w:right w:val="single" w:sz="6" w:space="0" w:color="auto"/>
            </w:tcBorders>
            <w:vAlign w:val="center"/>
          </w:tcPr>
          <w:p w14:paraId="224BF83F" w14:textId="6EF12BB5"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42</w:t>
            </w:r>
          </w:p>
        </w:tc>
        <w:tc>
          <w:tcPr>
            <w:tcW w:w="638" w:type="dxa"/>
            <w:tcBorders>
              <w:top w:val="single" w:sz="6" w:space="0" w:color="auto"/>
              <w:left w:val="single" w:sz="6" w:space="0" w:color="auto"/>
              <w:bottom w:val="single" w:sz="6" w:space="0" w:color="auto"/>
              <w:right w:val="single" w:sz="6" w:space="0" w:color="auto"/>
            </w:tcBorders>
            <w:vAlign w:val="center"/>
          </w:tcPr>
          <w:p w14:paraId="35533907" w14:textId="2AC7320C"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48</w:t>
            </w:r>
          </w:p>
        </w:tc>
        <w:tc>
          <w:tcPr>
            <w:tcW w:w="1140"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28D397EC" w14:textId="3AFFE0CA"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512.000,00 </w:t>
            </w:r>
          </w:p>
        </w:tc>
        <w:tc>
          <w:tcPr>
            <w:tcW w:w="1154"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14:paraId="3CB03B5C" w14:textId="1B26A66F"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512.300,00 </w:t>
            </w:r>
          </w:p>
        </w:tc>
        <w:tc>
          <w:tcPr>
            <w:tcW w:w="1140"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45FA4F09" w14:textId="46B1D8B1"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596.593,35 </w:t>
            </w:r>
          </w:p>
        </w:tc>
        <w:tc>
          <w:tcPr>
            <w:tcW w:w="1276"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14:paraId="2D9BE602" w14:textId="2D79EECE"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512.000,00</w:t>
            </w:r>
          </w:p>
        </w:tc>
        <w:tc>
          <w:tcPr>
            <w:tcW w:w="1398"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5D410B73" w14:textId="280CE721"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24.576.000,00</w:t>
            </w:r>
          </w:p>
        </w:tc>
      </w:tr>
      <w:tr w:rsidR="483E1476" w14:paraId="5CA80CBF" w14:textId="77777777" w:rsidTr="483E1476">
        <w:trPr>
          <w:trHeight w:val="165"/>
        </w:trPr>
        <w:tc>
          <w:tcPr>
            <w:tcW w:w="760" w:type="dxa"/>
            <w:vMerge/>
            <w:tcBorders>
              <w:left w:val="single" w:sz="0" w:space="0" w:color="auto"/>
              <w:right w:val="single" w:sz="0" w:space="0" w:color="auto"/>
            </w:tcBorders>
            <w:vAlign w:val="center"/>
          </w:tcPr>
          <w:p w14:paraId="129E6BCF" w14:textId="77777777" w:rsidR="00442886" w:rsidRDefault="00442886"/>
        </w:tc>
        <w:tc>
          <w:tcPr>
            <w:tcW w:w="638" w:type="dxa"/>
            <w:tcBorders>
              <w:top w:val="single" w:sz="6" w:space="0" w:color="auto"/>
              <w:left w:val="single" w:sz="6" w:space="0" w:color="auto"/>
              <w:bottom w:val="single" w:sz="6" w:space="0" w:color="auto"/>
              <w:right w:val="single" w:sz="6" w:space="0" w:color="auto"/>
            </w:tcBorders>
            <w:vAlign w:val="center"/>
          </w:tcPr>
          <w:p w14:paraId="7182E6F7" w14:textId="37990DD0"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5</w:t>
            </w:r>
          </w:p>
        </w:tc>
        <w:tc>
          <w:tcPr>
            <w:tcW w:w="488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40997F2" w14:textId="00899895" w:rsidR="483E1476" w:rsidRDefault="483E1476" w:rsidP="483E1476">
            <w:pPr>
              <w:jc w:val="center"/>
              <w:rPr>
                <w:rFonts w:ascii="Times New Roman" w:eastAsia="Times New Roman" w:hAnsi="Times New Roman" w:cs="Times New Roman"/>
                <w:sz w:val="16"/>
                <w:szCs w:val="16"/>
              </w:rPr>
            </w:pPr>
            <w:r w:rsidRPr="483E1476">
              <w:rPr>
                <w:rFonts w:ascii="Times New Roman" w:eastAsia="Times New Roman" w:hAnsi="Times New Roman" w:cs="Times New Roman"/>
                <w:sz w:val="16"/>
                <w:szCs w:val="16"/>
              </w:rPr>
              <w:t>Serviço Mensal de Conectividade SDWAN - Conforme Requisitos, para atendimento das localidades do Grupo6</w:t>
            </w:r>
          </w:p>
        </w:tc>
        <w:tc>
          <w:tcPr>
            <w:tcW w:w="1249" w:type="dxa"/>
            <w:tcBorders>
              <w:top w:val="single" w:sz="6" w:space="0" w:color="auto"/>
              <w:left w:val="single" w:sz="6" w:space="0" w:color="auto"/>
              <w:bottom w:val="single" w:sz="6" w:space="0" w:color="auto"/>
              <w:right w:val="single" w:sz="6" w:space="0" w:color="auto"/>
            </w:tcBorders>
            <w:vAlign w:val="center"/>
          </w:tcPr>
          <w:p w14:paraId="2A525C59" w14:textId="31E923EC"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51</w:t>
            </w:r>
          </w:p>
        </w:tc>
        <w:tc>
          <w:tcPr>
            <w:tcW w:w="638" w:type="dxa"/>
            <w:tcBorders>
              <w:top w:val="single" w:sz="6" w:space="0" w:color="auto"/>
              <w:left w:val="single" w:sz="6" w:space="0" w:color="auto"/>
              <w:bottom w:val="single" w:sz="6" w:space="0" w:color="auto"/>
              <w:right w:val="single" w:sz="6" w:space="0" w:color="auto"/>
            </w:tcBorders>
            <w:vAlign w:val="center"/>
          </w:tcPr>
          <w:p w14:paraId="06CD6D93" w14:textId="74270158"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48</w:t>
            </w:r>
          </w:p>
        </w:tc>
        <w:tc>
          <w:tcPr>
            <w:tcW w:w="1140"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5E59DE52" w14:textId="2643EBC3"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590.000,00 </w:t>
            </w:r>
          </w:p>
        </w:tc>
        <w:tc>
          <w:tcPr>
            <w:tcW w:w="1154"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14:paraId="0955F7FE" w14:textId="375A4073"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592.000,00 </w:t>
            </w:r>
          </w:p>
        </w:tc>
        <w:tc>
          <w:tcPr>
            <w:tcW w:w="1140"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5DBFD1FE" w14:textId="1390A824"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860.534,38 </w:t>
            </w:r>
          </w:p>
        </w:tc>
        <w:tc>
          <w:tcPr>
            <w:tcW w:w="1276"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14:paraId="0A528E09" w14:textId="028CCD5F"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590.000,00</w:t>
            </w:r>
          </w:p>
        </w:tc>
        <w:tc>
          <w:tcPr>
            <w:tcW w:w="1398"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26CDF91D" w14:textId="7F75B3B9"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28.320.00,00</w:t>
            </w:r>
          </w:p>
        </w:tc>
      </w:tr>
      <w:tr w:rsidR="483E1476" w14:paraId="0B643C15" w14:textId="77777777" w:rsidTr="483E1476">
        <w:trPr>
          <w:trHeight w:val="480"/>
        </w:trPr>
        <w:tc>
          <w:tcPr>
            <w:tcW w:w="760" w:type="dxa"/>
            <w:vMerge/>
            <w:tcBorders>
              <w:left w:val="single" w:sz="0" w:space="0" w:color="auto"/>
              <w:bottom w:val="single" w:sz="0" w:space="0" w:color="auto"/>
              <w:right w:val="single" w:sz="0" w:space="0" w:color="auto"/>
            </w:tcBorders>
            <w:vAlign w:val="center"/>
          </w:tcPr>
          <w:p w14:paraId="10B6A32C" w14:textId="77777777" w:rsidR="00442886" w:rsidRDefault="00442886"/>
        </w:tc>
        <w:tc>
          <w:tcPr>
            <w:tcW w:w="638" w:type="dxa"/>
            <w:tcBorders>
              <w:top w:val="single" w:sz="6" w:space="0" w:color="auto"/>
              <w:left w:val="single" w:sz="6" w:space="0" w:color="auto"/>
              <w:bottom w:val="single" w:sz="6" w:space="0" w:color="auto"/>
              <w:right w:val="single" w:sz="6" w:space="0" w:color="auto"/>
            </w:tcBorders>
            <w:vAlign w:val="center"/>
          </w:tcPr>
          <w:p w14:paraId="6DD76D9C" w14:textId="142F00AB"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6</w:t>
            </w:r>
          </w:p>
        </w:tc>
        <w:tc>
          <w:tcPr>
            <w:tcW w:w="488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1720AD6" w14:textId="01026402" w:rsidR="483E1476" w:rsidRDefault="483E1476" w:rsidP="483E1476">
            <w:pPr>
              <w:jc w:val="center"/>
              <w:rPr>
                <w:rFonts w:ascii="Times New Roman" w:eastAsia="Times New Roman" w:hAnsi="Times New Roman" w:cs="Times New Roman"/>
                <w:sz w:val="16"/>
                <w:szCs w:val="16"/>
              </w:rPr>
            </w:pPr>
            <w:r w:rsidRPr="483E1476">
              <w:rPr>
                <w:rFonts w:ascii="Times New Roman" w:eastAsia="Times New Roman" w:hAnsi="Times New Roman" w:cs="Times New Roman"/>
                <w:sz w:val="16"/>
                <w:szCs w:val="16"/>
              </w:rPr>
              <w:t>Link para atendimento de serviços jurisdicionais publicados no TRIBUNAL – Grupo 1</w:t>
            </w:r>
          </w:p>
        </w:tc>
        <w:tc>
          <w:tcPr>
            <w:tcW w:w="1249" w:type="dxa"/>
            <w:tcBorders>
              <w:top w:val="single" w:sz="6" w:space="0" w:color="auto"/>
              <w:left w:val="single" w:sz="6" w:space="0" w:color="auto"/>
              <w:bottom w:val="single" w:sz="6" w:space="0" w:color="auto"/>
              <w:right w:val="single" w:sz="6" w:space="0" w:color="auto"/>
            </w:tcBorders>
            <w:vAlign w:val="center"/>
          </w:tcPr>
          <w:p w14:paraId="445C344B" w14:textId="60177BD0"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1</w:t>
            </w:r>
          </w:p>
        </w:tc>
        <w:tc>
          <w:tcPr>
            <w:tcW w:w="638" w:type="dxa"/>
            <w:tcBorders>
              <w:top w:val="single" w:sz="6" w:space="0" w:color="auto"/>
              <w:left w:val="single" w:sz="6" w:space="0" w:color="auto"/>
              <w:bottom w:val="single" w:sz="6" w:space="0" w:color="auto"/>
              <w:right w:val="single" w:sz="6" w:space="0" w:color="auto"/>
            </w:tcBorders>
            <w:vAlign w:val="center"/>
          </w:tcPr>
          <w:p w14:paraId="3DAA7733" w14:textId="79AB973B"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48</w:t>
            </w:r>
          </w:p>
        </w:tc>
        <w:tc>
          <w:tcPr>
            <w:tcW w:w="1140"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3619B77F" w14:textId="09E538E3"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125.000,00</w:t>
            </w:r>
          </w:p>
        </w:tc>
        <w:tc>
          <w:tcPr>
            <w:tcW w:w="1154"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14:paraId="7E50FAAF" w14:textId="3F5E1464"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128.000,00</w:t>
            </w:r>
          </w:p>
        </w:tc>
        <w:tc>
          <w:tcPr>
            <w:tcW w:w="1140"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63378DAC" w14:textId="09E32814"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22.500,08</w:t>
            </w:r>
          </w:p>
        </w:tc>
        <w:tc>
          <w:tcPr>
            <w:tcW w:w="1276"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14:paraId="17530FAD" w14:textId="15A7631A"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22.500,08</w:t>
            </w:r>
          </w:p>
        </w:tc>
        <w:tc>
          <w:tcPr>
            <w:tcW w:w="1398"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56786960" w14:textId="26B92E9E"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1.080.003,84</w:t>
            </w:r>
          </w:p>
        </w:tc>
      </w:tr>
      <w:tr w:rsidR="483E1476" w14:paraId="14C77186" w14:textId="77777777" w:rsidTr="483E1476">
        <w:trPr>
          <w:trHeight w:val="450"/>
        </w:trPr>
        <w:tc>
          <w:tcPr>
            <w:tcW w:w="8172" w:type="dxa"/>
            <w:gridSpan w:val="5"/>
            <w:tcBorders>
              <w:top w:val="single" w:sz="6" w:space="0" w:color="auto"/>
              <w:left w:val="single" w:sz="6" w:space="0" w:color="auto"/>
              <w:bottom w:val="single" w:sz="6" w:space="0" w:color="auto"/>
              <w:right w:val="single" w:sz="6" w:space="0" w:color="auto"/>
            </w:tcBorders>
            <w:vAlign w:val="center"/>
          </w:tcPr>
          <w:p w14:paraId="7887844E" w14:textId="1DE7D9ED" w:rsidR="483E1476" w:rsidRDefault="483E1476" w:rsidP="483E1476">
            <w:pPr>
              <w:jc w:val="right"/>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TOTAL GLOBAL LOTE 1</w:t>
            </w:r>
          </w:p>
        </w:tc>
        <w:tc>
          <w:tcPr>
            <w:tcW w:w="1140" w:type="dxa"/>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3AA5B3CC" w14:textId="4B3CEA41" w:rsidR="483E1476" w:rsidRDefault="483E1476" w:rsidP="483E1476">
            <w:pPr>
              <w:jc w:val="center"/>
              <w:rPr>
                <w:rFonts w:ascii="Times New Roman" w:eastAsia="Times New Roman" w:hAnsi="Times New Roman" w:cs="Times New Roman"/>
                <w:color w:val="000000" w:themeColor="text1"/>
                <w:sz w:val="16"/>
                <w:szCs w:val="16"/>
              </w:rPr>
            </w:pPr>
            <w:r w:rsidRPr="483E1476">
              <w:rPr>
                <w:rFonts w:ascii="Times New Roman" w:eastAsia="Times New Roman" w:hAnsi="Times New Roman" w:cs="Times New Roman"/>
                <w:b/>
                <w:bCs/>
                <w:color w:val="000000" w:themeColor="text1"/>
                <w:sz w:val="16"/>
                <w:szCs w:val="16"/>
              </w:rPr>
              <w:t>1.889.000,00</w:t>
            </w:r>
          </w:p>
        </w:tc>
        <w:tc>
          <w:tcPr>
            <w:tcW w:w="1154"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tcPr>
          <w:p w14:paraId="487A1E49" w14:textId="4CB8FBC5" w:rsidR="483E1476" w:rsidRDefault="483E1476" w:rsidP="483E1476">
            <w:pPr>
              <w:jc w:val="center"/>
              <w:rPr>
                <w:rFonts w:ascii="Times New Roman" w:eastAsia="Times New Roman" w:hAnsi="Times New Roman" w:cs="Times New Roman"/>
                <w:color w:val="000000" w:themeColor="text1"/>
                <w:sz w:val="16"/>
                <w:szCs w:val="16"/>
              </w:rPr>
            </w:pPr>
            <w:r w:rsidRPr="483E1476">
              <w:rPr>
                <w:rFonts w:ascii="Times New Roman" w:eastAsia="Times New Roman" w:hAnsi="Times New Roman" w:cs="Times New Roman"/>
                <w:b/>
                <w:bCs/>
                <w:color w:val="000000" w:themeColor="text1"/>
                <w:sz w:val="16"/>
                <w:szCs w:val="16"/>
              </w:rPr>
              <w:t>1.959.800,00</w:t>
            </w:r>
          </w:p>
        </w:tc>
        <w:tc>
          <w:tcPr>
            <w:tcW w:w="1140"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14:paraId="53F24683" w14:textId="163E78EE" w:rsidR="483E1476" w:rsidRDefault="483E1476" w:rsidP="483E1476">
            <w:pPr>
              <w:jc w:val="center"/>
              <w:rPr>
                <w:rFonts w:ascii="Times New Roman" w:eastAsia="Times New Roman" w:hAnsi="Times New Roman" w:cs="Times New Roman"/>
                <w:color w:val="000000" w:themeColor="text1"/>
                <w:sz w:val="16"/>
                <w:szCs w:val="16"/>
              </w:rPr>
            </w:pPr>
            <w:r w:rsidRPr="483E1476">
              <w:rPr>
                <w:rFonts w:ascii="Times New Roman" w:eastAsia="Times New Roman" w:hAnsi="Times New Roman" w:cs="Times New Roman"/>
                <w:b/>
                <w:bCs/>
                <w:color w:val="000000" w:themeColor="text1"/>
                <w:sz w:val="16"/>
                <w:szCs w:val="16"/>
              </w:rPr>
              <w:t>1.996.026,85</w:t>
            </w:r>
          </w:p>
        </w:tc>
        <w:tc>
          <w:tcPr>
            <w:tcW w:w="1276" w:type="dxa"/>
            <w:tcBorders>
              <w:top w:val="single" w:sz="6" w:space="0" w:color="auto"/>
              <w:left w:val="single" w:sz="6" w:space="0" w:color="auto"/>
              <w:bottom w:val="single" w:sz="6" w:space="0" w:color="auto"/>
              <w:right w:val="single" w:sz="6" w:space="0" w:color="auto"/>
            </w:tcBorders>
            <w:shd w:val="clear" w:color="auto" w:fill="E5B8B7" w:themeFill="accent2" w:themeFillTint="66"/>
            <w:vAlign w:val="center"/>
          </w:tcPr>
          <w:p w14:paraId="6E10AD32" w14:textId="31394C75" w:rsidR="483E1476" w:rsidRDefault="483E1476" w:rsidP="483E1476">
            <w:pPr>
              <w:jc w:val="center"/>
              <w:rPr>
                <w:rFonts w:ascii="Times New Roman" w:eastAsia="Times New Roman" w:hAnsi="Times New Roman" w:cs="Times New Roman"/>
                <w:color w:val="000000" w:themeColor="text1"/>
                <w:sz w:val="16"/>
                <w:szCs w:val="16"/>
              </w:rPr>
            </w:pPr>
            <w:r w:rsidRPr="483E1476">
              <w:rPr>
                <w:rFonts w:ascii="Times New Roman" w:eastAsia="Times New Roman" w:hAnsi="Times New Roman" w:cs="Times New Roman"/>
                <w:b/>
                <w:bCs/>
                <w:color w:val="000000" w:themeColor="text1"/>
                <w:sz w:val="16"/>
                <w:szCs w:val="16"/>
              </w:rPr>
              <w:t>1.640.899,12</w:t>
            </w:r>
          </w:p>
        </w:tc>
        <w:tc>
          <w:tcPr>
            <w:tcW w:w="1398" w:type="dxa"/>
            <w:tcBorders>
              <w:top w:val="single" w:sz="6" w:space="0" w:color="auto"/>
              <w:left w:val="single" w:sz="6" w:space="0" w:color="auto"/>
              <w:bottom w:val="single" w:sz="6" w:space="0" w:color="auto"/>
              <w:right w:val="single" w:sz="6" w:space="0" w:color="auto"/>
            </w:tcBorders>
            <w:shd w:val="clear" w:color="auto" w:fill="CCC0D9" w:themeFill="accent4" w:themeFillTint="66"/>
            <w:vAlign w:val="center"/>
          </w:tcPr>
          <w:p w14:paraId="5AE5AABB" w14:textId="73EA96E3" w:rsidR="483E1476" w:rsidRDefault="483E1476" w:rsidP="483E1476">
            <w:pPr>
              <w:jc w:val="center"/>
              <w:rPr>
                <w:rFonts w:ascii="Times New Roman" w:eastAsia="Times New Roman" w:hAnsi="Times New Roman" w:cs="Times New Roman"/>
                <w:color w:val="000000" w:themeColor="text1"/>
                <w:sz w:val="16"/>
                <w:szCs w:val="16"/>
              </w:rPr>
            </w:pPr>
            <w:r w:rsidRPr="483E1476">
              <w:rPr>
                <w:rFonts w:ascii="Times New Roman" w:eastAsia="Times New Roman" w:hAnsi="Times New Roman" w:cs="Times New Roman"/>
                <w:b/>
                <w:bCs/>
                <w:color w:val="000000" w:themeColor="text1"/>
                <w:sz w:val="16"/>
                <w:szCs w:val="16"/>
              </w:rPr>
              <w:t>78.763.157,76</w:t>
            </w:r>
          </w:p>
        </w:tc>
      </w:tr>
      <w:tr w:rsidR="483E1476" w14:paraId="160A88EF" w14:textId="77777777" w:rsidTr="483E1476">
        <w:trPr>
          <w:trHeight w:val="315"/>
        </w:trPr>
        <w:tc>
          <w:tcPr>
            <w:tcW w:w="760" w:type="dxa"/>
            <w:vMerge w:val="restart"/>
            <w:tcBorders>
              <w:top w:val="single" w:sz="6" w:space="0" w:color="auto"/>
              <w:left w:val="single" w:sz="6" w:space="0" w:color="auto"/>
              <w:bottom w:val="single" w:sz="6" w:space="0" w:color="auto"/>
              <w:right w:val="single" w:sz="6" w:space="0" w:color="auto"/>
            </w:tcBorders>
            <w:vAlign w:val="center"/>
          </w:tcPr>
          <w:p w14:paraId="71C4E9EF" w14:textId="431370DC"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 xml:space="preserve">LOTE </w:t>
            </w:r>
          </w:p>
        </w:tc>
        <w:tc>
          <w:tcPr>
            <w:tcW w:w="638" w:type="dxa"/>
            <w:vMerge w:val="restart"/>
            <w:tcBorders>
              <w:top w:val="single" w:sz="6" w:space="0" w:color="auto"/>
              <w:left w:val="single" w:sz="6" w:space="0" w:color="auto"/>
              <w:bottom w:val="single" w:sz="6" w:space="0" w:color="auto"/>
              <w:right w:val="single" w:sz="6" w:space="0" w:color="auto"/>
            </w:tcBorders>
            <w:vAlign w:val="center"/>
          </w:tcPr>
          <w:p w14:paraId="15A98870" w14:textId="19DC8919"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Item</w:t>
            </w:r>
          </w:p>
        </w:tc>
        <w:tc>
          <w:tcPr>
            <w:tcW w:w="4887" w:type="dxa"/>
            <w:vMerge w:val="restart"/>
            <w:tcBorders>
              <w:top w:val="single" w:sz="6" w:space="0" w:color="auto"/>
              <w:left w:val="single" w:sz="6" w:space="0" w:color="auto"/>
              <w:bottom w:val="single" w:sz="6" w:space="0" w:color="auto"/>
              <w:right w:val="single" w:sz="6" w:space="0" w:color="auto"/>
            </w:tcBorders>
            <w:vAlign w:val="center"/>
          </w:tcPr>
          <w:p w14:paraId="77263DA3" w14:textId="2A6B48E5"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Descrição</w:t>
            </w:r>
          </w:p>
        </w:tc>
        <w:tc>
          <w:tcPr>
            <w:tcW w:w="1249" w:type="dxa"/>
            <w:vMerge w:val="restart"/>
            <w:tcBorders>
              <w:top w:val="single" w:sz="6" w:space="0" w:color="auto"/>
              <w:left w:val="single" w:sz="6" w:space="0" w:color="auto"/>
              <w:bottom w:val="single" w:sz="6" w:space="0" w:color="auto"/>
              <w:right w:val="single" w:sz="6" w:space="0" w:color="auto"/>
            </w:tcBorders>
            <w:vAlign w:val="center"/>
          </w:tcPr>
          <w:p w14:paraId="642BF367" w14:textId="001705F7"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Qtd de link</w:t>
            </w:r>
          </w:p>
        </w:tc>
        <w:tc>
          <w:tcPr>
            <w:tcW w:w="638" w:type="dxa"/>
            <w:vMerge w:val="restart"/>
            <w:tcBorders>
              <w:top w:val="single" w:sz="6" w:space="0" w:color="auto"/>
              <w:left w:val="single" w:sz="6" w:space="0" w:color="auto"/>
              <w:bottom w:val="single" w:sz="6" w:space="0" w:color="auto"/>
              <w:right w:val="single" w:sz="6" w:space="0" w:color="auto"/>
            </w:tcBorders>
            <w:vAlign w:val="center"/>
          </w:tcPr>
          <w:p w14:paraId="4F3CE5A8" w14:textId="029DFF3C"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Meses</w:t>
            </w:r>
          </w:p>
        </w:tc>
        <w:tc>
          <w:tcPr>
            <w:tcW w:w="3434" w:type="dxa"/>
            <w:gridSpan w:val="3"/>
            <w:tcBorders>
              <w:top w:val="single" w:sz="6" w:space="0" w:color="auto"/>
              <w:left w:val="single" w:sz="6" w:space="0" w:color="auto"/>
              <w:bottom w:val="single" w:sz="6" w:space="0" w:color="auto"/>
              <w:right w:val="single" w:sz="6" w:space="0" w:color="auto"/>
            </w:tcBorders>
            <w:vAlign w:val="center"/>
          </w:tcPr>
          <w:p w14:paraId="582D9B2A" w14:textId="4EBB2377"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ORÇAMENTOS PRIVADOS</w:t>
            </w:r>
          </w:p>
        </w:tc>
        <w:tc>
          <w:tcPr>
            <w:tcW w:w="1276" w:type="dxa"/>
            <w:vMerge w:val="restart"/>
            <w:tcBorders>
              <w:top w:val="single" w:sz="6" w:space="0" w:color="auto"/>
              <w:left w:val="single" w:sz="6" w:space="0" w:color="auto"/>
              <w:bottom w:val="single" w:sz="6" w:space="0" w:color="auto"/>
              <w:right w:val="single" w:sz="6" w:space="0" w:color="auto"/>
            </w:tcBorders>
          </w:tcPr>
          <w:p w14:paraId="624C3236" w14:textId="6B0E4648" w:rsidR="483E1476" w:rsidRDefault="483E1476" w:rsidP="483E1476">
            <w:pPr>
              <w:jc w:val="center"/>
              <w:rPr>
                <w:rFonts w:ascii="Times New Roman" w:eastAsia="Times New Roman" w:hAnsi="Times New Roman" w:cs="Times New Roman"/>
                <w:color w:val="000000" w:themeColor="text1"/>
                <w:sz w:val="20"/>
                <w:szCs w:val="20"/>
              </w:rPr>
            </w:pPr>
            <w:r w:rsidRPr="483E1476">
              <w:rPr>
                <w:rFonts w:ascii="Times New Roman" w:eastAsia="Times New Roman" w:hAnsi="Times New Roman" w:cs="Times New Roman"/>
                <w:b/>
                <w:bCs/>
                <w:color w:val="000000" w:themeColor="text1"/>
                <w:sz w:val="20"/>
                <w:szCs w:val="20"/>
              </w:rPr>
              <w:t>Valor Unitário Menor Preço</w:t>
            </w:r>
          </w:p>
        </w:tc>
        <w:tc>
          <w:tcPr>
            <w:tcW w:w="1398" w:type="dxa"/>
            <w:vMerge w:val="restart"/>
            <w:tcBorders>
              <w:top w:val="single" w:sz="6" w:space="0" w:color="auto"/>
              <w:left w:val="single" w:sz="6" w:space="0" w:color="auto"/>
              <w:bottom w:val="single" w:sz="6" w:space="0" w:color="auto"/>
              <w:right w:val="single" w:sz="6" w:space="0" w:color="auto"/>
            </w:tcBorders>
          </w:tcPr>
          <w:p w14:paraId="3B69CC25" w14:textId="6AE4BCE3" w:rsidR="483E1476" w:rsidRDefault="483E1476" w:rsidP="483E1476">
            <w:pPr>
              <w:jc w:val="center"/>
              <w:rPr>
                <w:rFonts w:ascii="Times New Roman" w:eastAsia="Times New Roman" w:hAnsi="Times New Roman" w:cs="Times New Roman"/>
                <w:color w:val="000000" w:themeColor="text1"/>
                <w:sz w:val="20"/>
                <w:szCs w:val="20"/>
              </w:rPr>
            </w:pPr>
            <w:r w:rsidRPr="483E1476">
              <w:rPr>
                <w:rFonts w:ascii="Times New Roman" w:eastAsia="Times New Roman" w:hAnsi="Times New Roman" w:cs="Times New Roman"/>
                <w:b/>
                <w:bCs/>
                <w:color w:val="000000" w:themeColor="text1"/>
                <w:sz w:val="20"/>
                <w:szCs w:val="20"/>
              </w:rPr>
              <w:t>Valor Total Menor Preço</w:t>
            </w:r>
          </w:p>
        </w:tc>
      </w:tr>
      <w:tr w:rsidR="483E1476" w14:paraId="120D2B35" w14:textId="77777777" w:rsidTr="483E1476">
        <w:trPr>
          <w:trHeight w:val="360"/>
        </w:trPr>
        <w:tc>
          <w:tcPr>
            <w:tcW w:w="760" w:type="dxa"/>
            <w:vMerge/>
            <w:tcBorders>
              <w:left w:val="single" w:sz="0" w:space="0" w:color="auto"/>
              <w:bottom w:val="single" w:sz="0" w:space="0" w:color="auto"/>
              <w:right w:val="single" w:sz="0" w:space="0" w:color="auto"/>
            </w:tcBorders>
            <w:vAlign w:val="center"/>
          </w:tcPr>
          <w:p w14:paraId="3BD85860" w14:textId="77777777" w:rsidR="00442886" w:rsidRDefault="00442886"/>
        </w:tc>
        <w:tc>
          <w:tcPr>
            <w:tcW w:w="638" w:type="dxa"/>
            <w:vMerge/>
            <w:tcBorders>
              <w:left w:val="single" w:sz="0" w:space="0" w:color="auto"/>
              <w:bottom w:val="single" w:sz="0" w:space="0" w:color="auto"/>
              <w:right w:val="single" w:sz="0" w:space="0" w:color="auto"/>
            </w:tcBorders>
            <w:vAlign w:val="center"/>
          </w:tcPr>
          <w:p w14:paraId="71F8E59A" w14:textId="77777777" w:rsidR="00442886" w:rsidRDefault="00442886"/>
        </w:tc>
        <w:tc>
          <w:tcPr>
            <w:tcW w:w="4887" w:type="dxa"/>
            <w:vMerge/>
            <w:tcBorders>
              <w:left w:val="single" w:sz="0" w:space="0" w:color="auto"/>
              <w:bottom w:val="single" w:sz="0" w:space="0" w:color="auto"/>
              <w:right w:val="single" w:sz="0" w:space="0" w:color="auto"/>
            </w:tcBorders>
            <w:vAlign w:val="center"/>
          </w:tcPr>
          <w:p w14:paraId="64FC7B1D" w14:textId="77777777" w:rsidR="00442886" w:rsidRDefault="00442886"/>
        </w:tc>
        <w:tc>
          <w:tcPr>
            <w:tcW w:w="1249" w:type="dxa"/>
            <w:vMerge/>
            <w:tcBorders>
              <w:left w:val="single" w:sz="0" w:space="0" w:color="auto"/>
              <w:bottom w:val="single" w:sz="0" w:space="0" w:color="auto"/>
              <w:right w:val="single" w:sz="0" w:space="0" w:color="auto"/>
            </w:tcBorders>
            <w:vAlign w:val="center"/>
          </w:tcPr>
          <w:p w14:paraId="7C6BCB45" w14:textId="77777777" w:rsidR="00442886" w:rsidRDefault="00442886"/>
        </w:tc>
        <w:tc>
          <w:tcPr>
            <w:tcW w:w="638" w:type="dxa"/>
            <w:vMerge/>
            <w:tcBorders>
              <w:left w:val="single" w:sz="0" w:space="0" w:color="auto"/>
              <w:bottom w:val="single" w:sz="0" w:space="0" w:color="auto"/>
              <w:right w:val="single" w:sz="0" w:space="0" w:color="auto"/>
            </w:tcBorders>
            <w:vAlign w:val="center"/>
          </w:tcPr>
          <w:p w14:paraId="0621A245" w14:textId="77777777" w:rsidR="00442886" w:rsidRDefault="00442886"/>
        </w:tc>
        <w:tc>
          <w:tcPr>
            <w:tcW w:w="1140"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2BF4EA2A" w14:textId="5B27AB33"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Ávato</w:t>
            </w:r>
          </w:p>
        </w:tc>
        <w:tc>
          <w:tcPr>
            <w:tcW w:w="1154"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14:paraId="58C72958" w14:textId="3E27E7C4"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Titânia</w:t>
            </w:r>
          </w:p>
        </w:tc>
        <w:tc>
          <w:tcPr>
            <w:tcW w:w="1140"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75EAD425" w14:textId="71C57CD0"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Sensinet</w:t>
            </w:r>
          </w:p>
        </w:tc>
        <w:tc>
          <w:tcPr>
            <w:tcW w:w="1276" w:type="dxa"/>
            <w:vMerge/>
            <w:tcBorders>
              <w:left w:val="single" w:sz="0" w:space="0" w:color="auto"/>
              <w:bottom w:val="single" w:sz="0" w:space="0" w:color="auto"/>
              <w:right w:val="single" w:sz="0" w:space="0" w:color="auto"/>
            </w:tcBorders>
            <w:vAlign w:val="center"/>
          </w:tcPr>
          <w:p w14:paraId="7C5DF60C" w14:textId="77777777" w:rsidR="00442886" w:rsidRDefault="00442886"/>
        </w:tc>
        <w:tc>
          <w:tcPr>
            <w:tcW w:w="1398" w:type="dxa"/>
            <w:vMerge/>
            <w:tcBorders>
              <w:left w:val="single" w:sz="0" w:space="0" w:color="auto"/>
              <w:bottom w:val="single" w:sz="0" w:space="0" w:color="auto"/>
              <w:right w:val="single" w:sz="0" w:space="0" w:color="auto"/>
            </w:tcBorders>
            <w:vAlign w:val="center"/>
          </w:tcPr>
          <w:p w14:paraId="09141502" w14:textId="77777777" w:rsidR="00442886" w:rsidRDefault="00442886"/>
        </w:tc>
      </w:tr>
      <w:tr w:rsidR="483E1476" w14:paraId="2A77975D" w14:textId="77777777" w:rsidTr="483E1476">
        <w:trPr>
          <w:trHeight w:val="150"/>
        </w:trPr>
        <w:tc>
          <w:tcPr>
            <w:tcW w:w="760" w:type="dxa"/>
            <w:tcBorders>
              <w:top w:val="single" w:sz="6" w:space="0" w:color="auto"/>
              <w:left w:val="single" w:sz="6" w:space="0" w:color="auto"/>
              <w:bottom w:val="single" w:sz="6" w:space="0" w:color="auto"/>
              <w:right w:val="single" w:sz="6" w:space="0" w:color="auto"/>
            </w:tcBorders>
            <w:vAlign w:val="center"/>
          </w:tcPr>
          <w:p w14:paraId="17D65BF2" w14:textId="48955968" w:rsidR="483E1476" w:rsidRDefault="483E1476" w:rsidP="483E1476">
            <w:pP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Item Avulso</w:t>
            </w:r>
          </w:p>
        </w:tc>
        <w:tc>
          <w:tcPr>
            <w:tcW w:w="638" w:type="dxa"/>
            <w:tcBorders>
              <w:top w:val="single" w:sz="6" w:space="0" w:color="auto"/>
              <w:left w:val="single" w:sz="6" w:space="0" w:color="auto"/>
              <w:bottom w:val="single" w:sz="6" w:space="0" w:color="auto"/>
              <w:right w:val="single" w:sz="6" w:space="0" w:color="auto"/>
            </w:tcBorders>
            <w:vAlign w:val="center"/>
          </w:tcPr>
          <w:p w14:paraId="1D5181FB" w14:textId="005448F9"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7</w:t>
            </w:r>
          </w:p>
        </w:tc>
        <w:tc>
          <w:tcPr>
            <w:tcW w:w="488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083B7B3" w14:textId="18584FF2" w:rsidR="483E1476" w:rsidRDefault="483E1476" w:rsidP="483E1476">
            <w:pPr>
              <w:jc w:val="center"/>
              <w:rPr>
                <w:rFonts w:ascii="Times New Roman" w:eastAsia="Times New Roman" w:hAnsi="Times New Roman" w:cs="Times New Roman"/>
                <w:sz w:val="18"/>
                <w:szCs w:val="18"/>
              </w:rPr>
            </w:pPr>
            <w:r w:rsidRPr="483E1476">
              <w:rPr>
                <w:rFonts w:ascii="Times New Roman" w:eastAsia="Times New Roman" w:hAnsi="Times New Roman" w:cs="Times New Roman"/>
                <w:sz w:val="18"/>
                <w:szCs w:val="18"/>
              </w:rPr>
              <w:t>Link para atendimento de serviços jurisdicionais publicados no FÓRUM – Grupo 2</w:t>
            </w:r>
          </w:p>
        </w:tc>
        <w:tc>
          <w:tcPr>
            <w:tcW w:w="1249" w:type="dxa"/>
            <w:tcBorders>
              <w:top w:val="single" w:sz="6" w:space="0" w:color="auto"/>
              <w:left w:val="single" w:sz="6" w:space="0" w:color="auto"/>
              <w:bottom w:val="single" w:sz="6" w:space="0" w:color="auto"/>
              <w:right w:val="single" w:sz="6" w:space="0" w:color="auto"/>
            </w:tcBorders>
            <w:vAlign w:val="center"/>
          </w:tcPr>
          <w:p w14:paraId="0E2D994A" w14:textId="6E46C119"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1</w:t>
            </w:r>
          </w:p>
        </w:tc>
        <w:tc>
          <w:tcPr>
            <w:tcW w:w="638" w:type="dxa"/>
            <w:tcBorders>
              <w:top w:val="single" w:sz="6" w:space="0" w:color="auto"/>
              <w:left w:val="single" w:sz="6" w:space="0" w:color="auto"/>
              <w:bottom w:val="single" w:sz="6" w:space="0" w:color="auto"/>
              <w:right w:val="single" w:sz="6" w:space="0" w:color="auto"/>
            </w:tcBorders>
            <w:vAlign w:val="center"/>
          </w:tcPr>
          <w:p w14:paraId="42587C9A" w14:textId="2BBB3643"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48</w:t>
            </w:r>
          </w:p>
        </w:tc>
        <w:tc>
          <w:tcPr>
            <w:tcW w:w="1140"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61FD4A36" w14:textId="43EAA9F8"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125.000,00 </w:t>
            </w:r>
          </w:p>
        </w:tc>
        <w:tc>
          <w:tcPr>
            <w:tcW w:w="1154"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14:paraId="53F47B10" w14:textId="52F49C4E"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128.000,00 </w:t>
            </w:r>
          </w:p>
        </w:tc>
        <w:tc>
          <w:tcPr>
            <w:tcW w:w="1140"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6B6B84A8" w14:textId="75D9FD31"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 xml:space="preserve">22.500,08 </w:t>
            </w:r>
          </w:p>
        </w:tc>
        <w:tc>
          <w:tcPr>
            <w:tcW w:w="1276" w:type="dxa"/>
            <w:tcBorders>
              <w:top w:val="single" w:sz="6" w:space="0" w:color="auto"/>
              <w:left w:val="single" w:sz="6" w:space="0" w:color="auto"/>
              <w:bottom w:val="single" w:sz="6" w:space="0" w:color="auto"/>
              <w:right w:val="single" w:sz="6" w:space="0" w:color="auto"/>
            </w:tcBorders>
            <w:shd w:val="clear" w:color="auto" w:fill="E5B8B7" w:themeFill="accent2" w:themeFillTint="66"/>
            <w:vAlign w:val="center"/>
          </w:tcPr>
          <w:p w14:paraId="0FD3EC3F" w14:textId="0BFBBEB8"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22.500,08</w:t>
            </w:r>
          </w:p>
        </w:tc>
        <w:tc>
          <w:tcPr>
            <w:tcW w:w="1398" w:type="dxa"/>
            <w:tcBorders>
              <w:top w:val="single" w:sz="6" w:space="0" w:color="auto"/>
              <w:left w:val="single" w:sz="6" w:space="0" w:color="auto"/>
              <w:bottom w:val="single" w:sz="6" w:space="0" w:color="auto"/>
              <w:right w:val="single" w:sz="6" w:space="0" w:color="auto"/>
            </w:tcBorders>
            <w:shd w:val="clear" w:color="auto" w:fill="CCC0D9" w:themeFill="accent4" w:themeFillTint="66"/>
            <w:vAlign w:val="center"/>
          </w:tcPr>
          <w:p w14:paraId="2FD7C9D6" w14:textId="24B6A535" w:rsidR="483E1476" w:rsidRDefault="483E1476"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1.080.003,84</w:t>
            </w:r>
          </w:p>
        </w:tc>
      </w:tr>
      <w:tr w:rsidR="483E1476" w14:paraId="19C06544" w14:textId="77777777" w:rsidTr="483E1476">
        <w:trPr>
          <w:trHeight w:val="60"/>
        </w:trPr>
        <w:tc>
          <w:tcPr>
            <w:tcW w:w="8172" w:type="dxa"/>
            <w:gridSpan w:val="5"/>
            <w:tcBorders>
              <w:top w:val="single" w:sz="6" w:space="0" w:color="auto"/>
              <w:left w:val="single" w:sz="6" w:space="0" w:color="auto"/>
              <w:bottom w:val="single" w:sz="6" w:space="0" w:color="auto"/>
              <w:right w:val="single" w:sz="6" w:space="0" w:color="auto"/>
            </w:tcBorders>
            <w:vAlign w:val="center"/>
          </w:tcPr>
          <w:p w14:paraId="2440B50C" w14:textId="28C7DF51" w:rsidR="483E1476" w:rsidRDefault="483E1476" w:rsidP="483E1476">
            <w:pPr>
              <w:jc w:val="right"/>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TOTAL MENSAL Item 7 - Avulso</w:t>
            </w:r>
          </w:p>
        </w:tc>
        <w:tc>
          <w:tcPr>
            <w:tcW w:w="1140" w:type="dxa"/>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2D869E60" w14:textId="7CE5B11B" w:rsidR="483E1476" w:rsidRDefault="483E1476" w:rsidP="483E1476">
            <w:pPr>
              <w:jc w:val="center"/>
              <w:rPr>
                <w:rFonts w:ascii="Times New Roman" w:eastAsia="Times New Roman" w:hAnsi="Times New Roman" w:cs="Times New Roman"/>
                <w:color w:val="000000" w:themeColor="text1"/>
                <w:sz w:val="16"/>
                <w:szCs w:val="16"/>
              </w:rPr>
            </w:pPr>
            <w:r w:rsidRPr="483E1476">
              <w:rPr>
                <w:rFonts w:ascii="Times New Roman" w:eastAsia="Times New Roman" w:hAnsi="Times New Roman" w:cs="Times New Roman"/>
                <w:b/>
                <w:bCs/>
                <w:color w:val="000000" w:themeColor="text1"/>
                <w:sz w:val="16"/>
                <w:szCs w:val="16"/>
              </w:rPr>
              <w:t>2.014.000,00</w:t>
            </w:r>
          </w:p>
        </w:tc>
        <w:tc>
          <w:tcPr>
            <w:tcW w:w="1154"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tcPr>
          <w:p w14:paraId="019E156B" w14:textId="2F3CB2FB" w:rsidR="483E1476" w:rsidRDefault="483E1476" w:rsidP="483E1476">
            <w:pPr>
              <w:jc w:val="center"/>
              <w:rPr>
                <w:rFonts w:ascii="Times New Roman" w:eastAsia="Times New Roman" w:hAnsi="Times New Roman" w:cs="Times New Roman"/>
                <w:color w:val="000000" w:themeColor="text1"/>
                <w:sz w:val="16"/>
                <w:szCs w:val="16"/>
              </w:rPr>
            </w:pPr>
            <w:r w:rsidRPr="483E1476">
              <w:rPr>
                <w:rFonts w:ascii="Times New Roman" w:eastAsia="Times New Roman" w:hAnsi="Times New Roman" w:cs="Times New Roman"/>
                <w:b/>
                <w:bCs/>
                <w:color w:val="000000" w:themeColor="text1"/>
                <w:sz w:val="16"/>
                <w:szCs w:val="16"/>
              </w:rPr>
              <w:t xml:space="preserve">2.087.800,00 </w:t>
            </w:r>
          </w:p>
        </w:tc>
        <w:tc>
          <w:tcPr>
            <w:tcW w:w="1140"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14:paraId="0F2691B8" w14:textId="28E7F38B" w:rsidR="483E1476" w:rsidRDefault="483E1476" w:rsidP="483E1476">
            <w:pPr>
              <w:jc w:val="center"/>
              <w:rPr>
                <w:rFonts w:ascii="Times New Roman" w:eastAsia="Times New Roman" w:hAnsi="Times New Roman" w:cs="Times New Roman"/>
                <w:color w:val="000000" w:themeColor="text1"/>
                <w:sz w:val="16"/>
                <w:szCs w:val="16"/>
              </w:rPr>
            </w:pPr>
            <w:r w:rsidRPr="483E1476">
              <w:rPr>
                <w:rFonts w:ascii="Times New Roman" w:eastAsia="Times New Roman" w:hAnsi="Times New Roman" w:cs="Times New Roman"/>
                <w:b/>
                <w:bCs/>
                <w:color w:val="000000" w:themeColor="text1"/>
                <w:sz w:val="16"/>
                <w:szCs w:val="16"/>
              </w:rPr>
              <w:t>2.018.526,93</w:t>
            </w:r>
          </w:p>
        </w:tc>
        <w:tc>
          <w:tcPr>
            <w:tcW w:w="1276"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14:paraId="15A7066D" w14:textId="43A33AF1" w:rsidR="483E1476" w:rsidRDefault="483E1476" w:rsidP="483E1476">
            <w:pPr>
              <w:jc w:val="center"/>
              <w:rPr>
                <w:rFonts w:ascii="Times New Roman" w:eastAsia="Times New Roman" w:hAnsi="Times New Roman" w:cs="Times New Roman"/>
                <w:color w:val="000000" w:themeColor="text1"/>
                <w:sz w:val="16"/>
                <w:szCs w:val="16"/>
              </w:rPr>
            </w:pPr>
          </w:p>
        </w:tc>
        <w:tc>
          <w:tcPr>
            <w:tcW w:w="1398"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3D45C625" w14:textId="24B6A535" w:rsidR="13AC5993" w:rsidRDefault="13AC5993" w:rsidP="483E1476">
            <w:pPr>
              <w:jc w:val="center"/>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color w:val="000000" w:themeColor="text1"/>
                <w:sz w:val="18"/>
                <w:szCs w:val="18"/>
              </w:rPr>
              <w:t>1.080.003,84</w:t>
            </w:r>
          </w:p>
          <w:p w14:paraId="616384E4" w14:textId="382AE40F" w:rsidR="483E1476" w:rsidRDefault="483E1476" w:rsidP="483E1476">
            <w:pPr>
              <w:jc w:val="center"/>
              <w:rPr>
                <w:rFonts w:ascii="Times New Roman" w:eastAsia="Times New Roman" w:hAnsi="Times New Roman" w:cs="Times New Roman"/>
                <w:color w:val="000000" w:themeColor="text1"/>
                <w:sz w:val="16"/>
                <w:szCs w:val="16"/>
              </w:rPr>
            </w:pPr>
          </w:p>
        </w:tc>
      </w:tr>
      <w:tr w:rsidR="483E1476" w14:paraId="0A428474" w14:textId="77777777" w:rsidTr="483E1476">
        <w:trPr>
          <w:trHeight w:val="420"/>
        </w:trPr>
        <w:tc>
          <w:tcPr>
            <w:tcW w:w="8172" w:type="dxa"/>
            <w:gridSpan w:val="5"/>
            <w:tcBorders>
              <w:top w:val="single" w:sz="6" w:space="0" w:color="auto"/>
              <w:left w:val="single" w:sz="6" w:space="0" w:color="auto"/>
              <w:bottom w:val="single" w:sz="6" w:space="0" w:color="auto"/>
              <w:right w:val="single" w:sz="6" w:space="0" w:color="auto"/>
            </w:tcBorders>
            <w:vAlign w:val="center"/>
          </w:tcPr>
          <w:p w14:paraId="412C9DD2" w14:textId="42890E31" w:rsidR="483E1476" w:rsidRDefault="483E1476" w:rsidP="483E1476">
            <w:pPr>
              <w:jc w:val="right"/>
              <w:rPr>
                <w:rFonts w:ascii="Times New Roman" w:eastAsia="Times New Roman" w:hAnsi="Times New Roman" w:cs="Times New Roman"/>
                <w:color w:val="000000" w:themeColor="text1"/>
                <w:sz w:val="18"/>
                <w:szCs w:val="18"/>
              </w:rPr>
            </w:pPr>
            <w:r w:rsidRPr="483E1476">
              <w:rPr>
                <w:rFonts w:ascii="Times New Roman" w:eastAsia="Times New Roman" w:hAnsi="Times New Roman" w:cs="Times New Roman"/>
                <w:b/>
                <w:bCs/>
                <w:color w:val="000000" w:themeColor="text1"/>
                <w:sz w:val="18"/>
                <w:szCs w:val="18"/>
              </w:rPr>
              <w:t>TOTAL GLOBAL MENSAL (LOTE 1 + Item 7 - Avulso) *48</w:t>
            </w:r>
          </w:p>
        </w:tc>
        <w:tc>
          <w:tcPr>
            <w:tcW w:w="1140"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tcPr>
          <w:p w14:paraId="538654E9" w14:textId="1F843BB4" w:rsidR="483E1476" w:rsidRDefault="483E1476" w:rsidP="483E1476">
            <w:pPr>
              <w:jc w:val="center"/>
              <w:rPr>
                <w:rFonts w:ascii="Times New Roman" w:eastAsia="Times New Roman" w:hAnsi="Times New Roman" w:cs="Times New Roman"/>
                <w:color w:val="FFFFFF" w:themeColor="background1"/>
                <w:sz w:val="16"/>
                <w:szCs w:val="16"/>
              </w:rPr>
            </w:pPr>
          </w:p>
        </w:tc>
        <w:tc>
          <w:tcPr>
            <w:tcW w:w="1154" w:type="dxa"/>
            <w:tcBorders>
              <w:top w:val="single" w:sz="6" w:space="0" w:color="auto"/>
              <w:left w:val="single" w:sz="6" w:space="0" w:color="auto"/>
              <w:bottom w:val="single" w:sz="6" w:space="0" w:color="auto"/>
              <w:right w:val="single" w:sz="6" w:space="0" w:color="auto"/>
            </w:tcBorders>
            <w:shd w:val="clear" w:color="auto" w:fill="76923C" w:themeFill="accent3" w:themeFillShade="BF"/>
            <w:vAlign w:val="center"/>
          </w:tcPr>
          <w:p w14:paraId="074A52CB" w14:textId="264037CC" w:rsidR="483E1476" w:rsidRDefault="483E1476" w:rsidP="483E1476">
            <w:pPr>
              <w:jc w:val="center"/>
              <w:rPr>
                <w:rFonts w:ascii="Times New Roman" w:eastAsia="Times New Roman" w:hAnsi="Times New Roman" w:cs="Times New Roman"/>
                <w:color w:val="FFFFFF" w:themeColor="background1"/>
                <w:sz w:val="16"/>
                <w:szCs w:val="16"/>
              </w:rPr>
            </w:pPr>
          </w:p>
        </w:tc>
        <w:tc>
          <w:tcPr>
            <w:tcW w:w="1140" w:type="dxa"/>
            <w:tcBorders>
              <w:top w:val="single" w:sz="6" w:space="0" w:color="auto"/>
              <w:left w:val="single" w:sz="6" w:space="0" w:color="auto"/>
              <w:bottom w:val="single" w:sz="6" w:space="0" w:color="auto"/>
              <w:right w:val="single" w:sz="6" w:space="0" w:color="auto"/>
            </w:tcBorders>
            <w:shd w:val="clear" w:color="auto" w:fill="E36C0A" w:themeFill="accent6" w:themeFillShade="BF"/>
            <w:vAlign w:val="center"/>
          </w:tcPr>
          <w:p w14:paraId="7CC8A61D" w14:textId="4EADBEB0" w:rsidR="483E1476" w:rsidRDefault="483E1476" w:rsidP="483E1476">
            <w:pPr>
              <w:jc w:val="center"/>
              <w:rPr>
                <w:rFonts w:ascii="Times New Roman" w:eastAsia="Times New Roman" w:hAnsi="Times New Roman" w:cs="Times New Roman"/>
                <w:color w:val="FFFFFF" w:themeColor="background1"/>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943634" w:themeFill="accent2" w:themeFillShade="BF"/>
            <w:vAlign w:val="center"/>
          </w:tcPr>
          <w:p w14:paraId="7499B93D" w14:textId="4F504F36" w:rsidR="483E1476" w:rsidRDefault="483E1476" w:rsidP="483E1476">
            <w:pPr>
              <w:jc w:val="center"/>
              <w:rPr>
                <w:rFonts w:ascii="Times New Roman" w:eastAsia="Times New Roman" w:hAnsi="Times New Roman" w:cs="Times New Roman"/>
                <w:color w:val="FFFFFF" w:themeColor="background1"/>
                <w:sz w:val="16"/>
                <w:szCs w:val="16"/>
              </w:rPr>
            </w:pPr>
            <w:r w:rsidRPr="483E1476">
              <w:rPr>
                <w:rFonts w:ascii="Times New Roman" w:eastAsia="Times New Roman" w:hAnsi="Times New Roman" w:cs="Times New Roman"/>
                <w:b/>
                <w:bCs/>
                <w:color w:val="FFFFFF" w:themeColor="background1"/>
                <w:sz w:val="16"/>
                <w:szCs w:val="16"/>
              </w:rPr>
              <w:t>1.663.399,20</w:t>
            </w:r>
          </w:p>
        </w:tc>
        <w:tc>
          <w:tcPr>
            <w:tcW w:w="1398" w:type="dxa"/>
            <w:tcBorders>
              <w:top w:val="single" w:sz="6" w:space="0" w:color="auto"/>
              <w:left w:val="single" w:sz="6" w:space="0" w:color="auto"/>
              <w:bottom w:val="single" w:sz="6" w:space="0" w:color="auto"/>
              <w:right w:val="single" w:sz="6" w:space="0" w:color="auto"/>
            </w:tcBorders>
            <w:shd w:val="clear" w:color="auto" w:fill="5F497A" w:themeFill="accent4" w:themeFillShade="BF"/>
            <w:vAlign w:val="center"/>
          </w:tcPr>
          <w:p w14:paraId="18D5C642" w14:textId="29E36B95" w:rsidR="483E1476" w:rsidRDefault="483E1476" w:rsidP="483E1476">
            <w:pPr>
              <w:jc w:val="center"/>
              <w:rPr>
                <w:rFonts w:ascii="Times New Roman" w:eastAsia="Times New Roman" w:hAnsi="Times New Roman" w:cs="Times New Roman"/>
                <w:color w:val="FFFFFF" w:themeColor="background1"/>
                <w:sz w:val="16"/>
                <w:szCs w:val="16"/>
              </w:rPr>
            </w:pPr>
            <w:r w:rsidRPr="483E1476">
              <w:rPr>
                <w:rFonts w:ascii="Times New Roman" w:eastAsia="Times New Roman" w:hAnsi="Times New Roman" w:cs="Times New Roman"/>
                <w:b/>
                <w:bCs/>
                <w:color w:val="FFFFFF" w:themeColor="background1"/>
                <w:sz w:val="16"/>
                <w:szCs w:val="16"/>
              </w:rPr>
              <w:t>79.843.161,60</w:t>
            </w:r>
          </w:p>
        </w:tc>
      </w:tr>
    </w:tbl>
    <w:p w14:paraId="4ED267A1" w14:textId="77CDE549" w:rsidR="00B22935" w:rsidRPr="00F93661" w:rsidRDefault="00B22935" w:rsidP="483E1476"/>
    <w:p w14:paraId="4FD79084" w14:textId="36B9FC2B" w:rsidR="00B22935" w:rsidRPr="00F93661" w:rsidRDefault="005379CF" w:rsidP="483E1476">
      <w:pPr>
        <w:pStyle w:val="Ttulo1"/>
        <w:rPr>
          <w:rFonts w:ascii="Times New Roman" w:hAnsi="Times New Roman" w:cs="Times New Roman"/>
        </w:rPr>
      </w:pPr>
      <w:bookmarkStart w:id="148" w:name="_Toc124859691"/>
      <w:r w:rsidRPr="483E1476">
        <w:rPr>
          <w:rFonts w:ascii="Times New Roman" w:hAnsi="Times New Roman" w:cs="Times New Roman"/>
          <w:caps w:val="0"/>
        </w:rPr>
        <w:t>ANEXO 03 – INVENTÁRIOS DOS CONTRATOS DE LINKS 2022</w:t>
      </w:r>
      <w:bookmarkEnd w:id="148"/>
    </w:p>
    <w:p w14:paraId="167E27C3" w14:textId="77777777" w:rsidR="00B22935" w:rsidRPr="00F93661" w:rsidRDefault="00B22935" w:rsidP="00B22935">
      <w:pPr>
        <w:jc w:val="center"/>
        <w:rPr>
          <w:rFonts w:ascii="Times New Roman" w:hAnsi="Times New Roman" w:cs="Times New Roman"/>
          <w:sz w:val="24"/>
        </w:rPr>
      </w:pPr>
      <w:r w:rsidRPr="00F93661">
        <w:rPr>
          <w:rFonts w:ascii="Times New Roman" w:hAnsi="Times New Roman" w:cs="Times New Roman"/>
          <w:sz w:val="24"/>
        </w:rPr>
        <w:t>MPLS – P2P – Link IP</w:t>
      </w:r>
    </w:p>
    <w:p w14:paraId="498B2AFF" w14:textId="529CC84E" w:rsidR="009E1E4B" w:rsidRPr="00F93661" w:rsidRDefault="009E1E4B" w:rsidP="00C91C56">
      <w:pPr>
        <w:tabs>
          <w:tab w:val="left" w:pos="1834"/>
        </w:tabs>
        <w:rPr>
          <w:rFonts w:ascii="Times New Roman" w:eastAsia="Times New Roman" w:hAnsi="Times New Roman" w:cs="Times New Roman"/>
          <w:sz w:val="24"/>
          <w:szCs w:val="24"/>
        </w:rPr>
      </w:pPr>
    </w:p>
    <w:tbl>
      <w:tblPr>
        <w:tblW w:w="15432" w:type="dxa"/>
        <w:tblInd w:w="-356" w:type="dxa"/>
        <w:tblCellMar>
          <w:top w:w="15" w:type="dxa"/>
          <w:left w:w="70" w:type="dxa"/>
          <w:bottom w:w="15" w:type="dxa"/>
          <w:right w:w="70" w:type="dxa"/>
        </w:tblCellMar>
        <w:tblLook w:val="04A0" w:firstRow="1" w:lastRow="0" w:firstColumn="1" w:lastColumn="0" w:noHBand="0" w:noVBand="1"/>
      </w:tblPr>
      <w:tblGrid>
        <w:gridCol w:w="988"/>
        <w:gridCol w:w="2272"/>
        <w:gridCol w:w="284"/>
        <w:gridCol w:w="992"/>
        <w:gridCol w:w="2126"/>
        <w:gridCol w:w="1966"/>
        <w:gridCol w:w="302"/>
        <w:gridCol w:w="1399"/>
        <w:gridCol w:w="114"/>
        <w:gridCol w:w="2113"/>
        <w:gridCol w:w="114"/>
        <w:gridCol w:w="2762"/>
      </w:tblGrid>
      <w:tr w:rsidR="00B22935" w:rsidRPr="00F93661" w14:paraId="3C678429" w14:textId="77777777" w:rsidTr="00877196">
        <w:trPr>
          <w:trHeight w:val="300"/>
        </w:trPr>
        <w:tc>
          <w:tcPr>
            <w:tcW w:w="988" w:type="dxa"/>
            <w:tcBorders>
              <w:top w:val="single" w:sz="4" w:space="0" w:color="000000"/>
              <w:left w:val="single" w:sz="4" w:space="0" w:color="000000"/>
              <w:bottom w:val="nil"/>
              <w:right w:val="nil"/>
            </w:tcBorders>
            <w:shd w:val="clear" w:color="5B9BD5" w:fill="5B9BD5"/>
            <w:vAlign w:val="center"/>
            <w:hideMark/>
          </w:tcPr>
          <w:p w14:paraId="0A9FC849" w14:textId="77777777" w:rsidR="00B22935" w:rsidRPr="00F93661" w:rsidRDefault="00B22935" w:rsidP="008F3D4B">
            <w:pPr>
              <w:spacing w:line="240" w:lineRule="auto"/>
              <w:jc w:val="center"/>
              <w:rPr>
                <w:rFonts w:ascii="Times New Roman" w:eastAsia="Times New Roman" w:hAnsi="Times New Roman" w:cs="Times New Roman"/>
                <w:b/>
                <w:bCs/>
                <w:color w:val="FFFFFF"/>
                <w:sz w:val="18"/>
                <w:szCs w:val="18"/>
              </w:rPr>
            </w:pPr>
            <w:r w:rsidRPr="00F93661">
              <w:rPr>
                <w:rFonts w:ascii="Times New Roman" w:eastAsia="Times New Roman" w:hAnsi="Times New Roman" w:cs="Times New Roman"/>
                <w:b/>
                <w:bCs/>
                <w:color w:val="FFFFFF"/>
                <w:sz w:val="18"/>
                <w:szCs w:val="18"/>
              </w:rPr>
              <w:t>Link</w:t>
            </w:r>
          </w:p>
        </w:tc>
        <w:tc>
          <w:tcPr>
            <w:tcW w:w="2272" w:type="dxa"/>
            <w:tcBorders>
              <w:top w:val="single" w:sz="4" w:space="0" w:color="000000"/>
              <w:left w:val="nil"/>
              <w:bottom w:val="nil"/>
              <w:right w:val="nil"/>
            </w:tcBorders>
            <w:shd w:val="clear" w:color="5B9BD5" w:fill="5B9BD5"/>
            <w:vAlign w:val="center"/>
            <w:hideMark/>
          </w:tcPr>
          <w:p w14:paraId="2ED35F07" w14:textId="77777777" w:rsidR="00B22935" w:rsidRPr="00F93661" w:rsidRDefault="00B22935" w:rsidP="008F3D4B">
            <w:pPr>
              <w:spacing w:line="240" w:lineRule="auto"/>
              <w:jc w:val="center"/>
              <w:rPr>
                <w:rFonts w:ascii="Times New Roman" w:eastAsia="Times New Roman" w:hAnsi="Times New Roman" w:cs="Times New Roman"/>
                <w:b/>
                <w:bCs/>
                <w:color w:val="FFFFFF"/>
                <w:sz w:val="18"/>
                <w:szCs w:val="18"/>
              </w:rPr>
            </w:pPr>
            <w:r w:rsidRPr="00F93661">
              <w:rPr>
                <w:rFonts w:ascii="Times New Roman" w:eastAsia="Times New Roman" w:hAnsi="Times New Roman" w:cs="Times New Roman"/>
                <w:b/>
                <w:bCs/>
                <w:color w:val="FFFFFF"/>
                <w:sz w:val="18"/>
                <w:szCs w:val="18"/>
              </w:rPr>
              <w:t>Local</w:t>
            </w:r>
          </w:p>
        </w:tc>
        <w:tc>
          <w:tcPr>
            <w:tcW w:w="1276" w:type="dxa"/>
            <w:gridSpan w:val="2"/>
            <w:tcBorders>
              <w:top w:val="single" w:sz="4" w:space="0" w:color="000000"/>
              <w:left w:val="nil"/>
              <w:bottom w:val="nil"/>
              <w:right w:val="nil"/>
            </w:tcBorders>
            <w:shd w:val="clear" w:color="5B9BD5" w:fill="5B9BD5"/>
            <w:vAlign w:val="center"/>
            <w:hideMark/>
          </w:tcPr>
          <w:p w14:paraId="7DF16675" w14:textId="77777777" w:rsidR="00B22935" w:rsidRPr="00F93661" w:rsidRDefault="00B22935" w:rsidP="008F3D4B">
            <w:pPr>
              <w:spacing w:line="240" w:lineRule="auto"/>
              <w:jc w:val="center"/>
              <w:rPr>
                <w:rFonts w:ascii="Times New Roman" w:eastAsia="Times New Roman" w:hAnsi="Times New Roman" w:cs="Times New Roman"/>
                <w:b/>
                <w:bCs/>
                <w:color w:val="FFFFFF"/>
                <w:sz w:val="18"/>
                <w:szCs w:val="18"/>
              </w:rPr>
            </w:pPr>
            <w:r w:rsidRPr="00F93661">
              <w:rPr>
                <w:rFonts w:ascii="Times New Roman" w:eastAsia="Times New Roman" w:hAnsi="Times New Roman" w:cs="Times New Roman"/>
                <w:b/>
                <w:bCs/>
                <w:color w:val="FFFFFF"/>
                <w:sz w:val="18"/>
                <w:szCs w:val="18"/>
              </w:rPr>
              <w:t>Vel. (Mb/s)</w:t>
            </w:r>
          </w:p>
        </w:tc>
        <w:tc>
          <w:tcPr>
            <w:tcW w:w="2126" w:type="dxa"/>
            <w:tcBorders>
              <w:top w:val="single" w:sz="4" w:space="0" w:color="000000"/>
              <w:left w:val="nil"/>
              <w:bottom w:val="nil"/>
              <w:right w:val="nil"/>
            </w:tcBorders>
            <w:shd w:val="clear" w:color="5B9BD5" w:fill="5B9BD5"/>
            <w:vAlign w:val="center"/>
            <w:hideMark/>
          </w:tcPr>
          <w:p w14:paraId="30F48B52" w14:textId="77777777" w:rsidR="00B22935" w:rsidRPr="00F93661" w:rsidRDefault="00B22935" w:rsidP="008F3D4B">
            <w:pPr>
              <w:spacing w:line="240" w:lineRule="auto"/>
              <w:jc w:val="center"/>
              <w:rPr>
                <w:rFonts w:ascii="Times New Roman" w:eastAsia="Times New Roman" w:hAnsi="Times New Roman" w:cs="Times New Roman"/>
                <w:b/>
                <w:bCs/>
                <w:color w:val="FFFFFF"/>
                <w:sz w:val="18"/>
                <w:szCs w:val="18"/>
              </w:rPr>
            </w:pPr>
            <w:r w:rsidRPr="00F93661">
              <w:rPr>
                <w:rFonts w:ascii="Times New Roman" w:eastAsia="Times New Roman" w:hAnsi="Times New Roman" w:cs="Times New Roman"/>
                <w:b/>
                <w:bCs/>
                <w:color w:val="FFFFFF"/>
                <w:sz w:val="18"/>
                <w:szCs w:val="18"/>
              </w:rPr>
              <w:t>Status Link</w:t>
            </w:r>
          </w:p>
        </w:tc>
        <w:tc>
          <w:tcPr>
            <w:tcW w:w="2268" w:type="dxa"/>
            <w:gridSpan w:val="2"/>
            <w:tcBorders>
              <w:top w:val="single" w:sz="4" w:space="0" w:color="000000"/>
              <w:left w:val="nil"/>
              <w:bottom w:val="nil"/>
              <w:right w:val="nil"/>
            </w:tcBorders>
            <w:shd w:val="clear" w:color="5B9BD5" w:fill="5B9BD5"/>
            <w:vAlign w:val="center"/>
            <w:hideMark/>
          </w:tcPr>
          <w:p w14:paraId="30918329" w14:textId="77777777" w:rsidR="00B22935" w:rsidRPr="00F93661" w:rsidRDefault="00B22935" w:rsidP="008F3D4B">
            <w:pPr>
              <w:spacing w:line="240" w:lineRule="auto"/>
              <w:jc w:val="center"/>
              <w:rPr>
                <w:rFonts w:ascii="Times New Roman" w:eastAsia="Times New Roman" w:hAnsi="Times New Roman" w:cs="Times New Roman"/>
                <w:b/>
                <w:bCs/>
                <w:color w:val="FFFFFF"/>
                <w:sz w:val="18"/>
                <w:szCs w:val="18"/>
              </w:rPr>
            </w:pPr>
            <w:r w:rsidRPr="00F93661">
              <w:rPr>
                <w:rFonts w:ascii="Times New Roman" w:eastAsia="Times New Roman" w:hAnsi="Times New Roman" w:cs="Times New Roman"/>
                <w:b/>
                <w:bCs/>
                <w:color w:val="FFFFFF"/>
                <w:sz w:val="18"/>
                <w:szCs w:val="18"/>
              </w:rPr>
              <w:t>Operadora</w:t>
            </w:r>
          </w:p>
        </w:tc>
        <w:tc>
          <w:tcPr>
            <w:tcW w:w="1513" w:type="dxa"/>
            <w:gridSpan w:val="2"/>
            <w:tcBorders>
              <w:top w:val="single" w:sz="4" w:space="0" w:color="000000"/>
              <w:left w:val="nil"/>
              <w:bottom w:val="nil"/>
              <w:right w:val="nil"/>
            </w:tcBorders>
            <w:shd w:val="clear" w:color="5B9BD5" w:fill="5B9BD5"/>
            <w:vAlign w:val="center"/>
            <w:hideMark/>
          </w:tcPr>
          <w:p w14:paraId="5961827A" w14:textId="77777777" w:rsidR="00B22935" w:rsidRPr="00F93661" w:rsidRDefault="00B22935" w:rsidP="008F3D4B">
            <w:pPr>
              <w:spacing w:line="240" w:lineRule="auto"/>
              <w:jc w:val="center"/>
              <w:rPr>
                <w:rFonts w:ascii="Times New Roman" w:eastAsia="Times New Roman" w:hAnsi="Times New Roman" w:cs="Times New Roman"/>
                <w:b/>
                <w:bCs/>
                <w:color w:val="FFFFFF"/>
                <w:sz w:val="18"/>
                <w:szCs w:val="18"/>
              </w:rPr>
            </w:pPr>
            <w:r w:rsidRPr="00F93661">
              <w:rPr>
                <w:rFonts w:ascii="Times New Roman" w:eastAsia="Times New Roman" w:hAnsi="Times New Roman" w:cs="Times New Roman"/>
                <w:b/>
                <w:bCs/>
                <w:color w:val="FFFFFF"/>
                <w:sz w:val="18"/>
                <w:szCs w:val="18"/>
              </w:rPr>
              <w:t>Redundância</w:t>
            </w:r>
          </w:p>
        </w:tc>
        <w:tc>
          <w:tcPr>
            <w:tcW w:w="2227" w:type="dxa"/>
            <w:gridSpan w:val="2"/>
            <w:tcBorders>
              <w:top w:val="single" w:sz="4" w:space="0" w:color="000000"/>
              <w:left w:val="nil"/>
              <w:bottom w:val="nil"/>
              <w:right w:val="nil"/>
            </w:tcBorders>
            <w:shd w:val="clear" w:color="5B9BD5" w:fill="5B9BD5"/>
            <w:vAlign w:val="center"/>
            <w:hideMark/>
          </w:tcPr>
          <w:p w14:paraId="0CD76035" w14:textId="77777777" w:rsidR="00B22935" w:rsidRPr="00F93661" w:rsidRDefault="00B22935" w:rsidP="008F3D4B">
            <w:pPr>
              <w:spacing w:line="240" w:lineRule="auto"/>
              <w:jc w:val="center"/>
              <w:rPr>
                <w:rFonts w:ascii="Times New Roman" w:eastAsia="Times New Roman" w:hAnsi="Times New Roman" w:cs="Times New Roman"/>
                <w:b/>
                <w:bCs/>
                <w:color w:val="FFFFFF"/>
                <w:sz w:val="18"/>
                <w:szCs w:val="18"/>
              </w:rPr>
            </w:pPr>
            <w:r w:rsidRPr="00F93661">
              <w:rPr>
                <w:rFonts w:ascii="Times New Roman" w:eastAsia="Times New Roman" w:hAnsi="Times New Roman" w:cs="Times New Roman"/>
                <w:b/>
                <w:bCs/>
                <w:color w:val="FFFFFF"/>
                <w:sz w:val="18"/>
                <w:szCs w:val="18"/>
              </w:rPr>
              <w:t>Rede</w:t>
            </w:r>
          </w:p>
        </w:tc>
        <w:tc>
          <w:tcPr>
            <w:tcW w:w="2762" w:type="dxa"/>
            <w:tcBorders>
              <w:top w:val="single" w:sz="4" w:space="0" w:color="000000"/>
              <w:left w:val="nil"/>
              <w:bottom w:val="nil"/>
              <w:right w:val="single" w:sz="4" w:space="0" w:color="000000"/>
            </w:tcBorders>
            <w:shd w:val="clear" w:color="5B9BD5" w:fill="5B9BD5"/>
            <w:vAlign w:val="center"/>
            <w:hideMark/>
          </w:tcPr>
          <w:p w14:paraId="3D929B95" w14:textId="77777777" w:rsidR="00B22935" w:rsidRPr="00F93661" w:rsidRDefault="00B22935" w:rsidP="008F3D4B">
            <w:pPr>
              <w:spacing w:line="240" w:lineRule="auto"/>
              <w:jc w:val="center"/>
              <w:rPr>
                <w:rFonts w:ascii="Times New Roman" w:eastAsia="Times New Roman" w:hAnsi="Times New Roman" w:cs="Times New Roman"/>
                <w:b/>
                <w:bCs/>
                <w:color w:val="FFFFFF"/>
                <w:sz w:val="18"/>
                <w:szCs w:val="18"/>
              </w:rPr>
            </w:pPr>
            <w:r w:rsidRPr="00F93661">
              <w:rPr>
                <w:rFonts w:ascii="Times New Roman" w:eastAsia="Times New Roman" w:hAnsi="Times New Roman" w:cs="Times New Roman"/>
                <w:b/>
                <w:bCs/>
                <w:color w:val="FFFFFF"/>
                <w:sz w:val="18"/>
                <w:szCs w:val="18"/>
              </w:rPr>
              <w:t>Contrato</w:t>
            </w:r>
          </w:p>
        </w:tc>
      </w:tr>
      <w:tr w:rsidR="00B22935" w:rsidRPr="00F93661" w14:paraId="6886E7D0"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6A45FB5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19C8791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Água Boa</w:t>
            </w:r>
          </w:p>
        </w:tc>
        <w:tc>
          <w:tcPr>
            <w:tcW w:w="1276" w:type="dxa"/>
            <w:gridSpan w:val="2"/>
            <w:tcBorders>
              <w:top w:val="nil"/>
              <w:left w:val="nil"/>
              <w:bottom w:val="nil"/>
              <w:right w:val="nil"/>
            </w:tcBorders>
            <w:shd w:val="clear" w:color="D9D9D9" w:fill="D9D9D9"/>
            <w:vAlign w:val="center"/>
            <w:hideMark/>
          </w:tcPr>
          <w:p w14:paraId="3ADA7FE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6B69E09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57D9DD9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5C17CB7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17E48E1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362C9CC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117840A4" w14:textId="77777777" w:rsidTr="00877196">
        <w:trPr>
          <w:trHeight w:val="300"/>
        </w:trPr>
        <w:tc>
          <w:tcPr>
            <w:tcW w:w="988" w:type="dxa"/>
            <w:tcBorders>
              <w:top w:val="nil"/>
              <w:left w:val="single" w:sz="4" w:space="0" w:color="000000"/>
              <w:bottom w:val="nil"/>
              <w:right w:val="nil"/>
            </w:tcBorders>
            <w:vAlign w:val="center"/>
            <w:hideMark/>
          </w:tcPr>
          <w:p w14:paraId="1A7803E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0939CF7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Água Boa</w:t>
            </w:r>
          </w:p>
        </w:tc>
        <w:tc>
          <w:tcPr>
            <w:tcW w:w="1276" w:type="dxa"/>
            <w:gridSpan w:val="2"/>
            <w:tcBorders>
              <w:top w:val="nil"/>
              <w:left w:val="nil"/>
              <w:bottom w:val="nil"/>
              <w:right w:val="nil"/>
            </w:tcBorders>
            <w:vAlign w:val="center"/>
            <w:hideMark/>
          </w:tcPr>
          <w:p w14:paraId="09D8E45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60BBDA5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21B3BFB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07CF1C0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2F735A7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77624ED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1CC2AA79"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4D548AA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3F57EF8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Água Boa</w:t>
            </w:r>
          </w:p>
        </w:tc>
        <w:tc>
          <w:tcPr>
            <w:tcW w:w="1276" w:type="dxa"/>
            <w:gridSpan w:val="2"/>
            <w:tcBorders>
              <w:top w:val="nil"/>
              <w:left w:val="nil"/>
              <w:bottom w:val="nil"/>
              <w:right w:val="nil"/>
            </w:tcBorders>
            <w:shd w:val="clear" w:color="D9D9D9" w:fill="D9D9D9"/>
            <w:vAlign w:val="center"/>
            <w:hideMark/>
          </w:tcPr>
          <w:p w14:paraId="2B8DC79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shd w:val="clear" w:color="D9D9D9" w:fill="D9D9D9"/>
            <w:vAlign w:val="center"/>
            <w:hideMark/>
          </w:tcPr>
          <w:p w14:paraId="792FD89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3B9594D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747BD08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4CFC7FE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0DC369E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682D3A66" w14:textId="77777777" w:rsidTr="00877196">
        <w:trPr>
          <w:trHeight w:val="300"/>
        </w:trPr>
        <w:tc>
          <w:tcPr>
            <w:tcW w:w="988" w:type="dxa"/>
            <w:tcBorders>
              <w:top w:val="nil"/>
              <w:left w:val="single" w:sz="4" w:space="0" w:color="000000"/>
              <w:bottom w:val="nil"/>
              <w:right w:val="nil"/>
            </w:tcBorders>
            <w:vAlign w:val="center"/>
            <w:hideMark/>
          </w:tcPr>
          <w:p w14:paraId="7312987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2B708D3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Alta Floresta</w:t>
            </w:r>
          </w:p>
        </w:tc>
        <w:tc>
          <w:tcPr>
            <w:tcW w:w="1276" w:type="dxa"/>
            <w:gridSpan w:val="2"/>
            <w:tcBorders>
              <w:top w:val="nil"/>
              <w:left w:val="nil"/>
              <w:bottom w:val="nil"/>
              <w:right w:val="nil"/>
            </w:tcBorders>
            <w:vAlign w:val="center"/>
            <w:hideMark/>
          </w:tcPr>
          <w:p w14:paraId="17E5308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vAlign w:val="center"/>
            <w:hideMark/>
          </w:tcPr>
          <w:p w14:paraId="4E824B9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779B607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1ED1537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5F7B843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208D4F7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29E7F2DE"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2A265C8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1CB8A27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Alta Floresta</w:t>
            </w:r>
          </w:p>
        </w:tc>
        <w:tc>
          <w:tcPr>
            <w:tcW w:w="1276" w:type="dxa"/>
            <w:gridSpan w:val="2"/>
            <w:tcBorders>
              <w:top w:val="nil"/>
              <w:left w:val="nil"/>
              <w:bottom w:val="nil"/>
              <w:right w:val="nil"/>
            </w:tcBorders>
            <w:shd w:val="clear" w:color="D9D9D9" w:fill="D9D9D9"/>
            <w:vAlign w:val="center"/>
            <w:hideMark/>
          </w:tcPr>
          <w:p w14:paraId="723CF5D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27AFE75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224AAAE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258C3A6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0FA8BE3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5795D3B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1BBA270D" w14:textId="77777777" w:rsidTr="00877196">
        <w:trPr>
          <w:trHeight w:val="300"/>
        </w:trPr>
        <w:tc>
          <w:tcPr>
            <w:tcW w:w="988" w:type="dxa"/>
            <w:tcBorders>
              <w:top w:val="nil"/>
              <w:left w:val="single" w:sz="4" w:space="0" w:color="000000"/>
              <w:bottom w:val="nil"/>
              <w:right w:val="nil"/>
            </w:tcBorders>
            <w:vAlign w:val="center"/>
            <w:hideMark/>
          </w:tcPr>
          <w:p w14:paraId="425CEAE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01AC082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Alta Floresta</w:t>
            </w:r>
          </w:p>
        </w:tc>
        <w:tc>
          <w:tcPr>
            <w:tcW w:w="1276" w:type="dxa"/>
            <w:gridSpan w:val="2"/>
            <w:tcBorders>
              <w:top w:val="nil"/>
              <w:left w:val="nil"/>
              <w:bottom w:val="nil"/>
              <w:right w:val="nil"/>
            </w:tcBorders>
            <w:vAlign w:val="center"/>
            <w:hideMark/>
          </w:tcPr>
          <w:p w14:paraId="3FC21D3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noWrap/>
            <w:vAlign w:val="center"/>
            <w:hideMark/>
          </w:tcPr>
          <w:p w14:paraId="14E74DF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08A6500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6F57D8F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182BEBE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6804D05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02A6F2E7"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4F78D81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6A06D74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Alto Araguaia</w:t>
            </w:r>
          </w:p>
        </w:tc>
        <w:tc>
          <w:tcPr>
            <w:tcW w:w="1276" w:type="dxa"/>
            <w:gridSpan w:val="2"/>
            <w:tcBorders>
              <w:top w:val="nil"/>
              <w:left w:val="nil"/>
              <w:bottom w:val="nil"/>
              <w:right w:val="nil"/>
            </w:tcBorders>
            <w:shd w:val="clear" w:color="D9D9D9" w:fill="D9D9D9"/>
            <w:vAlign w:val="center"/>
            <w:hideMark/>
          </w:tcPr>
          <w:p w14:paraId="237E82D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476EFC4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07D0044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5241209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278CF47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658A388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1BD4C8A1" w14:textId="77777777" w:rsidTr="00877196">
        <w:trPr>
          <w:trHeight w:val="300"/>
        </w:trPr>
        <w:tc>
          <w:tcPr>
            <w:tcW w:w="988" w:type="dxa"/>
            <w:tcBorders>
              <w:top w:val="nil"/>
              <w:left w:val="single" w:sz="4" w:space="0" w:color="000000"/>
              <w:bottom w:val="nil"/>
              <w:right w:val="nil"/>
            </w:tcBorders>
            <w:vAlign w:val="center"/>
            <w:hideMark/>
          </w:tcPr>
          <w:p w14:paraId="59C13E5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65807E5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Alto Araguaia</w:t>
            </w:r>
          </w:p>
        </w:tc>
        <w:tc>
          <w:tcPr>
            <w:tcW w:w="1276" w:type="dxa"/>
            <w:gridSpan w:val="2"/>
            <w:tcBorders>
              <w:top w:val="nil"/>
              <w:left w:val="nil"/>
              <w:bottom w:val="nil"/>
              <w:right w:val="nil"/>
            </w:tcBorders>
            <w:vAlign w:val="center"/>
            <w:hideMark/>
          </w:tcPr>
          <w:p w14:paraId="0D7AF8E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vAlign w:val="center"/>
            <w:hideMark/>
          </w:tcPr>
          <w:p w14:paraId="41ABFCC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7E0D3AF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5C9C7D1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7A78716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79A3CBF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20E2054E"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4D2192B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1C075D1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Alto Araguaia</w:t>
            </w:r>
          </w:p>
        </w:tc>
        <w:tc>
          <w:tcPr>
            <w:tcW w:w="1276" w:type="dxa"/>
            <w:gridSpan w:val="2"/>
            <w:tcBorders>
              <w:top w:val="nil"/>
              <w:left w:val="nil"/>
              <w:bottom w:val="nil"/>
              <w:right w:val="nil"/>
            </w:tcBorders>
            <w:shd w:val="clear" w:color="D9D9D9" w:fill="D9D9D9"/>
            <w:vAlign w:val="center"/>
            <w:hideMark/>
          </w:tcPr>
          <w:p w14:paraId="618AFB9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shd w:val="clear" w:color="D9D9D9" w:fill="D9D9D9"/>
            <w:noWrap/>
            <w:vAlign w:val="center"/>
            <w:hideMark/>
          </w:tcPr>
          <w:p w14:paraId="2BE1DD1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12EAA48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4EB6903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4CC8025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300DEA4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4E932D1A" w14:textId="77777777" w:rsidTr="00877196">
        <w:trPr>
          <w:trHeight w:val="300"/>
        </w:trPr>
        <w:tc>
          <w:tcPr>
            <w:tcW w:w="988" w:type="dxa"/>
            <w:tcBorders>
              <w:top w:val="nil"/>
              <w:left w:val="single" w:sz="4" w:space="0" w:color="000000"/>
              <w:bottom w:val="nil"/>
              <w:right w:val="nil"/>
            </w:tcBorders>
            <w:vAlign w:val="center"/>
            <w:hideMark/>
          </w:tcPr>
          <w:p w14:paraId="19F254C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00AC4A0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Alto Garças</w:t>
            </w:r>
          </w:p>
        </w:tc>
        <w:tc>
          <w:tcPr>
            <w:tcW w:w="1276" w:type="dxa"/>
            <w:gridSpan w:val="2"/>
            <w:tcBorders>
              <w:top w:val="nil"/>
              <w:left w:val="nil"/>
              <w:bottom w:val="nil"/>
              <w:right w:val="nil"/>
            </w:tcBorders>
            <w:vAlign w:val="center"/>
            <w:hideMark/>
          </w:tcPr>
          <w:p w14:paraId="6CA0337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58E48A3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529862A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3B0EBE9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3FB1CF9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2374B01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209B3915"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7F362FB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5CD231B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Alto Garças</w:t>
            </w:r>
          </w:p>
        </w:tc>
        <w:tc>
          <w:tcPr>
            <w:tcW w:w="1276" w:type="dxa"/>
            <w:gridSpan w:val="2"/>
            <w:tcBorders>
              <w:top w:val="nil"/>
              <w:left w:val="nil"/>
              <w:bottom w:val="nil"/>
              <w:right w:val="nil"/>
            </w:tcBorders>
            <w:shd w:val="clear" w:color="D9D9D9" w:fill="D9D9D9"/>
            <w:vAlign w:val="center"/>
            <w:hideMark/>
          </w:tcPr>
          <w:p w14:paraId="06C9FB0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0DB0AC5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4DD13DA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6F382A8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58C37F1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5EEF624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00948F4B" w14:textId="77777777" w:rsidTr="00877196">
        <w:trPr>
          <w:trHeight w:val="300"/>
        </w:trPr>
        <w:tc>
          <w:tcPr>
            <w:tcW w:w="988" w:type="dxa"/>
            <w:tcBorders>
              <w:top w:val="nil"/>
              <w:left w:val="single" w:sz="4" w:space="0" w:color="000000"/>
              <w:bottom w:val="nil"/>
              <w:right w:val="nil"/>
            </w:tcBorders>
            <w:vAlign w:val="center"/>
            <w:hideMark/>
          </w:tcPr>
          <w:p w14:paraId="7DE99FE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06A994B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Alto Garças</w:t>
            </w:r>
          </w:p>
        </w:tc>
        <w:tc>
          <w:tcPr>
            <w:tcW w:w="1276" w:type="dxa"/>
            <w:gridSpan w:val="2"/>
            <w:tcBorders>
              <w:top w:val="nil"/>
              <w:left w:val="nil"/>
              <w:bottom w:val="nil"/>
              <w:right w:val="nil"/>
            </w:tcBorders>
            <w:vAlign w:val="center"/>
            <w:hideMark/>
          </w:tcPr>
          <w:p w14:paraId="32BA810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noWrap/>
            <w:vAlign w:val="center"/>
            <w:hideMark/>
          </w:tcPr>
          <w:p w14:paraId="37F5AA6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vAlign w:val="center"/>
            <w:hideMark/>
          </w:tcPr>
          <w:p w14:paraId="6696698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335C8BB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00697DA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6A05EE5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5E29C75E"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5E49E76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543EDB8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Alto Taquari</w:t>
            </w:r>
          </w:p>
        </w:tc>
        <w:tc>
          <w:tcPr>
            <w:tcW w:w="1276" w:type="dxa"/>
            <w:gridSpan w:val="2"/>
            <w:tcBorders>
              <w:top w:val="nil"/>
              <w:left w:val="nil"/>
              <w:bottom w:val="nil"/>
              <w:right w:val="nil"/>
            </w:tcBorders>
            <w:shd w:val="clear" w:color="D9D9D9" w:fill="D9D9D9"/>
            <w:vAlign w:val="center"/>
            <w:hideMark/>
          </w:tcPr>
          <w:p w14:paraId="0A793E3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68555C5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2DC52A1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7FEC60B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2A47145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03E4089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59B57010" w14:textId="77777777" w:rsidTr="00877196">
        <w:trPr>
          <w:trHeight w:val="300"/>
        </w:trPr>
        <w:tc>
          <w:tcPr>
            <w:tcW w:w="988" w:type="dxa"/>
            <w:tcBorders>
              <w:top w:val="nil"/>
              <w:left w:val="single" w:sz="4" w:space="0" w:color="000000"/>
              <w:bottom w:val="nil"/>
              <w:right w:val="nil"/>
            </w:tcBorders>
            <w:vAlign w:val="center"/>
            <w:hideMark/>
          </w:tcPr>
          <w:p w14:paraId="03D2446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3497FD4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Alto Taquari</w:t>
            </w:r>
          </w:p>
        </w:tc>
        <w:tc>
          <w:tcPr>
            <w:tcW w:w="1276" w:type="dxa"/>
            <w:gridSpan w:val="2"/>
            <w:tcBorders>
              <w:top w:val="nil"/>
              <w:left w:val="nil"/>
              <w:bottom w:val="nil"/>
              <w:right w:val="nil"/>
            </w:tcBorders>
            <w:vAlign w:val="center"/>
            <w:hideMark/>
          </w:tcPr>
          <w:p w14:paraId="45DCC4B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4174841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2DFC42B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41994B7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30EFEE6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7F9A337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06254EFA"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2098FE3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285C524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Alto Taquari</w:t>
            </w:r>
          </w:p>
        </w:tc>
        <w:tc>
          <w:tcPr>
            <w:tcW w:w="1276" w:type="dxa"/>
            <w:gridSpan w:val="2"/>
            <w:tcBorders>
              <w:top w:val="nil"/>
              <w:left w:val="nil"/>
              <w:bottom w:val="nil"/>
              <w:right w:val="nil"/>
            </w:tcBorders>
            <w:shd w:val="clear" w:color="D9D9D9" w:fill="D9D9D9"/>
            <w:vAlign w:val="center"/>
            <w:hideMark/>
          </w:tcPr>
          <w:p w14:paraId="78CC40C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shd w:val="clear" w:color="D9D9D9" w:fill="D9D9D9"/>
            <w:noWrap/>
            <w:vAlign w:val="center"/>
            <w:hideMark/>
          </w:tcPr>
          <w:p w14:paraId="4EDE293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shd w:val="clear" w:color="D9D9D9" w:fill="D9D9D9"/>
            <w:vAlign w:val="center"/>
            <w:hideMark/>
          </w:tcPr>
          <w:p w14:paraId="3BDF5CC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shd w:val="clear" w:color="D9D9D9" w:fill="D9D9D9"/>
            <w:vAlign w:val="center"/>
            <w:hideMark/>
          </w:tcPr>
          <w:p w14:paraId="02F6EA34"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shd w:val="clear" w:color="D9D9D9" w:fill="D9D9D9"/>
            <w:vAlign w:val="center"/>
            <w:hideMark/>
          </w:tcPr>
          <w:p w14:paraId="5583914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336A0A99"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5FF03D92" w14:textId="77777777" w:rsidTr="00877196">
        <w:trPr>
          <w:trHeight w:val="300"/>
        </w:trPr>
        <w:tc>
          <w:tcPr>
            <w:tcW w:w="988" w:type="dxa"/>
            <w:tcBorders>
              <w:top w:val="nil"/>
              <w:left w:val="single" w:sz="4" w:space="0" w:color="000000"/>
              <w:bottom w:val="nil"/>
              <w:right w:val="nil"/>
            </w:tcBorders>
            <w:vAlign w:val="center"/>
            <w:hideMark/>
          </w:tcPr>
          <w:p w14:paraId="6053738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7C850B4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Apiacas</w:t>
            </w:r>
          </w:p>
        </w:tc>
        <w:tc>
          <w:tcPr>
            <w:tcW w:w="1276" w:type="dxa"/>
            <w:gridSpan w:val="2"/>
            <w:tcBorders>
              <w:top w:val="nil"/>
              <w:left w:val="nil"/>
              <w:bottom w:val="nil"/>
              <w:right w:val="nil"/>
            </w:tcBorders>
            <w:vAlign w:val="center"/>
            <w:hideMark/>
          </w:tcPr>
          <w:p w14:paraId="170E132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1200DAB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45D27BE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36E7872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6B39059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05992A1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0D68A3F5"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1E76F0F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540809C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Apiacas</w:t>
            </w:r>
          </w:p>
        </w:tc>
        <w:tc>
          <w:tcPr>
            <w:tcW w:w="1276" w:type="dxa"/>
            <w:gridSpan w:val="2"/>
            <w:tcBorders>
              <w:top w:val="nil"/>
              <w:left w:val="nil"/>
              <w:bottom w:val="nil"/>
              <w:right w:val="nil"/>
            </w:tcBorders>
            <w:shd w:val="clear" w:color="D9D9D9" w:fill="D9D9D9"/>
            <w:vAlign w:val="center"/>
            <w:hideMark/>
          </w:tcPr>
          <w:p w14:paraId="536BF86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70254A7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61A719F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629BE51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11B033F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2FC7573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7622312D" w14:textId="77777777" w:rsidTr="00877196">
        <w:trPr>
          <w:trHeight w:val="300"/>
        </w:trPr>
        <w:tc>
          <w:tcPr>
            <w:tcW w:w="988" w:type="dxa"/>
            <w:tcBorders>
              <w:top w:val="nil"/>
              <w:left w:val="single" w:sz="4" w:space="0" w:color="000000"/>
              <w:bottom w:val="nil"/>
              <w:right w:val="nil"/>
            </w:tcBorders>
            <w:vAlign w:val="center"/>
            <w:hideMark/>
          </w:tcPr>
          <w:p w14:paraId="0266A77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3733B30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Apiacas</w:t>
            </w:r>
          </w:p>
        </w:tc>
        <w:tc>
          <w:tcPr>
            <w:tcW w:w="1276" w:type="dxa"/>
            <w:gridSpan w:val="2"/>
            <w:tcBorders>
              <w:top w:val="nil"/>
              <w:left w:val="nil"/>
              <w:bottom w:val="nil"/>
              <w:right w:val="nil"/>
            </w:tcBorders>
            <w:vAlign w:val="center"/>
            <w:hideMark/>
          </w:tcPr>
          <w:p w14:paraId="55673CB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noWrap/>
            <w:vAlign w:val="center"/>
            <w:hideMark/>
          </w:tcPr>
          <w:p w14:paraId="7490A23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vAlign w:val="center"/>
            <w:hideMark/>
          </w:tcPr>
          <w:p w14:paraId="6BAC66E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vAlign w:val="center"/>
            <w:hideMark/>
          </w:tcPr>
          <w:p w14:paraId="4FF5ACF9"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vAlign w:val="center"/>
            <w:hideMark/>
          </w:tcPr>
          <w:p w14:paraId="1EF9B7A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6D086546"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623164CF"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18C58A3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6D53B44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Araputanga</w:t>
            </w:r>
          </w:p>
        </w:tc>
        <w:tc>
          <w:tcPr>
            <w:tcW w:w="1276" w:type="dxa"/>
            <w:gridSpan w:val="2"/>
            <w:tcBorders>
              <w:top w:val="nil"/>
              <w:left w:val="nil"/>
              <w:bottom w:val="nil"/>
              <w:right w:val="nil"/>
            </w:tcBorders>
            <w:shd w:val="clear" w:color="D9D9D9" w:fill="D9D9D9"/>
            <w:vAlign w:val="center"/>
            <w:hideMark/>
          </w:tcPr>
          <w:p w14:paraId="3F38A56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7B2EE39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50DE235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74FFD5B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15B7B8E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443C8E7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04312391" w14:textId="77777777" w:rsidTr="00877196">
        <w:trPr>
          <w:trHeight w:val="300"/>
        </w:trPr>
        <w:tc>
          <w:tcPr>
            <w:tcW w:w="988" w:type="dxa"/>
            <w:tcBorders>
              <w:top w:val="nil"/>
              <w:left w:val="single" w:sz="4" w:space="0" w:color="000000"/>
              <w:bottom w:val="nil"/>
              <w:right w:val="nil"/>
            </w:tcBorders>
            <w:vAlign w:val="center"/>
            <w:hideMark/>
          </w:tcPr>
          <w:p w14:paraId="1BF5384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297D0F4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Araputanga</w:t>
            </w:r>
          </w:p>
        </w:tc>
        <w:tc>
          <w:tcPr>
            <w:tcW w:w="1276" w:type="dxa"/>
            <w:gridSpan w:val="2"/>
            <w:tcBorders>
              <w:top w:val="nil"/>
              <w:left w:val="nil"/>
              <w:bottom w:val="nil"/>
              <w:right w:val="nil"/>
            </w:tcBorders>
            <w:vAlign w:val="center"/>
            <w:hideMark/>
          </w:tcPr>
          <w:p w14:paraId="3DBEF61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61F2F8F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4146E3B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5799D8B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441BAF0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7516BBD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4542A077"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6C2E19E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3FA4EE3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Araputanga</w:t>
            </w:r>
          </w:p>
        </w:tc>
        <w:tc>
          <w:tcPr>
            <w:tcW w:w="1276" w:type="dxa"/>
            <w:gridSpan w:val="2"/>
            <w:tcBorders>
              <w:top w:val="nil"/>
              <w:left w:val="nil"/>
              <w:bottom w:val="nil"/>
              <w:right w:val="nil"/>
            </w:tcBorders>
            <w:shd w:val="clear" w:color="D9D9D9" w:fill="D9D9D9"/>
            <w:vAlign w:val="center"/>
            <w:hideMark/>
          </w:tcPr>
          <w:p w14:paraId="355477E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shd w:val="clear" w:color="D9D9D9" w:fill="D9D9D9"/>
            <w:noWrap/>
            <w:vAlign w:val="center"/>
            <w:hideMark/>
          </w:tcPr>
          <w:p w14:paraId="04886EF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shd w:val="clear" w:color="D9D9D9" w:fill="D9D9D9"/>
            <w:vAlign w:val="center"/>
            <w:hideMark/>
          </w:tcPr>
          <w:p w14:paraId="0115233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EXS</w:t>
            </w:r>
          </w:p>
        </w:tc>
        <w:tc>
          <w:tcPr>
            <w:tcW w:w="1513" w:type="dxa"/>
            <w:gridSpan w:val="2"/>
            <w:tcBorders>
              <w:top w:val="nil"/>
              <w:left w:val="nil"/>
              <w:bottom w:val="nil"/>
              <w:right w:val="nil"/>
            </w:tcBorders>
            <w:shd w:val="clear" w:color="D9D9D9" w:fill="D9D9D9"/>
            <w:vAlign w:val="center"/>
            <w:hideMark/>
          </w:tcPr>
          <w:p w14:paraId="22F3CA2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7D9EC1E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4E80FBA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03-2021 REDE_EXS</w:t>
            </w:r>
          </w:p>
        </w:tc>
      </w:tr>
      <w:tr w:rsidR="00B22935" w:rsidRPr="00F93661" w14:paraId="0986E469" w14:textId="77777777" w:rsidTr="00877196">
        <w:trPr>
          <w:trHeight w:val="300"/>
        </w:trPr>
        <w:tc>
          <w:tcPr>
            <w:tcW w:w="988" w:type="dxa"/>
            <w:tcBorders>
              <w:top w:val="nil"/>
              <w:left w:val="single" w:sz="4" w:space="0" w:color="000000"/>
              <w:bottom w:val="nil"/>
              <w:right w:val="nil"/>
            </w:tcBorders>
            <w:vAlign w:val="center"/>
            <w:hideMark/>
          </w:tcPr>
          <w:p w14:paraId="2812BF9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724BB1F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Arenápolis</w:t>
            </w:r>
          </w:p>
        </w:tc>
        <w:tc>
          <w:tcPr>
            <w:tcW w:w="1276" w:type="dxa"/>
            <w:gridSpan w:val="2"/>
            <w:tcBorders>
              <w:top w:val="nil"/>
              <w:left w:val="nil"/>
              <w:bottom w:val="nil"/>
              <w:right w:val="nil"/>
            </w:tcBorders>
            <w:vAlign w:val="center"/>
            <w:hideMark/>
          </w:tcPr>
          <w:p w14:paraId="5CF7CCA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29727D2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283734C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68EF9AD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4B13217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37F6938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23483D3A"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16F54A5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5B32B0C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Arenápolis</w:t>
            </w:r>
          </w:p>
        </w:tc>
        <w:tc>
          <w:tcPr>
            <w:tcW w:w="1276" w:type="dxa"/>
            <w:gridSpan w:val="2"/>
            <w:tcBorders>
              <w:top w:val="nil"/>
              <w:left w:val="nil"/>
              <w:bottom w:val="nil"/>
              <w:right w:val="nil"/>
            </w:tcBorders>
            <w:shd w:val="clear" w:color="D9D9D9" w:fill="D9D9D9"/>
            <w:vAlign w:val="center"/>
            <w:hideMark/>
          </w:tcPr>
          <w:p w14:paraId="42B541E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3EACF7F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0CB133B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0519D8C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4B9E60A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15EF958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0EBEDA5D" w14:textId="77777777" w:rsidTr="00877196">
        <w:trPr>
          <w:trHeight w:val="300"/>
        </w:trPr>
        <w:tc>
          <w:tcPr>
            <w:tcW w:w="988" w:type="dxa"/>
            <w:tcBorders>
              <w:top w:val="nil"/>
              <w:left w:val="single" w:sz="4" w:space="0" w:color="000000"/>
              <w:bottom w:val="nil"/>
              <w:right w:val="nil"/>
            </w:tcBorders>
            <w:vAlign w:val="center"/>
            <w:hideMark/>
          </w:tcPr>
          <w:p w14:paraId="2561A41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2DE13E9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Arenápolis</w:t>
            </w:r>
          </w:p>
        </w:tc>
        <w:tc>
          <w:tcPr>
            <w:tcW w:w="1276" w:type="dxa"/>
            <w:gridSpan w:val="2"/>
            <w:tcBorders>
              <w:top w:val="nil"/>
              <w:left w:val="nil"/>
              <w:bottom w:val="nil"/>
              <w:right w:val="nil"/>
            </w:tcBorders>
            <w:vAlign w:val="center"/>
            <w:hideMark/>
          </w:tcPr>
          <w:p w14:paraId="352B8CE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noWrap/>
            <w:vAlign w:val="center"/>
            <w:hideMark/>
          </w:tcPr>
          <w:p w14:paraId="62C8AC5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47896C1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7E037A7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667D896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790D4FE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612806C0"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4ACBD11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0820444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Aripuanã</w:t>
            </w:r>
          </w:p>
        </w:tc>
        <w:tc>
          <w:tcPr>
            <w:tcW w:w="1276" w:type="dxa"/>
            <w:gridSpan w:val="2"/>
            <w:tcBorders>
              <w:top w:val="nil"/>
              <w:left w:val="nil"/>
              <w:bottom w:val="nil"/>
              <w:right w:val="nil"/>
            </w:tcBorders>
            <w:shd w:val="clear" w:color="D9D9D9" w:fill="D9D9D9"/>
            <w:vAlign w:val="center"/>
            <w:hideMark/>
          </w:tcPr>
          <w:p w14:paraId="58E74B9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3C4C328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523C42B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6CD8F54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5A46432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548A854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4E79369A" w14:textId="77777777" w:rsidTr="00877196">
        <w:trPr>
          <w:trHeight w:val="300"/>
        </w:trPr>
        <w:tc>
          <w:tcPr>
            <w:tcW w:w="988" w:type="dxa"/>
            <w:tcBorders>
              <w:top w:val="nil"/>
              <w:left w:val="single" w:sz="4" w:space="0" w:color="000000"/>
              <w:bottom w:val="nil"/>
              <w:right w:val="nil"/>
            </w:tcBorders>
            <w:vAlign w:val="center"/>
            <w:hideMark/>
          </w:tcPr>
          <w:p w14:paraId="5797EDA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7A85342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Aripuanã</w:t>
            </w:r>
          </w:p>
        </w:tc>
        <w:tc>
          <w:tcPr>
            <w:tcW w:w="1276" w:type="dxa"/>
            <w:gridSpan w:val="2"/>
            <w:tcBorders>
              <w:top w:val="nil"/>
              <w:left w:val="nil"/>
              <w:bottom w:val="nil"/>
              <w:right w:val="nil"/>
            </w:tcBorders>
            <w:vAlign w:val="center"/>
            <w:hideMark/>
          </w:tcPr>
          <w:p w14:paraId="632F7CA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2FCD4E6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7245D9C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7CC073A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7E215E6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612E763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2207AEF8"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1B30950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31D0FFC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Aripuanã</w:t>
            </w:r>
          </w:p>
        </w:tc>
        <w:tc>
          <w:tcPr>
            <w:tcW w:w="1276" w:type="dxa"/>
            <w:gridSpan w:val="2"/>
            <w:tcBorders>
              <w:top w:val="nil"/>
              <w:left w:val="nil"/>
              <w:bottom w:val="nil"/>
              <w:right w:val="nil"/>
            </w:tcBorders>
            <w:shd w:val="clear" w:color="D9D9D9" w:fill="D9D9D9"/>
            <w:vAlign w:val="center"/>
            <w:hideMark/>
          </w:tcPr>
          <w:p w14:paraId="39F1933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shd w:val="clear" w:color="D9D9D9" w:fill="D9D9D9"/>
            <w:vAlign w:val="center"/>
            <w:hideMark/>
          </w:tcPr>
          <w:p w14:paraId="03AA877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shd w:val="clear" w:color="D9D9D9" w:fill="D9D9D9"/>
            <w:vAlign w:val="center"/>
            <w:hideMark/>
          </w:tcPr>
          <w:p w14:paraId="401BC72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04B51F9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338951E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3616C17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5FEC7C87" w14:textId="77777777" w:rsidTr="00877196">
        <w:trPr>
          <w:trHeight w:val="300"/>
        </w:trPr>
        <w:tc>
          <w:tcPr>
            <w:tcW w:w="988" w:type="dxa"/>
            <w:tcBorders>
              <w:top w:val="nil"/>
              <w:left w:val="single" w:sz="4" w:space="0" w:color="000000"/>
              <w:bottom w:val="nil"/>
              <w:right w:val="nil"/>
            </w:tcBorders>
            <w:vAlign w:val="center"/>
            <w:hideMark/>
          </w:tcPr>
          <w:p w14:paraId="1BD02C4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1C402F0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Arquivo</w:t>
            </w:r>
          </w:p>
        </w:tc>
        <w:tc>
          <w:tcPr>
            <w:tcW w:w="1276" w:type="dxa"/>
            <w:gridSpan w:val="2"/>
            <w:tcBorders>
              <w:top w:val="nil"/>
              <w:left w:val="nil"/>
              <w:bottom w:val="nil"/>
              <w:right w:val="nil"/>
            </w:tcBorders>
            <w:vAlign w:val="center"/>
            <w:hideMark/>
          </w:tcPr>
          <w:p w14:paraId="6559346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200</w:t>
            </w:r>
          </w:p>
        </w:tc>
        <w:tc>
          <w:tcPr>
            <w:tcW w:w="2126" w:type="dxa"/>
            <w:tcBorders>
              <w:top w:val="nil"/>
              <w:left w:val="nil"/>
              <w:bottom w:val="nil"/>
              <w:right w:val="nil"/>
            </w:tcBorders>
            <w:noWrap/>
            <w:vAlign w:val="center"/>
            <w:hideMark/>
          </w:tcPr>
          <w:p w14:paraId="2A3D105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03A9A6A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EXS</w:t>
            </w:r>
          </w:p>
        </w:tc>
        <w:tc>
          <w:tcPr>
            <w:tcW w:w="1513" w:type="dxa"/>
            <w:gridSpan w:val="2"/>
            <w:tcBorders>
              <w:top w:val="nil"/>
              <w:left w:val="nil"/>
              <w:bottom w:val="nil"/>
              <w:right w:val="nil"/>
            </w:tcBorders>
            <w:vAlign w:val="center"/>
            <w:hideMark/>
          </w:tcPr>
          <w:p w14:paraId="1E6B8A4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1EA5447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Metropolitana</w:t>
            </w:r>
          </w:p>
        </w:tc>
        <w:tc>
          <w:tcPr>
            <w:tcW w:w="2762" w:type="dxa"/>
            <w:tcBorders>
              <w:top w:val="nil"/>
              <w:left w:val="nil"/>
              <w:bottom w:val="nil"/>
              <w:right w:val="single" w:sz="4" w:space="0" w:color="000000"/>
            </w:tcBorders>
            <w:noWrap/>
            <w:vAlign w:val="center"/>
            <w:hideMark/>
          </w:tcPr>
          <w:p w14:paraId="4540BF0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18-2021 REDE_EXS</w:t>
            </w:r>
          </w:p>
        </w:tc>
      </w:tr>
      <w:tr w:rsidR="00B22935" w:rsidRPr="00F93661" w14:paraId="7C82751F"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0E7227D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4C6FA3B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Arquivo</w:t>
            </w:r>
          </w:p>
        </w:tc>
        <w:tc>
          <w:tcPr>
            <w:tcW w:w="1276" w:type="dxa"/>
            <w:gridSpan w:val="2"/>
            <w:tcBorders>
              <w:top w:val="nil"/>
              <w:left w:val="nil"/>
              <w:bottom w:val="nil"/>
              <w:right w:val="nil"/>
            </w:tcBorders>
            <w:shd w:val="clear" w:color="D9D9D9" w:fill="D9D9D9"/>
            <w:vAlign w:val="center"/>
            <w:hideMark/>
          </w:tcPr>
          <w:p w14:paraId="71E9B02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noWrap/>
            <w:vAlign w:val="center"/>
            <w:hideMark/>
          </w:tcPr>
          <w:p w14:paraId="2D1792D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7C6A529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15EF8C6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21EA169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Metropolitana</w:t>
            </w:r>
          </w:p>
        </w:tc>
        <w:tc>
          <w:tcPr>
            <w:tcW w:w="2762" w:type="dxa"/>
            <w:tcBorders>
              <w:top w:val="nil"/>
              <w:left w:val="nil"/>
              <w:bottom w:val="nil"/>
              <w:right w:val="single" w:sz="4" w:space="0" w:color="000000"/>
            </w:tcBorders>
            <w:shd w:val="clear" w:color="D9D9D9" w:fill="D9D9D9"/>
            <w:vAlign w:val="center"/>
            <w:hideMark/>
          </w:tcPr>
          <w:p w14:paraId="2C70BFF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566D9FAA" w14:textId="77777777" w:rsidTr="00877196">
        <w:trPr>
          <w:trHeight w:val="300"/>
        </w:trPr>
        <w:tc>
          <w:tcPr>
            <w:tcW w:w="988" w:type="dxa"/>
            <w:tcBorders>
              <w:top w:val="nil"/>
              <w:left w:val="single" w:sz="4" w:space="0" w:color="000000"/>
              <w:bottom w:val="nil"/>
              <w:right w:val="nil"/>
            </w:tcBorders>
            <w:vAlign w:val="center"/>
            <w:hideMark/>
          </w:tcPr>
          <w:p w14:paraId="33D41E2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6B95634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Barra do Bugres</w:t>
            </w:r>
          </w:p>
        </w:tc>
        <w:tc>
          <w:tcPr>
            <w:tcW w:w="1276" w:type="dxa"/>
            <w:gridSpan w:val="2"/>
            <w:tcBorders>
              <w:top w:val="nil"/>
              <w:left w:val="nil"/>
              <w:bottom w:val="nil"/>
              <w:right w:val="nil"/>
            </w:tcBorders>
            <w:vAlign w:val="center"/>
            <w:hideMark/>
          </w:tcPr>
          <w:p w14:paraId="5D0DB17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715D2D9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1EA9F4A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791AC67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133D88D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3AB8965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45B8D068"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46931ED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1512EF0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Barra do Bugres</w:t>
            </w:r>
          </w:p>
        </w:tc>
        <w:tc>
          <w:tcPr>
            <w:tcW w:w="1276" w:type="dxa"/>
            <w:gridSpan w:val="2"/>
            <w:tcBorders>
              <w:top w:val="nil"/>
              <w:left w:val="nil"/>
              <w:bottom w:val="nil"/>
              <w:right w:val="nil"/>
            </w:tcBorders>
            <w:shd w:val="clear" w:color="D9D9D9" w:fill="D9D9D9"/>
            <w:vAlign w:val="center"/>
            <w:hideMark/>
          </w:tcPr>
          <w:p w14:paraId="1268BFF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shd w:val="clear" w:color="D9D9D9" w:fill="D9D9D9"/>
            <w:noWrap/>
            <w:vAlign w:val="center"/>
            <w:hideMark/>
          </w:tcPr>
          <w:p w14:paraId="5799AAE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shd w:val="clear" w:color="D9D9D9" w:fill="D9D9D9"/>
            <w:vAlign w:val="center"/>
            <w:hideMark/>
          </w:tcPr>
          <w:p w14:paraId="3D3DDB3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EXS</w:t>
            </w:r>
          </w:p>
        </w:tc>
        <w:tc>
          <w:tcPr>
            <w:tcW w:w="1513" w:type="dxa"/>
            <w:gridSpan w:val="2"/>
            <w:tcBorders>
              <w:top w:val="nil"/>
              <w:left w:val="nil"/>
              <w:bottom w:val="nil"/>
              <w:right w:val="nil"/>
            </w:tcBorders>
            <w:shd w:val="clear" w:color="D9D9D9" w:fill="D9D9D9"/>
            <w:vAlign w:val="center"/>
            <w:hideMark/>
          </w:tcPr>
          <w:p w14:paraId="090EFC5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1EF41E2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16368C8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03-2021 REDE_EXS</w:t>
            </w:r>
          </w:p>
        </w:tc>
      </w:tr>
      <w:tr w:rsidR="00B22935" w:rsidRPr="00F93661" w14:paraId="38812C45" w14:textId="77777777" w:rsidTr="00877196">
        <w:trPr>
          <w:trHeight w:val="300"/>
        </w:trPr>
        <w:tc>
          <w:tcPr>
            <w:tcW w:w="988" w:type="dxa"/>
            <w:tcBorders>
              <w:top w:val="nil"/>
              <w:left w:val="single" w:sz="4" w:space="0" w:color="000000"/>
              <w:bottom w:val="nil"/>
              <w:right w:val="nil"/>
            </w:tcBorders>
            <w:vAlign w:val="center"/>
            <w:hideMark/>
          </w:tcPr>
          <w:p w14:paraId="5E2011A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0F53094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Barra do Bugres</w:t>
            </w:r>
          </w:p>
        </w:tc>
        <w:tc>
          <w:tcPr>
            <w:tcW w:w="1276" w:type="dxa"/>
            <w:gridSpan w:val="2"/>
            <w:tcBorders>
              <w:top w:val="nil"/>
              <w:left w:val="nil"/>
              <w:bottom w:val="nil"/>
              <w:right w:val="nil"/>
            </w:tcBorders>
            <w:vAlign w:val="center"/>
            <w:hideMark/>
          </w:tcPr>
          <w:p w14:paraId="7F97535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6B65F29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4117B88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460E3B9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2B115DC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5446BB0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067C3B70"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4E8C262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71A0DD9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Barra do Garças</w:t>
            </w:r>
          </w:p>
        </w:tc>
        <w:tc>
          <w:tcPr>
            <w:tcW w:w="1276" w:type="dxa"/>
            <w:gridSpan w:val="2"/>
            <w:tcBorders>
              <w:top w:val="nil"/>
              <w:left w:val="nil"/>
              <w:bottom w:val="nil"/>
              <w:right w:val="nil"/>
            </w:tcBorders>
            <w:shd w:val="clear" w:color="D9D9D9" w:fill="D9D9D9"/>
            <w:vAlign w:val="center"/>
            <w:hideMark/>
          </w:tcPr>
          <w:p w14:paraId="4361DCD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1C6329F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234D78C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6E1ECC1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2E88AD3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4C6980B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4A4E45C8" w14:textId="77777777" w:rsidTr="00877196">
        <w:trPr>
          <w:trHeight w:val="300"/>
        </w:trPr>
        <w:tc>
          <w:tcPr>
            <w:tcW w:w="988" w:type="dxa"/>
            <w:tcBorders>
              <w:top w:val="nil"/>
              <w:left w:val="single" w:sz="4" w:space="0" w:color="000000"/>
              <w:bottom w:val="nil"/>
              <w:right w:val="nil"/>
            </w:tcBorders>
            <w:vAlign w:val="center"/>
            <w:hideMark/>
          </w:tcPr>
          <w:p w14:paraId="6700DF5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2784505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Barra do Garças</w:t>
            </w:r>
          </w:p>
        </w:tc>
        <w:tc>
          <w:tcPr>
            <w:tcW w:w="1276" w:type="dxa"/>
            <w:gridSpan w:val="2"/>
            <w:tcBorders>
              <w:top w:val="nil"/>
              <w:left w:val="nil"/>
              <w:bottom w:val="nil"/>
              <w:right w:val="nil"/>
            </w:tcBorders>
            <w:vAlign w:val="center"/>
            <w:hideMark/>
          </w:tcPr>
          <w:p w14:paraId="1A0BD82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200</w:t>
            </w:r>
          </w:p>
        </w:tc>
        <w:tc>
          <w:tcPr>
            <w:tcW w:w="2126" w:type="dxa"/>
            <w:tcBorders>
              <w:top w:val="nil"/>
              <w:left w:val="nil"/>
              <w:bottom w:val="nil"/>
              <w:right w:val="nil"/>
            </w:tcBorders>
            <w:noWrap/>
            <w:vAlign w:val="center"/>
            <w:hideMark/>
          </w:tcPr>
          <w:p w14:paraId="536F236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vAlign w:val="center"/>
            <w:hideMark/>
          </w:tcPr>
          <w:p w14:paraId="69AD45A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375737A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27FF86F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10E8B40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3D565EDD"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37D7E51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707BAE1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Barra do Garças</w:t>
            </w:r>
          </w:p>
        </w:tc>
        <w:tc>
          <w:tcPr>
            <w:tcW w:w="1276" w:type="dxa"/>
            <w:gridSpan w:val="2"/>
            <w:tcBorders>
              <w:top w:val="nil"/>
              <w:left w:val="nil"/>
              <w:bottom w:val="nil"/>
              <w:right w:val="nil"/>
            </w:tcBorders>
            <w:shd w:val="clear" w:color="D9D9D9" w:fill="D9D9D9"/>
            <w:vAlign w:val="center"/>
            <w:hideMark/>
          </w:tcPr>
          <w:p w14:paraId="53D29E4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shd w:val="clear" w:color="D9D9D9" w:fill="D9D9D9"/>
            <w:vAlign w:val="center"/>
            <w:hideMark/>
          </w:tcPr>
          <w:p w14:paraId="520F797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36B48CD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478D266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0D06D34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59E4E5F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69A91B20" w14:textId="77777777" w:rsidTr="00877196">
        <w:trPr>
          <w:trHeight w:val="300"/>
        </w:trPr>
        <w:tc>
          <w:tcPr>
            <w:tcW w:w="988" w:type="dxa"/>
            <w:tcBorders>
              <w:top w:val="nil"/>
              <w:left w:val="single" w:sz="4" w:space="0" w:color="000000"/>
              <w:bottom w:val="nil"/>
              <w:right w:val="nil"/>
            </w:tcBorders>
            <w:vAlign w:val="center"/>
            <w:hideMark/>
          </w:tcPr>
          <w:p w14:paraId="358217F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5ADECDE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Brasnorte</w:t>
            </w:r>
          </w:p>
        </w:tc>
        <w:tc>
          <w:tcPr>
            <w:tcW w:w="1276" w:type="dxa"/>
            <w:gridSpan w:val="2"/>
            <w:tcBorders>
              <w:top w:val="nil"/>
              <w:left w:val="nil"/>
              <w:bottom w:val="nil"/>
              <w:right w:val="nil"/>
            </w:tcBorders>
            <w:vAlign w:val="center"/>
            <w:hideMark/>
          </w:tcPr>
          <w:p w14:paraId="308DE8F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4F2F219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5E28CA9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5DEFEA4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57FC6CB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09E3225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366733AD"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17828B5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0627837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Brasnorte</w:t>
            </w:r>
          </w:p>
        </w:tc>
        <w:tc>
          <w:tcPr>
            <w:tcW w:w="1276" w:type="dxa"/>
            <w:gridSpan w:val="2"/>
            <w:tcBorders>
              <w:top w:val="nil"/>
              <w:left w:val="nil"/>
              <w:bottom w:val="nil"/>
              <w:right w:val="nil"/>
            </w:tcBorders>
            <w:shd w:val="clear" w:color="D9D9D9" w:fill="D9D9D9"/>
            <w:vAlign w:val="center"/>
            <w:hideMark/>
          </w:tcPr>
          <w:p w14:paraId="34EB01F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shd w:val="clear" w:color="D9D9D9" w:fill="D9D9D9"/>
            <w:noWrap/>
            <w:vAlign w:val="center"/>
            <w:hideMark/>
          </w:tcPr>
          <w:p w14:paraId="36B707C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26B1DC6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1060E1A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6FBD06F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41C179B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12D53A8A" w14:textId="77777777" w:rsidTr="00877196">
        <w:trPr>
          <w:trHeight w:val="300"/>
        </w:trPr>
        <w:tc>
          <w:tcPr>
            <w:tcW w:w="988" w:type="dxa"/>
            <w:tcBorders>
              <w:top w:val="nil"/>
              <w:left w:val="single" w:sz="4" w:space="0" w:color="000000"/>
              <w:bottom w:val="nil"/>
              <w:right w:val="nil"/>
            </w:tcBorders>
            <w:vAlign w:val="center"/>
            <w:hideMark/>
          </w:tcPr>
          <w:p w14:paraId="303657A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2FCD796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Brasnorte</w:t>
            </w:r>
          </w:p>
        </w:tc>
        <w:tc>
          <w:tcPr>
            <w:tcW w:w="1276" w:type="dxa"/>
            <w:gridSpan w:val="2"/>
            <w:tcBorders>
              <w:top w:val="nil"/>
              <w:left w:val="nil"/>
              <w:bottom w:val="nil"/>
              <w:right w:val="nil"/>
            </w:tcBorders>
            <w:vAlign w:val="center"/>
            <w:hideMark/>
          </w:tcPr>
          <w:p w14:paraId="78B77F8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32A3EB0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557B6F8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7B72C35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7CBDDCD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1ACF03E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21F0730B"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19338B8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697BF01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Cáceres</w:t>
            </w:r>
          </w:p>
        </w:tc>
        <w:tc>
          <w:tcPr>
            <w:tcW w:w="1276" w:type="dxa"/>
            <w:gridSpan w:val="2"/>
            <w:tcBorders>
              <w:top w:val="nil"/>
              <w:left w:val="nil"/>
              <w:bottom w:val="nil"/>
              <w:right w:val="nil"/>
            </w:tcBorders>
            <w:shd w:val="clear" w:color="D9D9D9" w:fill="D9D9D9"/>
            <w:vAlign w:val="center"/>
            <w:hideMark/>
          </w:tcPr>
          <w:p w14:paraId="52B6717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200</w:t>
            </w:r>
          </w:p>
        </w:tc>
        <w:tc>
          <w:tcPr>
            <w:tcW w:w="2126" w:type="dxa"/>
            <w:tcBorders>
              <w:top w:val="nil"/>
              <w:left w:val="nil"/>
              <w:bottom w:val="nil"/>
              <w:right w:val="nil"/>
            </w:tcBorders>
            <w:shd w:val="clear" w:color="D9D9D9" w:fill="D9D9D9"/>
            <w:noWrap/>
            <w:vAlign w:val="center"/>
            <w:hideMark/>
          </w:tcPr>
          <w:p w14:paraId="3C2C4E5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shd w:val="clear" w:color="D9D9D9" w:fill="D9D9D9"/>
            <w:vAlign w:val="center"/>
            <w:hideMark/>
          </w:tcPr>
          <w:p w14:paraId="0AC5D3C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6259EB9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2EAF83C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1E5E47A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74E19563" w14:textId="77777777" w:rsidTr="00877196">
        <w:trPr>
          <w:trHeight w:val="300"/>
        </w:trPr>
        <w:tc>
          <w:tcPr>
            <w:tcW w:w="988" w:type="dxa"/>
            <w:tcBorders>
              <w:top w:val="nil"/>
              <w:left w:val="single" w:sz="4" w:space="0" w:color="000000"/>
              <w:bottom w:val="nil"/>
              <w:right w:val="nil"/>
            </w:tcBorders>
            <w:vAlign w:val="center"/>
            <w:hideMark/>
          </w:tcPr>
          <w:p w14:paraId="207A338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0B16B2C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Cáceres</w:t>
            </w:r>
          </w:p>
        </w:tc>
        <w:tc>
          <w:tcPr>
            <w:tcW w:w="1276" w:type="dxa"/>
            <w:gridSpan w:val="2"/>
            <w:tcBorders>
              <w:top w:val="nil"/>
              <w:left w:val="nil"/>
              <w:bottom w:val="nil"/>
              <w:right w:val="nil"/>
            </w:tcBorders>
            <w:vAlign w:val="center"/>
            <w:hideMark/>
          </w:tcPr>
          <w:p w14:paraId="00D5711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16</w:t>
            </w:r>
          </w:p>
        </w:tc>
        <w:tc>
          <w:tcPr>
            <w:tcW w:w="2126" w:type="dxa"/>
            <w:tcBorders>
              <w:top w:val="nil"/>
              <w:left w:val="nil"/>
              <w:bottom w:val="nil"/>
              <w:right w:val="nil"/>
            </w:tcBorders>
            <w:vAlign w:val="center"/>
            <w:hideMark/>
          </w:tcPr>
          <w:p w14:paraId="1760F97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7E4F303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3EF94EC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7D4F677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6A41AEF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3728DC39"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0D2CF38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108624C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Cáceres</w:t>
            </w:r>
          </w:p>
        </w:tc>
        <w:tc>
          <w:tcPr>
            <w:tcW w:w="1276" w:type="dxa"/>
            <w:gridSpan w:val="2"/>
            <w:tcBorders>
              <w:top w:val="nil"/>
              <w:left w:val="nil"/>
              <w:bottom w:val="nil"/>
              <w:right w:val="nil"/>
            </w:tcBorders>
            <w:shd w:val="clear" w:color="D9D9D9" w:fill="D9D9D9"/>
            <w:vAlign w:val="center"/>
            <w:hideMark/>
          </w:tcPr>
          <w:p w14:paraId="053DD7B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308A214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3E2BCD2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31693C2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2D34D9B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5F90200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0C0A36E0" w14:textId="77777777" w:rsidTr="00877196">
        <w:trPr>
          <w:trHeight w:val="300"/>
        </w:trPr>
        <w:tc>
          <w:tcPr>
            <w:tcW w:w="988" w:type="dxa"/>
            <w:tcBorders>
              <w:top w:val="nil"/>
              <w:left w:val="single" w:sz="4" w:space="0" w:color="000000"/>
              <w:bottom w:val="nil"/>
              <w:right w:val="nil"/>
            </w:tcBorders>
            <w:vAlign w:val="center"/>
            <w:hideMark/>
          </w:tcPr>
          <w:p w14:paraId="359534F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381E0C2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Campinápolis</w:t>
            </w:r>
          </w:p>
        </w:tc>
        <w:tc>
          <w:tcPr>
            <w:tcW w:w="1276" w:type="dxa"/>
            <w:gridSpan w:val="2"/>
            <w:tcBorders>
              <w:top w:val="nil"/>
              <w:left w:val="nil"/>
              <w:bottom w:val="nil"/>
              <w:right w:val="nil"/>
            </w:tcBorders>
            <w:vAlign w:val="center"/>
            <w:hideMark/>
          </w:tcPr>
          <w:p w14:paraId="73C3EF0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3EB5E3B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62EDCD3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57E6290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33C16D1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1E82693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01B21957"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7EE7DA1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1FA6460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Campinápolis</w:t>
            </w:r>
          </w:p>
        </w:tc>
        <w:tc>
          <w:tcPr>
            <w:tcW w:w="1276" w:type="dxa"/>
            <w:gridSpan w:val="2"/>
            <w:tcBorders>
              <w:top w:val="nil"/>
              <w:left w:val="nil"/>
              <w:bottom w:val="nil"/>
              <w:right w:val="nil"/>
            </w:tcBorders>
            <w:shd w:val="clear" w:color="D9D9D9" w:fill="D9D9D9"/>
            <w:vAlign w:val="center"/>
            <w:hideMark/>
          </w:tcPr>
          <w:p w14:paraId="48D836E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shd w:val="clear" w:color="D9D9D9" w:fill="D9D9D9"/>
            <w:noWrap/>
            <w:vAlign w:val="center"/>
            <w:hideMark/>
          </w:tcPr>
          <w:p w14:paraId="29BF320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shd w:val="clear" w:color="D9D9D9" w:fill="D9D9D9"/>
            <w:vAlign w:val="center"/>
            <w:hideMark/>
          </w:tcPr>
          <w:p w14:paraId="26EE346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shd w:val="clear" w:color="D9D9D9" w:fill="D9D9D9"/>
            <w:vAlign w:val="center"/>
            <w:hideMark/>
          </w:tcPr>
          <w:p w14:paraId="1B5CCCFA"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shd w:val="clear" w:color="D9D9D9" w:fill="D9D9D9"/>
            <w:vAlign w:val="center"/>
            <w:hideMark/>
          </w:tcPr>
          <w:p w14:paraId="523054D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23334A32"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13EA6F4E" w14:textId="77777777" w:rsidTr="00877196">
        <w:trPr>
          <w:trHeight w:val="300"/>
        </w:trPr>
        <w:tc>
          <w:tcPr>
            <w:tcW w:w="988" w:type="dxa"/>
            <w:tcBorders>
              <w:top w:val="nil"/>
              <w:left w:val="single" w:sz="4" w:space="0" w:color="000000"/>
              <w:bottom w:val="nil"/>
              <w:right w:val="nil"/>
            </w:tcBorders>
            <w:vAlign w:val="center"/>
            <w:hideMark/>
          </w:tcPr>
          <w:p w14:paraId="2882C26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3B697C5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Campinápolis</w:t>
            </w:r>
          </w:p>
        </w:tc>
        <w:tc>
          <w:tcPr>
            <w:tcW w:w="1276" w:type="dxa"/>
            <w:gridSpan w:val="2"/>
            <w:tcBorders>
              <w:top w:val="nil"/>
              <w:left w:val="nil"/>
              <w:bottom w:val="nil"/>
              <w:right w:val="nil"/>
            </w:tcBorders>
            <w:vAlign w:val="center"/>
            <w:hideMark/>
          </w:tcPr>
          <w:p w14:paraId="58D3A43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4A4FBBE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6FE96D2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690D6D3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4325024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7DD5F37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3C8D1937"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23BCD10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1DAC2DF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Campo Novo do Parecis</w:t>
            </w:r>
          </w:p>
        </w:tc>
        <w:tc>
          <w:tcPr>
            <w:tcW w:w="1276" w:type="dxa"/>
            <w:gridSpan w:val="2"/>
            <w:tcBorders>
              <w:top w:val="nil"/>
              <w:left w:val="nil"/>
              <w:bottom w:val="nil"/>
              <w:right w:val="nil"/>
            </w:tcBorders>
            <w:shd w:val="clear" w:color="D9D9D9" w:fill="D9D9D9"/>
            <w:vAlign w:val="center"/>
            <w:hideMark/>
          </w:tcPr>
          <w:p w14:paraId="716C6BE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6774F4A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0CD9B1D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16872C9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5AC56C6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62DC67F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2956A782" w14:textId="77777777" w:rsidTr="00877196">
        <w:trPr>
          <w:trHeight w:val="300"/>
        </w:trPr>
        <w:tc>
          <w:tcPr>
            <w:tcW w:w="988" w:type="dxa"/>
            <w:tcBorders>
              <w:top w:val="nil"/>
              <w:left w:val="single" w:sz="4" w:space="0" w:color="000000"/>
              <w:bottom w:val="nil"/>
              <w:right w:val="nil"/>
            </w:tcBorders>
            <w:vAlign w:val="center"/>
            <w:hideMark/>
          </w:tcPr>
          <w:p w14:paraId="0C0D2C7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706EE69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Campo Novo do Parecis</w:t>
            </w:r>
          </w:p>
        </w:tc>
        <w:tc>
          <w:tcPr>
            <w:tcW w:w="1276" w:type="dxa"/>
            <w:gridSpan w:val="2"/>
            <w:tcBorders>
              <w:top w:val="nil"/>
              <w:left w:val="nil"/>
              <w:bottom w:val="nil"/>
              <w:right w:val="nil"/>
            </w:tcBorders>
            <w:vAlign w:val="center"/>
            <w:hideMark/>
          </w:tcPr>
          <w:p w14:paraId="6991B64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noWrap/>
            <w:vAlign w:val="center"/>
            <w:hideMark/>
          </w:tcPr>
          <w:p w14:paraId="160B9AB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vAlign w:val="center"/>
            <w:hideMark/>
          </w:tcPr>
          <w:p w14:paraId="563A2F4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vAlign w:val="center"/>
            <w:hideMark/>
          </w:tcPr>
          <w:p w14:paraId="11355CE4"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vAlign w:val="center"/>
            <w:hideMark/>
          </w:tcPr>
          <w:p w14:paraId="473947F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7B8B4803"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1CEF0DA4"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7C64E8F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464B05A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Campo Novo do Parecis</w:t>
            </w:r>
          </w:p>
        </w:tc>
        <w:tc>
          <w:tcPr>
            <w:tcW w:w="1276" w:type="dxa"/>
            <w:gridSpan w:val="2"/>
            <w:tcBorders>
              <w:top w:val="nil"/>
              <w:left w:val="nil"/>
              <w:bottom w:val="nil"/>
              <w:right w:val="nil"/>
            </w:tcBorders>
            <w:shd w:val="clear" w:color="D9D9D9" w:fill="D9D9D9"/>
            <w:vAlign w:val="center"/>
            <w:hideMark/>
          </w:tcPr>
          <w:p w14:paraId="4725C10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0E6BC53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5779E9B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7B07A1F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6EDD591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3CAEE75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536ACBBC" w14:textId="77777777" w:rsidTr="00877196">
        <w:trPr>
          <w:trHeight w:val="300"/>
        </w:trPr>
        <w:tc>
          <w:tcPr>
            <w:tcW w:w="988" w:type="dxa"/>
            <w:tcBorders>
              <w:top w:val="nil"/>
              <w:left w:val="single" w:sz="4" w:space="0" w:color="000000"/>
              <w:bottom w:val="nil"/>
              <w:right w:val="nil"/>
            </w:tcBorders>
            <w:vAlign w:val="center"/>
            <w:hideMark/>
          </w:tcPr>
          <w:p w14:paraId="19EB162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6ABDE49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Campo Verde</w:t>
            </w:r>
          </w:p>
        </w:tc>
        <w:tc>
          <w:tcPr>
            <w:tcW w:w="1276" w:type="dxa"/>
            <w:gridSpan w:val="2"/>
            <w:tcBorders>
              <w:top w:val="nil"/>
              <w:left w:val="nil"/>
              <w:bottom w:val="nil"/>
              <w:right w:val="nil"/>
            </w:tcBorders>
            <w:vAlign w:val="center"/>
            <w:hideMark/>
          </w:tcPr>
          <w:p w14:paraId="11F7F39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704997B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524D29F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7550638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280696E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1FD898C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3822CAC6"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4316CE4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5CF4519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Campo Verde</w:t>
            </w:r>
          </w:p>
        </w:tc>
        <w:tc>
          <w:tcPr>
            <w:tcW w:w="1276" w:type="dxa"/>
            <w:gridSpan w:val="2"/>
            <w:tcBorders>
              <w:top w:val="nil"/>
              <w:left w:val="nil"/>
              <w:bottom w:val="nil"/>
              <w:right w:val="nil"/>
            </w:tcBorders>
            <w:shd w:val="clear" w:color="D9D9D9" w:fill="D9D9D9"/>
            <w:vAlign w:val="center"/>
            <w:hideMark/>
          </w:tcPr>
          <w:p w14:paraId="23EBA30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200</w:t>
            </w:r>
          </w:p>
        </w:tc>
        <w:tc>
          <w:tcPr>
            <w:tcW w:w="2126" w:type="dxa"/>
            <w:tcBorders>
              <w:top w:val="nil"/>
              <w:left w:val="nil"/>
              <w:bottom w:val="nil"/>
              <w:right w:val="nil"/>
            </w:tcBorders>
            <w:shd w:val="clear" w:color="D9D9D9" w:fill="D9D9D9"/>
            <w:noWrap/>
            <w:vAlign w:val="center"/>
            <w:hideMark/>
          </w:tcPr>
          <w:p w14:paraId="21D9A60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shd w:val="clear" w:color="D9D9D9" w:fill="D9D9D9"/>
            <w:vAlign w:val="center"/>
            <w:hideMark/>
          </w:tcPr>
          <w:p w14:paraId="35C2F84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13BC0CF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304B4B8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539C8EE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48A92B63" w14:textId="77777777" w:rsidTr="00877196">
        <w:trPr>
          <w:trHeight w:val="300"/>
        </w:trPr>
        <w:tc>
          <w:tcPr>
            <w:tcW w:w="988" w:type="dxa"/>
            <w:tcBorders>
              <w:top w:val="nil"/>
              <w:left w:val="single" w:sz="4" w:space="0" w:color="000000"/>
              <w:bottom w:val="nil"/>
              <w:right w:val="nil"/>
            </w:tcBorders>
            <w:vAlign w:val="center"/>
            <w:hideMark/>
          </w:tcPr>
          <w:p w14:paraId="29C9D0C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3E5AC9F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Campo Verde</w:t>
            </w:r>
          </w:p>
        </w:tc>
        <w:tc>
          <w:tcPr>
            <w:tcW w:w="1276" w:type="dxa"/>
            <w:gridSpan w:val="2"/>
            <w:tcBorders>
              <w:top w:val="nil"/>
              <w:left w:val="nil"/>
              <w:bottom w:val="nil"/>
              <w:right w:val="nil"/>
            </w:tcBorders>
            <w:vAlign w:val="center"/>
            <w:hideMark/>
          </w:tcPr>
          <w:p w14:paraId="3C01FB1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330B7C3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5AA8833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0DBFF61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18514B1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01B99C2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11EC1E26"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1CF241E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14D7B3C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Canarana</w:t>
            </w:r>
          </w:p>
        </w:tc>
        <w:tc>
          <w:tcPr>
            <w:tcW w:w="1276" w:type="dxa"/>
            <w:gridSpan w:val="2"/>
            <w:tcBorders>
              <w:top w:val="nil"/>
              <w:left w:val="nil"/>
              <w:bottom w:val="nil"/>
              <w:right w:val="nil"/>
            </w:tcBorders>
            <w:shd w:val="clear" w:color="D9D9D9" w:fill="D9D9D9"/>
            <w:vAlign w:val="center"/>
            <w:hideMark/>
          </w:tcPr>
          <w:p w14:paraId="3217D5B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576ECF2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510F01A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47BF841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193B3C1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107C76F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6C3DBC8E" w14:textId="77777777" w:rsidTr="00877196">
        <w:trPr>
          <w:trHeight w:val="300"/>
        </w:trPr>
        <w:tc>
          <w:tcPr>
            <w:tcW w:w="988" w:type="dxa"/>
            <w:tcBorders>
              <w:top w:val="nil"/>
              <w:left w:val="single" w:sz="4" w:space="0" w:color="000000"/>
              <w:bottom w:val="nil"/>
              <w:right w:val="nil"/>
            </w:tcBorders>
            <w:vAlign w:val="center"/>
            <w:hideMark/>
          </w:tcPr>
          <w:p w14:paraId="2A4D516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7339903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Canarana</w:t>
            </w:r>
          </w:p>
        </w:tc>
        <w:tc>
          <w:tcPr>
            <w:tcW w:w="1276" w:type="dxa"/>
            <w:gridSpan w:val="2"/>
            <w:tcBorders>
              <w:top w:val="nil"/>
              <w:left w:val="nil"/>
              <w:bottom w:val="nil"/>
              <w:right w:val="nil"/>
            </w:tcBorders>
            <w:vAlign w:val="center"/>
            <w:hideMark/>
          </w:tcPr>
          <w:p w14:paraId="025EBB7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noWrap/>
            <w:vAlign w:val="center"/>
            <w:hideMark/>
          </w:tcPr>
          <w:p w14:paraId="0749A4B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vAlign w:val="center"/>
            <w:hideMark/>
          </w:tcPr>
          <w:p w14:paraId="2F40989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vAlign w:val="center"/>
            <w:hideMark/>
          </w:tcPr>
          <w:p w14:paraId="5C2B75DF"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vAlign w:val="center"/>
            <w:hideMark/>
          </w:tcPr>
          <w:p w14:paraId="0A55DB7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1AD15886"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56FDEB3C"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1777966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61D219A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Canarana</w:t>
            </w:r>
          </w:p>
        </w:tc>
        <w:tc>
          <w:tcPr>
            <w:tcW w:w="1276" w:type="dxa"/>
            <w:gridSpan w:val="2"/>
            <w:tcBorders>
              <w:top w:val="nil"/>
              <w:left w:val="nil"/>
              <w:bottom w:val="nil"/>
              <w:right w:val="nil"/>
            </w:tcBorders>
            <w:shd w:val="clear" w:color="D9D9D9" w:fill="D9D9D9"/>
            <w:vAlign w:val="center"/>
            <w:hideMark/>
          </w:tcPr>
          <w:p w14:paraId="542FF26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4E72B96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22404EE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1820F37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4329623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25A8C79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6C0306F9" w14:textId="77777777" w:rsidTr="00877196">
        <w:trPr>
          <w:trHeight w:val="300"/>
        </w:trPr>
        <w:tc>
          <w:tcPr>
            <w:tcW w:w="988" w:type="dxa"/>
            <w:tcBorders>
              <w:top w:val="nil"/>
              <w:left w:val="single" w:sz="4" w:space="0" w:color="000000"/>
              <w:bottom w:val="nil"/>
              <w:right w:val="nil"/>
            </w:tcBorders>
            <w:vAlign w:val="center"/>
            <w:hideMark/>
          </w:tcPr>
          <w:p w14:paraId="66362E8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47A46AD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CJP - JE Pomeri</w:t>
            </w:r>
          </w:p>
        </w:tc>
        <w:tc>
          <w:tcPr>
            <w:tcW w:w="1276" w:type="dxa"/>
            <w:gridSpan w:val="2"/>
            <w:tcBorders>
              <w:top w:val="nil"/>
              <w:left w:val="nil"/>
              <w:bottom w:val="nil"/>
              <w:right w:val="nil"/>
            </w:tcBorders>
            <w:vAlign w:val="center"/>
            <w:hideMark/>
          </w:tcPr>
          <w:p w14:paraId="09A41DA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200</w:t>
            </w:r>
          </w:p>
        </w:tc>
        <w:tc>
          <w:tcPr>
            <w:tcW w:w="2126" w:type="dxa"/>
            <w:tcBorders>
              <w:top w:val="nil"/>
              <w:left w:val="nil"/>
              <w:bottom w:val="nil"/>
              <w:right w:val="nil"/>
            </w:tcBorders>
            <w:noWrap/>
            <w:vAlign w:val="center"/>
            <w:hideMark/>
          </w:tcPr>
          <w:p w14:paraId="7812CEE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0497A2E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EXS</w:t>
            </w:r>
          </w:p>
        </w:tc>
        <w:tc>
          <w:tcPr>
            <w:tcW w:w="1513" w:type="dxa"/>
            <w:gridSpan w:val="2"/>
            <w:tcBorders>
              <w:top w:val="nil"/>
              <w:left w:val="nil"/>
              <w:bottom w:val="nil"/>
              <w:right w:val="nil"/>
            </w:tcBorders>
            <w:vAlign w:val="center"/>
            <w:hideMark/>
          </w:tcPr>
          <w:p w14:paraId="4852041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w:t>
            </w:r>
          </w:p>
        </w:tc>
        <w:tc>
          <w:tcPr>
            <w:tcW w:w="2227" w:type="dxa"/>
            <w:gridSpan w:val="2"/>
            <w:tcBorders>
              <w:top w:val="nil"/>
              <w:left w:val="nil"/>
              <w:bottom w:val="nil"/>
              <w:right w:val="nil"/>
            </w:tcBorders>
            <w:vAlign w:val="center"/>
            <w:hideMark/>
          </w:tcPr>
          <w:p w14:paraId="0D739D5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Metropolitana</w:t>
            </w:r>
          </w:p>
        </w:tc>
        <w:tc>
          <w:tcPr>
            <w:tcW w:w="2762" w:type="dxa"/>
            <w:tcBorders>
              <w:top w:val="nil"/>
              <w:left w:val="nil"/>
              <w:bottom w:val="nil"/>
              <w:right w:val="single" w:sz="4" w:space="0" w:color="000000"/>
            </w:tcBorders>
            <w:noWrap/>
            <w:vAlign w:val="center"/>
            <w:hideMark/>
          </w:tcPr>
          <w:p w14:paraId="27686BF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18-2021 REDE_EXS</w:t>
            </w:r>
          </w:p>
        </w:tc>
      </w:tr>
      <w:tr w:rsidR="00B22935" w:rsidRPr="00F93661" w14:paraId="76E7D8AC"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4B2F5E4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7341230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Chapada dos Guimaraes</w:t>
            </w:r>
          </w:p>
        </w:tc>
        <w:tc>
          <w:tcPr>
            <w:tcW w:w="1276" w:type="dxa"/>
            <w:gridSpan w:val="2"/>
            <w:tcBorders>
              <w:top w:val="nil"/>
              <w:left w:val="nil"/>
              <w:bottom w:val="nil"/>
              <w:right w:val="nil"/>
            </w:tcBorders>
            <w:shd w:val="clear" w:color="D9D9D9" w:fill="D9D9D9"/>
            <w:vAlign w:val="center"/>
            <w:hideMark/>
          </w:tcPr>
          <w:p w14:paraId="24E8F3A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17D8CF5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7397563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0FD3170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3027576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7051384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76F0E282" w14:textId="77777777" w:rsidTr="00877196">
        <w:trPr>
          <w:trHeight w:val="300"/>
        </w:trPr>
        <w:tc>
          <w:tcPr>
            <w:tcW w:w="988" w:type="dxa"/>
            <w:tcBorders>
              <w:top w:val="nil"/>
              <w:left w:val="single" w:sz="4" w:space="0" w:color="000000"/>
              <w:bottom w:val="nil"/>
              <w:right w:val="nil"/>
            </w:tcBorders>
            <w:vAlign w:val="center"/>
            <w:hideMark/>
          </w:tcPr>
          <w:p w14:paraId="37702E3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65A9542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Chapada dos Guimaraes</w:t>
            </w:r>
          </w:p>
        </w:tc>
        <w:tc>
          <w:tcPr>
            <w:tcW w:w="1276" w:type="dxa"/>
            <w:gridSpan w:val="2"/>
            <w:tcBorders>
              <w:top w:val="nil"/>
              <w:left w:val="nil"/>
              <w:bottom w:val="nil"/>
              <w:right w:val="nil"/>
            </w:tcBorders>
            <w:vAlign w:val="center"/>
            <w:hideMark/>
          </w:tcPr>
          <w:p w14:paraId="2C0D94F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noWrap/>
            <w:vAlign w:val="center"/>
            <w:hideMark/>
          </w:tcPr>
          <w:p w14:paraId="2019725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vAlign w:val="center"/>
            <w:hideMark/>
          </w:tcPr>
          <w:p w14:paraId="0B43876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38AE95E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1CB9485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0B19C6E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645DC4E2"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122E9DD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2169603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Chapada dos Guimaraes</w:t>
            </w:r>
          </w:p>
        </w:tc>
        <w:tc>
          <w:tcPr>
            <w:tcW w:w="1276" w:type="dxa"/>
            <w:gridSpan w:val="2"/>
            <w:tcBorders>
              <w:top w:val="nil"/>
              <w:left w:val="nil"/>
              <w:bottom w:val="nil"/>
              <w:right w:val="nil"/>
            </w:tcBorders>
            <w:shd w:val="clear" w:color="D9D9D9" w:fill="D9D9D9"/>
            <w:vAlign w:val="center"/>
            <w:hideMark/>
          </w:tcPr>
          <w:p w14:paraId="629D49D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4727975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54E6190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1A5B30B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3769543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5ECFC8F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768B8AF0" w14:textId="77777777" w:rsidTr="00877196">
        <w:trPr>
          <w:trHeight w:val="300"/>
        </w:trPr>
        <w:tc>
          <w:tcPr>
            <w:tcW w:w="988" w:type="dxa"/>
            <w:tcBorders>
              <w:top w:val="nil"/>
              <w:left w:val="single" w:sz="4" w:space="0" w:color="000000"/>
              <w:bottom w:val="nil"/>
              <w:right w:val="nil"/>
            </w:tcBorders>
            <w:vAlign w:val="center"/>
            <w:hideMark/>
          </w:tcPr>
          <w:p w14:paraId="7C56F66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2F38BC1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Claudia</w:t>
            </w:r>
          </w:p>
        </w:tc>
        <w:tc>
          <w:tcPr>
            <w:tcW w:w="1276" w:type="dxa"/>
            <w:gridSpan w:val="2"/>
            <w:tcBorders>
              <w:top w:val="nil"/>
              <w:left w:val="nil"/>
              <w:bottom w:val="nil"/>
              <w:right w:val="nil"/>
            </w:tcBorders>
            <w:vAlign w:val="center"/>
            <w:hideMark/>
          </w:tcPr>
          <w:p w14:paraId="2E95A2F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3D98BB7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275B80E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7C6C966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6CD3A72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0EBFFE4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55760537"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625E178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4EB9066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Claudia</w:t>
            </w:r>
          </w:p>
        </w:tc>
        <w:tc>
          <w:tcPr>
            <w:tcW w:w="1276" w:type="dxa"/>
            <w:gridSpan w:val="2"/>
            <w:tcBorders>
              <w:top w:val="nil"/>
              <w:left w:val="nil"/>
              <w:bottom w:val="nil"/>
              <w:right w:val="nil"/>
            </w:tcBorders>
            <w:shd w:val="clear" w:color="D9D9D9" w:fill="D9D9D9"/>
            <w:vAlign w:val="center"/>
            <w:hideMark/>
          </w:tcPr>
          <w:p w14:paraId="2B36B8D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shd w:val="clear" w:color="D9D9D9" w:fill="D9D9D9"/>
            <w:noWrap/>
            <w:vAlign w:val="center"/>
            <w:hideMark/>
          </w:tcPr>
          <w:p w14:paraId="6D5ED94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shd w:val="clear" w:color="D9D9D9" w:fill="D9D9D9"/>
            <w:vAlign w:val="center"/>
            <w:hideMark/>
          </w:tcPr>
          <w:p w14:paraId="6AC1DD8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shd w:val="clear" w:color="D9D9D9" w:fill="D9D9D9"/>
            <w:vAlign w:val="center"/>
            <w:hideMark/>
          </w:tcPr>
          <w:p w14:paraId="2A5C0CA9"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shd w:val="clear" w:color="D9D9D9" w:fill="D9D9D9"/>
            <w:vAlign w:val="center"/>
            <w:hideMark/>
          </w:tcPr>
          <w:p w14:paraId="285E84F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4D1FBBD7"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172301F1" w14:textId="77777777" w:rsidTr="00877196">
        <w:trPr>
          <w:trHeight w:val="300"/>
        </w:trPr>
        <w:tc>
          <w:tcPr>
            <w:tcW w:w="988" w:type="dxa"/>
            <w:tcBorders>
              <w:top w:val="nil"/>
              <w:left w:val="single" w:sz="4" w:space="0" w:color="000000"/>
              <w:bottom w:val="nil"/>
              <w:right w:val="nil"/>
            </w:tcBorders>
            <w:vAlign w:val="center"/>
            <w:hideMark/>
          </w:tcPr>
          <w:p w14:paraId="2BB2EE3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0A6988A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Claudia</w:t>
            </w:r>
          </w:p>
        </w:tc>
        <w:tc>
          <w:tcPr>
            <w:tcW w:w="1276" w:type="dxa"/>
            <w:gridSpan w:val="2"/>
            <w:tcBorders>
              <w:top w:val="nil"/>
              <w:left w:val="nil"/>
              <w:bottom w:val="nil"/>
              <w:right w:val="nil"/>
            </w:tcBorders>
            <w:vAlign w:val="center"/>
            <w:hideMark/>
          </w:tcPr>
          <w:p w14:paraId="0DAC2BE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211C664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598D72B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227688A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38666FE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4CDEB71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0EC5DD09"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350E357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7D25276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Colíder</w:t>
            </w:r>
          </w:p>
        </w:tc>
        <w:tc>
          <w:tcPr>
            <w:tcW w:w="1276" w:type="dxa"/>
            <w:gridSpan w:val="2"/>
            <w:tcBorders>
              <w:top w:val="nil"/>
              <w:left w:val="nil"/>
              <w:bottom w:val="nil"/>
              <w:right w:val="nil"/>
            </w:tcBorders>
            <w:shd w:val="clear" w:color="D9D9D9" w:fill="D9D9D9"/>
            <w:vAlign w:val="center"/>
            <w:hideMark/>
          </w:tcPr>
          <w:p w14:paraId="1565CE8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7DB19DC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21FFFCF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7497955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764A45F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1A6AD04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6CBD7A9A" w14:textId="77777777" w:rsidTr="00877196">
        <w:trPr>
          <w:trHeight w:val="300"/>
        </w:trPr>
        <w:tc>
          <w:tcPr>
            <w:tcW w:w="988" w:type="dxa"/>
            <w:tcBorders>
              <w:top w:val="nil"/>
              <w:left w:val="single" w:sz="4" w:space="0" w:color="000000"/>
              <w:bottom w:val="nil"/>
              <w:right w:val="nil"/>
            </w:tcBorders>
            <w:vAlign w:val="center"/>
            <w:hideMark/>
          </w:tcPr>
          <w:p w14:paraId="57BD6B8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18D3CC6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Colíder</w:t>
            </w:r>
          </w:p>
        </w:tc>
        <w:tc>
          <w:tcPr>
            <w:tcW w:w="1276" w:type="dxa"/>
            <w:gridSpan w:val="2"/>
            <w:tcBorders>
              <w:top w:val="nil"/>
              <w:left w:val="nil"/>
              <w:bottom w:val="nil"/>
              <w:right w:val="nil"/>
            </w:tcBorders>
            <w:vAlign w:val="center"/>
            <w:hideMark/>
          </w:tcPr>
          <w:p w14:paraId="1056410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noWrap/>
            <w:vAlign w:val="center"/>
            <w:hideMark/>
          </w:tcPr>
          <w:p w14:paraId="58094B5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vAlign w:val="center"/>
            <w:hideMark/>
          </w:tcPr>
          <w:p w14:paraId="779BF90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35ACA89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3BCD04E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4342979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6A528FB4"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3C15597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1A16C77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Colíder</w:t>
            </w:r>
          </w:p>
        </w:tc>
        <w:tc>
          <w:tcPr>
            <w:tcW w:w="1276" w:type="dxa"/>
            <w:gridSpan w:val="2"/>
            <w:tcBorders>
              <w:top w:val="nil"/>
              <w:left w:val="nil"/>
              <w:bottom w:val="nil"/>
              <w:right w:val="nil"/>
            </w:tcBorders>
            <w:shd w:val="clear" w:color="D9D9D9" w:fill="D9D9D9"/>
            <w:vAlign w:val="center"/>
            <w:hideMark/>
          </w:tcPr>
          <w:p w14:paraId="76EFA6E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62E3CBD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581070D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09C5D19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0506F79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7753F10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6881AD07" w14:textId="77777777" w:rsidTr="00877196">
        <w:trPr>
          <w:trHeight w:val="300"/>
        </w:trPr>
        <w:tc>
          <w:tcPr>
            <w:tcW w:w="988" w:type="dxa"/>
            <w:tcBorders>
              <w:top w:val="nil"/>
              <w:left w:val="single" w:sz="4" w:space="0" w:color="000000"/>
              <w:bottom w:val="nil"/>
              <w:right w:val="nil"/>
            </w:tcBorders>
            <w:vAlign w:val="center"/>
            <w:hideMark/>
          </w:tcPr>
          <w:p w14:paraId="7C5FD77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03D9B95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Colniza</w:t>
            </w:r>
          </w:p>
        </w:tc>
        <w:tc>
          <w:tcPr>
            <w:tcW w:w="1276" w:type="dxa"/>
            <w:gridSpan w:val="2"/>
            <w:tcBorders>
              <w:top w:val="nil"/>
              <w:left w:val="nil"/>
              <w:bottom w:val="nil"/>
              <w:right w:val="nil"/>
            </w:tcBorders>
            <w:vAlign w:val="center"/>
            <w:hideMark/>
          </w:tcPr>
          <w:p w14:paraId="52A8E30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noWrap/>
            <w:vAlign w:val="center"/>
            <w:hideMark/>
          </w:tcPr>
          <w:p w14:paraId="341B416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14A860B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1A93EA1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3788F78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1C8D019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3DE397AE"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51D7DCD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613F917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Colniza</w:t>
            </w:r>
          </w:p>
        </w:tc>
        <w:tc>
          <w:tcPr>
            <w:tcW w:w="1276" w:type="dxa"/>
            <w:gridSpan w:val="2"/>
            <w:tcBorders>
              <w:top w:val="nil"/>
              <w:left w:val="nil"/>
              <w:bottom w:val="nil"/>
              <w:right w:val="nil"/>
            </w:tcBorders>
            <w:shd w:val="clear" w:color="D9D9D9" w:fill="D9D9D9"/>
            <w:vAlign w:val="center"/>
            <w:hideMark/>
          </w:tcPr>
          <w:p w14:paraId="5EBBB9D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shd w:val="clear" w:color="D9D9D9" w:fill="D9D9D9"/>
            <w:noWrap/>
            <w:vAlign w:val="center"/>
            <w:hideMark/>
          </w:tcPr>
          <w:p w14:paraId="62D5A83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shd w:val="clear" w:color="D9D9D9" w:fill="D9D9D9"/>
            <w:vAlign w:val="center"/>
            <w:hideMark/>
          </w:tcPr>
          <w:p w14:paraId="39A29BB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shd w:val="clear" w:color="D9D9D9" w:fill="D9D9D9"/>
            <w:vAlign w:val="center"/>
            <w:hideMark/>
          </w:tcPr>
          <w:p w14:paraId="2E3CD0F7"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shd w:val="clear" w:color="D9D9D9" w:fill="D9D9D9"/>
            <w:vAlign w:val="center"/>
            <w:hideMark/>
          </w:tcPr>
          <w:p w14:paraId="6E29558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42C2953A"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7704C14B" w14:textId="77777777" w:rsidTr="00877196">
        <w:trPr>
          <w:trHeight w:val="300"/>
        </w:trPr>
        <w:tc>
          <w:tcPr>
            <w:tcW w:w="988" w:type="dxa"/>
            <w:tcBorders>
              <w:top w:val="nil"/>
              <w:left w:val="single" w:sz="4" w:space="0" w:color="000000"/>
              <w:bottom w:val="nil"/>
              <w:right w:val="nil"/>
            </w:tcBorders>
            <w:vAlign w:val="center"/>
            <w:hideMark/>
          </w:tcPr>
          <w:p w14:paraId="5F3EBE3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0514DD5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Colniza</w:t>
            </w:r>
          </w:p>
        </w:tc>
        <w:tc>
          <w:tcPr>
            <w:tcW w:w="1276" w:type="dxa"/>
            <w:gridSpan w:val="2"/>
            <w:tcBorders>
              <w:top w:val="nil"/>
              <w:left w:val="nil"/>
              <w:bottom w:val="nil"/>
              <w:right w:val="nil"/>
            </w:tcBorders>
            <w:vAlign w:val="center"/>
            <w:hideMark/>
          </w:tcPr>
          <w:p w14:paraId="0C7C086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noWrap/>
            <w:vAlign w:val="center"/>
            <w:hideMark/>
          </w:tcPr>
          <w:p w14:paraId="0D5B414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00E4A6F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5EE6784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4AA1CD4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3C4D280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43CF0FC9"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0C78620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0155126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Comodoro</w:t>
            </w:r>
          </w:p>
        </w:tc>
        <w:tc>
          <w:tcPr>
            <w:tcW w:w="1276" w:type="dxa"/>
            <w:gridSpan w:val="2"/>
            <w:tcBorders>
              <w:top w:val="nil"/>
              <w:left w:val="nil"/>
              <w:bottom w:val="nil"/>
              <w:right w:val="nil"/>
            </w:tcBorders>
            <w:shd w:val="clear" w:color="D9D9D9" w:fill="D9D9D9"/>
            <w:vAlign w:val="center"/>
            <w:hideMark/>
          </w:tcPr>
          <w:p w14:paraId="37AF3F2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59157C5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284F6F5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0A6E573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4615665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3E043E1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6F34788C" w14:textId="77777777" w:rsidTr="00877196">
        <w:trPr>
          <w:trHeight w:val="300"/>
        </w:trPr>
        <w:tc>
          <w:tcPr>
            <w:tcW w:w="988" w:type="dxa"/>
            <w:tcBorders>
              <w:top w:val="nil"/>
              <w:left w:val="single" w:sz="4" w:space="0" w:color="000000"/>
              <w:bottom w:val="nil"/>
              <w:right w:val="nil"/>
            </w:tcBorders>
            <w:vAlign w:val="center"/>
            <w:hideMark/>
          </w:tcPr>
          <w:p w14:paraId="799D6F8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27CC824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Comodoro</w:t>
            </w:r>
          </w:p>
        </w:tc>
        <w:tc>
          <w:tcPr>
            <w:tcW w:w="1276" w:type="dxa"/>
            <w:gridSpan w:val="2"/>
            <w:tcBorders>
              <w:top w:val="nil"/>
              <w:left w:val="nil"/>
              <w:bottom w:val="nil"/>
              <w:right w:val="nil"/>
            </w:tcBorders>
            <w:vAlign w:val="center"/>
            <w:hideMark/>
          </w:tcPr>
          <w:p w14:paraId="6BADED5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noWrap/>
            <w:vAlign w:val="center"/>
            <w:hideMark/>
          </w:tcPr>
          <w:p w14:paraId="0A7670B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vAlign w:val="center"/>
            <w:hideMark/>
          </w:tcPr>
          <w:p w14:paraId="7CCE846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EXS</w:t>
            </w:r>
          </w:p>
        </w:tc>
        <w:tc>
          <w:tcPr>
            <w:tcW w:w="1513" w:type="dxa"/>
            <w:gridSpan w:val="2"/>
            <w:tcBorders>
              <w:top w:val="nil"/>
              <w:left w:val="nil"/>
              <w:bottom w:val="nil"/>
              <w:right w:val="nil"/>
            </w:tcBorders>
            <w:vAlign w:val="center"/>
            <w:hideMark/>
          </w:tcPr>
          <w:p w14:paraId="19BB3E0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3F47C39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3F27A6B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03-2021 REDE_EXS</w:t>
            </w:r>
          </w:p>
        </w:tc>
      </w:tr>
      <w:tr w:rsidR="00B22935" w:rsidRPr="00F93661" w14:paraId="22A760D1"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4B01958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16D27A3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Comodoro</w:t>
            </w:r>
          </w:p>
        </w:tc>
        <w:tc>
          <w:tcPr>
            <w:tcW w:w="1276" w:type="dxa"/>
            <w:gridSpan w:val="2"/>
            <w:tcBorders>
              <w:top w:val="nil"/>
              <w:left w:val="nil"/>
              <w:bottom w:val="nil"/>
              <w:right w:val="nil"/>
            </w:tcBorders>
            <w:shd w:val="clear" w:color="D9D9D9" w:fill="D9D9D9"/>
            <w:vAlign w:val="center"/>
            <w:hideMark/>
          </w:tcPr>
          <w:p w14:paraId="23A77AD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6B1FF19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438491F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4FDF7AB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4B7429E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4278782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7BADD6ED" w14:textId="77777777" w:rsidTr="00877196">
        <w:trPr>
          <w:trHeight w:val="300"/>
        </w:trPr>
        <w:tc>
          <w:tcPr>
            <w:tcW w:w="988" w:type="dxa"/>
            <w:tcBorders>
              <w:top w:val="nil"/>
              <w:left w:val="single" w:sz="4" w:space="0" w:color="000000"/>
              <w:bottom w:val="nil"/>
              <w:right w:val="nil"/>
            </w:tcBorders>
            <w:vAlign w:val="center"/>
            <w:hideMark/>
          </w:tcPr>
          <w:p w14:paraId="0A39FF2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6DFF459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Cotriguaçu</w:t>
            </w:r>
          </w:p>
        </w:tc>
        <w:tc>
          <w:tcPr>
            <w:tcW w:w="1276" w:type="dxa"/>
            <w:gridSpan w:val="2"/>
            <w:tcBorders>
              <w:top w:val="nil"/>
              <w:left w:val="nil"/>
              <w:bottom w:val="nil"/>
              <w:right w:val="nil"/>
            </w:tcBorders>
            <w:vAlign w:val="center"/>
            <w:hideMark/>
          </w:tcPr>
          <w:p w14:paraId="751E002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1AF7F47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35694FA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24222AF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4DD60E8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27F84CF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02949955"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571B469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4C6F2E4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Cotriguaçu</w:t>
            </w:r>
          </w:p>
        </w:tc>
        <w:tc>
          <w:tcPr>
            <w:tcW w:w="1276" w:type="dxa"/>
            <w:gridSpan w:val="2"/>
            <w:tcBorders>
              <w:top w:val="nil"/>
              <w:left w:val="nil"/>
              <w:bottom w:val="nil"/>
              <w:right w:val="nil"/>
            </w:tcBorders>
            <w:shd w:val="clear" w:color="D9D9D9" w:fill="D9D9D9"/>
            <w:vAlign w:val="center"/>
            <w:hideMark/>
          </w:tcPr>
          <w:p w14:paraId="604F081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shd w:val="clear" w:color="D9D9D9" w:fill="D9D9D9"/>
            <w:noWrap/>
            <w:vAlign w:val="center"/>
            <w:hideMark/>
          </w:tcPr>
          <w:p w14:paraId="52F68AA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shd w:val="clear" w:color="D9D9D9" w:fill="D9D9D9"/>
            <w:vAlign w:val="center"/>
            <w:hideMark/>
          </w:tcPr>
          <w:p w14:paraId="57325E9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shd w:val="clear" w:color="D9D9D9" w:fill="D9D9D9"/>
            <w:vAlign w:val="center"/>
            <w:hideMark/>
          </w:tcPr>
          <w:p w14:paraId="4263C7F5"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shd w:val="clear" w:color="D9D9D9" w:fill="D9D9D9"/>
            <w:vAlign w:val="center"/>
            <w:hideMark/>
          </w:tcPr>
          <w:p w14:paraId="08FADA9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1A9FE157"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17ABEA99" w14:textId="77777777" w:rsidTr="00877196">
        <w:trPr>
          <w:trHeight w:val="300"/>
        </w:trPr>
        <w:tc>
          <w:tcPr>
            <w:tcW w:w="988" w:type="dxa"/>
            <w:tcBorders>
              <w:top w:val="nil"/>
              <w:left w:val="single" w:sz="4" w:space="0" w:color="000000"/>
              <w:bottom w:val="nil"/>
              <w:right w:val="nil"/>
            </w:tcBorders>
            <w:vAlign w:val="center"/>
            <w:hideMark/>
          </w:tcPr>
          <w:p w14:paraId="19CAF36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19E764C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Cotriguaçu</w:t>
            </w:r>
          </w:p>
        </w:tc>
        <w:tc>
          <w:tcPr>
            <w:tcW w:w="1276" w:type="dxa"/>
            <w:gridSpan w:val="2"/>
            <w:tcBorders>
              <w:top w:val="nil"/>
              <w:left w:val="nil"/>
              <w:bottom w:val="nil"/>
              <w:right w:val="nil"/>
            </w:tcBorders>
            <w:vAlign w:val="center"/>
            <w:hideMark/>
          </w:tcPr>
          <w:p w14:paraId="5D11C19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0D3BB604" w14:textId="77777777" w:rsidR="00B22935" w:rsidRPr="00F93661" w:rsidRDefault="00B22935" w:rsidP="008F3D4B">
            <w:pPr>
              <w:spacing w:line="240" w:lineRule="auto"/>
              <w:ind w:left="-70"/>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1966" w:type="dxa"/>
            <w:tcBorders>
              <w:top w:val="nil"/>
              <w:left w:val="nil"/>
              <w:bottom w:val="nil"/>
              <w:right w:val="nil"/>
            </w:tcBorders>
            <w:vAlign w:val="center"/>
            <w:hideMark/>
          </w:tcPr>
          <w:p w14:paraId="46C25EDE" w14:textId="77777777" w:rsidR="00B22935" w:rsidRPr="00F93661" w:rsidRDefault="00B22935" w:rsidP="008F3D4B">
            <w:pPr>
              <w:spacing w:line="240" w:lineRule="auto"/>
              <w:ind w:left="214"/>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701" w:type="dxa"/>
            <w:gridSpan w:val="2"/>
            <w:tcBorders>
              <w:top w:val="nil"/>
              <w:left w:val="nil"/>
              <w:bottom w:val="nil"/>
              <w:right w:val="nil"/>
            </w:tcBorders>
            <w:vAlign w:val="center"/>
            <w:hideMark/>
          </w:tcPr>
          <w:p w14:paraId="29BE32F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00B59F5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876" w:type="dxa"/>
            <w:gridSpan w:val="2"/>
            <w:tcBorders>
              <w:top w:val="nil"/>
              <w:left w:val="nil"/>
              <w:bottom w:val="nil"/>
              <w:right w:val="single" w:sz="4" w:space="0" w:color="000000"/>
            </w:tcBorders>
            <w:vAlign w:val="center"/>
            <w:hideMark/>
          </w:tcPr>
          <w:p w14:paraId="52AED19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29A23792"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3953B2D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5B01CCD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Fórum de Cuiabá</w:t>
            </w:r>
          </w:p>
        </w:tc>
        <w:tc>
          <w:tcPr>
            <w:tcW w:w="1276" w:type="dxa"/>
            <w:gridSpan w:val="2"/>
            <w:tcBorders>
              <w:top w:val="nil"/>
              <w:left w:val="nil"/>
              <w:bottom w:val="nil"/>
              <w:right w:val="nil"/>
            </w:tcBorders>
            <w:shd w:val="clear" w:color="D9D9D9" w:fill="D9D9D9"/>
            <w:vAlign w:val="center"/>
            <w:hideMark/>
          </w:tcPr>
          <w:p w14:paraId="6F1BED9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2.000</w:t>
            </w:r>
          </w:p>
        </w:tc>
        <w:tc>
          <w:tcPr>
            <w:tcW w:w="2126" w:type="dxa"/>
            <w:tcBorders>
              <w:top w:val="nil"/>
              <w:left w:val="nil"/>
              <w:bottom w:val="nil"/>
              <w:right w:val="nil"/>
            </w:tcBorders>
            <w:shd w:val="clear" w:color="D9D9D9" w:fill="D9D9D9"/>
            <w:vAlign w:val="center"/>
            <w:hideMark/>
          </w:tcPr>
          <w:p w14:paraId="1D763DAE" w14:textId="77777777" w:rsidR="00B22935" w:rsidRPr="00F93661" w:rsidRDefault="00B22935" w:rsidP="008F3D4B">
            <w:pPr>
              <w:spacing w:line="240" w:lineRule="auto"/>
              <w:ind w:left="-70"/>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1966" w:type="dxa"/>
            <w:tcBorders>
              <w:top w:val="nil"/>
              <w:left w:val="nil"/>
              <w:bottom w:val="nil"/>
              <w:right w:val="nil"/>
            </w:tcBorders>
            <w:shd w:val="clear" w:color="D9D9D9" w:fill="D9D9D9"/>
            <w:vAlign w:val="center"/>
            <w:hideMark/>
          </w:tcPr>
          <w:p w14:paraId="5C28F9E0" w14:textId="77777777" w:rsidR="00B22935" w:rsidRPr="00F93661" w:rsidRDefault="00B22935" w:rsidP="008F3D4B">
            <w:pPr>
              <w:spacing w:line="240" w:lineRule="auto"/>
              <w:ind w:left="355"/>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Claro/ Embratel</w:t>
            </w:r>
          </w:p>
        </w:tc>
        <w:tc>
          <w:tcPr>
            <w:tcW w:w="1701" w:type="dxa"/>
            <w:gridSpan w:val="2"/>
            <w:tcBorders>
              <w:top w:val="nil"/>
              <w:left w:val="nil"/>
              <w:bottom w:val="nil"/>
              <w:right w:val="nil"/>
            </w:tcBorders>
            <w:shd w:val="clear" w:color="D9D9D9" w:fill="D9D9D9"/>
            <w:vAlign w:val="center"/>
            <w:hideMark/>
          </w:tcPr>
          <w:p w14:paraId="2B06F30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44A5EF3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Metropolitana</w:t>
            </w:r>
          </w:p>
        </w:tc>
        <w:tc>
          <w:tcPr>
            <w:tcW w:w="2876" w:type="dxa"/>
            <w:gridSpan w:val="2"/>
            <w:tcBorders>
              <w:top w:val="nil"/>
              <w:left w:val="nil"/>
              <w:bottom w:val="nil"/>
              <w:right w:val="single" w:sz="4" w:space="0" w:color="000000"/>
            </w:tcBorders>
            <w:shd w:val="clear" w:color="D9D9D9" w:fill="D9D9D9"/>
            <w:noWrap/>
            <w:vAlign w:val="center"/>
            <w:hideMark/>
          </w:tcPr>
          <w:p w14:paraId="2CD6059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31-2020 Claro-Embratel</w:t>
            </w:r>
          </w:p>
        </w:tc>
      </w:tr>
      <w:tr w:rsidR="00B22935" w:rsidRPr="00F93661" w14:paraId="68721A6B" w14:textId="77777777" w:rsidTr="00877196">
        <w:trPr>
          <w:trHeight w:val="300"/>
        </w:trPr>
        <w:tc>
          <w:tcPr>
            <w:tcW w:w="988" w:type="dxa"/>
            <w:tcBorders>
              <w:top w:val="nil"/>
              <w:left w:val="single" w:sz="4" w:space="0" w:color="000000"/>
              <w:bottom w:val="nil"/>
              <w:right w:val="nil"/>
            </w:tcBorders>
            <w:vAlign w:val="center"/>
            <w:hideMark/>
          </w:tcPr>
          <w:p w14:paraId="4F3AA63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1807857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TJMT - MPLS</w:t>
            </w:r>
          </w:p>
        </w:tc>
        <w:tc>
          <w:tcPr>
            <w:tcW w:w="1276" w:type="dxa"/>
            <w:gridSpan w:val="2"/>
            <w:tcBorders>
              <w:top w:val="nil"/>
              <w:left w:val="nil"/>
              <w:bottom w:val="nil"/>
              <w:right w:val="nil"/>
            </w:tcBorders>
            <w:vAlign w:val="center"/>
            <w:hideMark/>
          </w:tcPr>
          <w:p w14:paraId="7397046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1.000</w:t>
            </w:r>
          </w:p>
        </w:tc>
        <w:tc>
          <w:tcPr>
            <w:tcW w:w="2126" w:type="dxa"/>
            <w:tcBorders>
              <w:top w:val="nil"/>
              <w:left w:val="nil"/>
              <w:bottom w:val="nil"/>
              <w:right w:val="nil"/>
            </w:tcBorders>
            <w:vAlign w:val="center"/>
            <w:hideMark/>
          </w:tcPr>
          <w:p w14:paraId="0390169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49C07E5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78BBD2B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589024D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Metropolitana</w:t>
            </w:r>
          </w:p>
        </w:tc>
        <w:tc>
          <w:tcPr>
            <w:tcW w:w="2762" w:type="dxa"/>
            <w:tcBorders>
              <w:top w:val="nil"/>
              <w:left w:val="nil"/>
              <w:bottom w:val="nil"/>
              <w:right w:val="single" w:sz="4" w:space="0" w:color="000000"/>
            </w:tcBorders>
            <w:vAlign w:val="center"/>
            <w:hideMark/>
          </w:tcPr>
          <w:p w14:paraId="2CE1AB3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1C03E18C"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7C6C78F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6869DD3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TJMT - Internet</w:t>
            </w:r>
          </w:p>
        </w:tc>
        <w:tc>
          <w:tcPr>
            <w:tcW w:w="1276" w:type="dxa"/>
            <w:gridSpan w:val="2"/>
            <w:tcBorders>
              <w:top w:val="nil"/>
              <w:left w:val="nil"/>
              <w:bottom w:val="nil"/>
              <w:right w:val="nil"/>
            </w:tcBorders>
            <w:shd w:val="clear" w:color="D9D9D9" w:fill="D9D9D9"/>
            <w:vAlign w:val="center"/>
            <w:hideMark/>
          </w:tcPr>
          <w:p w14:paraId="4057A10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1.000</w:t>
            </w:r>
          </w:p>
        </w:tc>
        <w:tc>
          <w:tcPr>
            <w:tcW w:w="2126" w:type="dxa"/>
            <w:tcBorders>
              <w:top w:val="nil"/>
              <w:left w:val="nil"/>
              <w:bottom w:val="nil"/>
              <w:right w:val="nil"/>
            </w:tcBorders>
            <w:shd w:val="clear" w:color="D9D9D9" w:fill="D9D9D9"/>
            <w:vAlign w:val="center"/>
            <w:hideMark/>
          </w:tcPr>
          <w:p w14:paraId="7CC8750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313EB3A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4D7F28B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2249076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Metropolitana</w:t>
            </w:r>
          </w:p>
        </w:tc>
        <w:tc>
          <w:tcPr>
            <w:tcW w:w="2762" w:type="dxa"/>
            <w:tcBorders>
              <w:top w:val="nil"/>
              <w:left w:val="nil"/>
              <w:bottom w:val="nil"/>
              <w:right w:val="single" w:sz="4" w:space="0" w:color="000000"/>
            </w:tcBorders>
            <w:shd w:val="clear" w:color="D9D9D9" w:fill="D9D9D9"/>
            <w:vAlign w:val="center"/>
            <w:hideMark/>
          </w:tcPr>
          <w:p w14:paraId="66AD28D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5426B70D" w14:textId="77777777" w:rsidTr="00877196">
        <w:trPr>
          <w:trHeight w:val="300"/>
        </w:trPr>
        <w:tc>
          <w:tcPr>
            <w:tcW w:w="988" w:type="dxa"/>
            <w:tcBorders>
              <w:top w:val="nil"/>
              <w:left w:val="single" w:sz="4" w:space="0" w:color="000000"/>
              <w:bottom w:val="nil"/>
              <w:right w:val="nil"/>
            </w:tcBorders>
            <w:vAlign w:val="center"/>
            <w:hideMark/>
          </w:tcPr>
          <w:p w14:paraId="5BF088D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35BF20F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Diamantino</w:t>
            </w:r>
          </w:p>
        </w:tc>
        <w:tc>
          <w:tcPr>
            <w:tcW w:w="1276" w:type="dxa"/>
            <w:gridSpan w:val="2"/>
            <w:tcBorders>
              <w:top w:val="nil"/>
              <w:left w:val="nil"/>
              <w:bottom w:val="nil"/>
              <w:right w:val="nil"/>
            </w:tcBorders>
            <w:vAlign w:val="center"/>
            <w:hideMark/>
          </w:tcPr>
          <w:p w14:paraId="00604A5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090FF42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4417014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4199832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3948ABA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33EE32F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711BC744"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6C494ED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5362047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Diamantino</w:t>
            </w:r>
          </w:p>
        </w:tc>
        <w:tc>
          <w:tcPr>
            <w:tcW w:w="1276" w:type="dxa"/>
            <w:gridSpan w:val="2"/>
            <w:tcBorders>
              <w:top w:val="nil"/>
              <w:left w:val="nil"/>
              <w:bottom w:val="nil"/>
              <w:right w:val="nil"/>
            </w:tcBorders>
            <w:shd w:val="clear" w:color="D9D9D9" w:fill="D9D9D9"/>
            <w:vAlign w:val="center"/>
            <w:hideMark/>
          </w:tcPr>
          <w:p w14:paraId="72512C6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200</w:t>
            </w:r>
          </w:p>
        </w:tc>
        <w:tc>
          <w:tcPr>
            <w:tcW w:w="2126" w:type="dxa"/>
            <w:tcBorders>
              <w:top w:val="nil"/>
              <w:left w:val="nil"/>
              <w:bottom w:val="nil"/>
              <w:right w:val="nil"/>
            </w:tcBorders>
            <w:shd w:val="clear" w:color="D9D9D9" w:fill="D9D9D9"/>
            <w:noWrap/>
            <w:vAlign w:val="center"/>
            <w:hideMark/>
          </w:tcPr>
          <w:p w14:paraId="2F2164F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shd w:val="clear" w:color="D9D9D9" w:fill="D9D9D9"/>
            <w:vAlign w:val="center"/>
            <w:hideMark/>
          </w:tcPr>
          <w:p w14:paraId="2F2AB01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EXS</w:t>
            </w:r>
          </w:p>
        </w:tc>
        <w:tc>
          <w:tcPr>
            <w:tcW w:w="1513" w:type="dxa"/>
            <w:gridSpan w:val="2"/>
            <w:tcBorders>
              <w:top w:val="nil"/>
              <w:left w:val="nil"/>
              <w:bottom w:val="nil"/>
              <w:right w:val="nil"/>
            </w:tcBorders>
            <w:shd w:val="clear" w:color="D9D9D9" w:fill="D9D9D9"/>
            <w:vAlign w:val="center"/>
            <w:hideMark/>
          </w:tcPr>
          <w:p w14:paraId="13B25F3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3CFA7F7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70F7E51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03-2021 REDE_EXS</w:t>
            </w:r>
          </w:p>
        </w:tc>
      </w:tr>
      <w:tr w:rsidR="00B22935" w:rsidRPr="00F93661" w14:paraId="10B58E17" w14:textId="77777777" w:rsidTr="00877196">
        <w:trPr>
          <w:trHeight w:val="300"/>
        </w:trPr>
        <w:tc>
          <w:tcPr>
            <w:tcW w:w="988" w:type="dxa"/>
            <w:tcBorders>
              <w:top w:val="nil"/>
              <w:left w:val="single" w:sz="4" w:space="0" w:color="000000"/>
              <w:bottom w:val="nil"/>
              <w:right w:val="nil"/>
            </w:tcBorders>
            <w:vAlign w:val="center"/>
            <w:hideMark/>
          </w:tcPr>
          <w:p w14:paraId="51B872E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2C1D548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Diamantino</w:t>
            </w:r>
          </w:p>
        </w:tc>
        <w:tc>
          <w:tcPr>
            <w:tcW w:w="1276" w:type="dxa"/>
            <w:gridSpan w:val="2"/>
            <w:tcBorders>
              <w:top w:val="nil"/>
              <w:left w:val="nil"/>
              <w:bottom w:val="nil"/>
              <w:right w:val="nil"/>
            </w:tcBorders>
            <w:vAlign w:val="center"/>
            <w:hideMark/>
          </w:tcPr>
          <w:p w14:paraId="7C415B0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724DB8B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2AB32B1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3689655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50011C0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559D5AE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13E56320"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2018BBF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6FF06BC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Dmp</w:t>
            </w:r>
          </w:p>
        </w:tc>
        <w:tc>
          <w:tcPr>
            <w:tcW w:w="1276" w:type="dxa"/>
            <w:gridSpan w:val="2"/>
            <w:tcBorders>
              <w:top w:val="nil"/>
              <w:left w:val="nil"/>
              <w:bottom w:val="nil"/>
              <w:right w:val="nil"/>
            </w:tcBorders>
            <w:shd w:val="clear" w:color="D9D9D9" w:fill="D9D9D9"/>
            <w:vAlign w:val="center"/>
            <w:hideMark/>
          </w:tcPr>
          <w:p w14:paraId="75641BE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200</w:t>
            </w:r>
          </w:p>
        </w:tc>
        <w:tc>
          <w:tcPr>
            <w:tcW w:w="2126" w:type="dxa"/>
            <w:tcBorders>
              <w:top w:val="nil"/>
              <w:left w:val="nil"/>
              <w:bottom w:val="nil"/>
              <w:right w:val="nil"/>
            </w:tcBorders>
            <w:shd w:val="clear" w:color="D9D9D9" w:fill="D9D9D9"/>
            <w:noWrap/>
            <w:vAlign w:val="center"/>
            <w:hideMark/>
          </w:tcPr>
          <w:p w14:paraId="1C8EEF3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327CE94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EXS</w:t>
            </w:r>
          </w:p>
        </w:tc>
        <w:tc>
          <w:tcPr>
            <w:tcW w:w="1513" w:type="dxa"/>
            <w:gridSpan w:val="2"/>
            <w:tcBorders>
              <w:top w:val="nil"/>
              <w:left w:val="nil"/>
              <w:bottom w:val="nil"/>
              <w:right w:val="nil"/>
            </w:tcBorders>
            <w:shd w:val="clear" w:color="D9D9D9" w:fill="D9D9D9"/>
            <w:vAlign w:val="center"/>
            <w:hideMark/>
          </w:tcPr>
          <w:p w14:paraId="7D0E14C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203FAA7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Metropolitana</w:t>
            </w:r>
          </w:p>
        </w:tc>
        <w:tc>
          <w:tcPr>
            <w:tcW w:w="2762" w:type="dxa"/>
            <w:tcBorders>
              <w:top w:val="nil"/>
              <w:left w:val="nil"/>
              <w:bottom w:val="nil"/>
              <w:right w:val="single" w:sz="4" w:space="0" w:color="000000"/>
            </w:tcBorders>
            <w:shd w:val="clear" w:color="D9D9D9" w:fill="D9D9D9"/>
            <w:noWrap/>
            <w:vAlign w:val="center"/>
            <w:hideMark/>
          </w:tcPr>
          <w:p w14:paraId="457AD25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18-2021 REDE_EXS</w:t>
            </w:r>
          </w:p>
        </w:tc>
      </w:tr>
      <w:tr w:rsidR="00B22935" w:rsidRPr="00F93661" w14:paraId="36765E36" w14:textId="77777777" w:rsidTr="00877196">
        <w:trPr>
          <w:trHeight w:val="300"/>
        </w:trPr>
        <w:tc>
          <w:tcPr>
            <w:tcW w:w="988" w:type="dxa"/>
            <w:tcBorders>
              <w:top w:val="nil"/>
              <w:left w:val="single" w:sz="4" w:space="0" w:color="000000"/>
              <w:bottom w:val="nil"/>
              <w:right w:val="nil"/>
            </w:tcBorders>
            <w:vAlign w:val="center"/>
            <w:hideMark/>
          </w:tcPr>
          <w:p w14:paraId="6218899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6262F37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Dmp</w:t>
            </w:r>
          </w:p>
        </w:tc>
        <w:tc>
          <w:tcPr>
            <w:tcW w:w="1276" w:type="dxa"/>
            <w:gridSpan w:val="2"/>
            <w:tcBorders>
              <w:top w:val="nil"/>
              <w:left w:val="nil"/>
              <w:bottom w:val="nil"/>
              <w:right w:val="nil"/>
            </w:tcBorders>
            <w:vAlign w:val="center"/>
            <w:hideMark/>
          </w:tcPr>
          <w:p w14:paraId="092404D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noWrap/>
            <w:vAlign w:val="center"/>
            <w:hideMark/>
          </w:tcPr>
          <w:p w14:paraId="45DB4ED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096BEBD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0C4456C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34C0D8F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Metropolitana</w:t>
            </w:r>
          </w:p>
        </w:tc>
        <w:tc>
          <w:tcPr>
            <w:tcW w:w="2762" w:type="dxa"/>
            <w:tcBorders>
              <w:top w:val="nil"/>
              <w:left w:val="nil"/>
              <w:bottom w:val="nil"/>
              <w:right w:val="single" w:sz="4" w:space="0" w:color="000000"/>
            </w:tcBorders>
            <w:vAlign w:val="center"/>
            <w:hideMark/>
          </w:tcPr>
          <w:p w14:paraId="654F838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78EA0170"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76091AF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565CCF1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Dom Aquino</w:t>
            </w:r>
          </w:p>
        </w:tc>
        <w:tc>
          <w:tcPr>
            <w:tcW w:w="1276" w:type="dxa"/>
            <w:gridSpan w:val="2"/>
            <w:tcBorders>
              <w:top w:val="nil"/>
              <w:left w:val="nil"/>
              <w:bottom w:val="nil"/>
              <w:right w:val="nil"/>
            </w:tcBorders>
            <w:shd w:val="clear" w:color="D9D9D9" w:fill="D9D9D9"/>
            <w:vAlign w:val="center"/>
            <w:hideMark/>
          </w:tcPr>
          <w:p w14:paraId="4181C9A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2B22B24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6D1E7C7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4599312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20FE817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5EB8F70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50E2C34D" w14:textId="77777777" w:rsidTr="00877196">
        <w:trPr>
          <w:trHeight w:val="300"/>
        </w:trPr>
        <w:tc>
          <w:tcPr>
            <w:tcW w:w="988" w:type="dxa"/>
            <w:tcBorders>
              <w:top w:val="nil"/>
              <w:left w:val="single" w:sz="4" w:space="0" w:color="000000"/>
              <w:bottom w:val="nil"/>
              <w:right w:val="nil"/>
            </w:tcBorders>
            <w:vAlign w:val="center"/>
            <w:hideMark/>
          </w:tcPr>
          <w:p w14:paraId="4446187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5025E4A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Dom Aquino</w:t>
            </w:r>
          </w:p>
        </w:tc>
        <w:tc>
          <w:tcPr>
            <w:tcW w:w="1276" w:type="dxa"/>
            <w:gridSpan w:val="2"/>
            <w:tcBorders>
              <w:top w:val="nil"/>
              <w:left w:val="nil"/>
              <w:bottom w:val="nil"/>
              <w:right w:val="nil"/>
            </w:tcBorders>
            <w:vAlign w:val="center"/>
            <w:hideMark/>
          </w:tcPr>
          <w:p w14:paraId="58C1967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noWrap/>
            <w:vAlign w:val="center"/>
            <w:hideMark/>
          </w:tcPr>
          <w:p w14:paraId="15B604C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vAlign w:val="center"/>
            <w:hideMark/>
          </w:tcPr>
          <w:p w14:paraId="02E162C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vAlign w:val="center"/>
            <w:hideMark/>
          </w:tcPr>
          <w:p w14:paraId="1B97B0D5"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vAlign w:val="center"/>
            <w:hideMark/>
          </w:tcPr>
          <w:p w14:paraId="25679FD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136CD2E1"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0F70A1FD"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266B385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7A5D338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Dom Aquino</w:t>
            </w:r>
          </w:p>
        </w:tc>
        <w:tc>
          <w:tcPr>
            <w:tcW w:w="1276" w:type="dxa"/>
            <w:gridSpan w:val="2"/>
            <w:tcBorders>
              <w:top w:val="nil"/>
              <w:left w:val="nil"/>
              <w:bottom w:val="nil"/>
              <w:right w:val="nil"/>
            </w:tcBorders>
            <w:shd w:val="clear" w:color="D9D9D9" w:fill="D9D9D9"/>
            <w:vAlign w:val="center"/>
            <w:hideMark/>
          </w:tcPr>
          <w:p w14:paraId="648DA3C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28D18AF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09CD3F5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220387A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7C78017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22DCE60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597E41BA" w14:textId="77777777" w:rsidTr="00877196">
        <w:trPr>
          <w:trHeight w:val="300"/>
        </w:trPr>
        <w:tc>
          <w:tcPr>
            <w:tcW w:w="988" w:type="dxa"/>
            <w:tcBorders>
              <w:top w:val="nil"/>
              <w:left w:val="single" w:sz="4" w:space="0" w:color="000000"/>
              <w:bottom w:val="nil"/>
              <w:right w:val="nil"/>
            </w:tcBorders>
            <w:vAlign w:val="center"/>
            <w:hideMark/>
          </w:tcPr>
          <w:p w14:paraId="6F03106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6399CAD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Feliz Natal</w:t>
            </w:r>
          </w:p>
        </w:tc>
        <w:tc>
          <w:tcPr>
            <w:tcW w:w="1276" w:type="dxa"/>
            <w:gridSpan w:val="2"/>
            <w:tcBorders>
              <w:top w:val="nil"/>
              <w:left w:val="nil"/>
              <w:bottom w:val="nil"/>
              <w:right w:val="nil"/>
            </w:tcBorders>
            <w:vAlign w:val="center"/>
            <w:hideMark/>
          </w:tcPr>
          <w:p w14:paraId="1E07583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1AD04C7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4411345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6311A44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36D90EB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401750A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20A88EE6"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5BAC70B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016CBE6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Feliz Natal</w:t>
            </w:r>
          </w:p>
        </w:tc>
        <w:tc>
          <w:tcPr>
            <w:tcW w:w="1276" w:type="dxa"/>
            <w:gridSpan w:val="2"/>
            <w:tcBorders>
              <w:top w:val="nil"/>
              <w:left w:val="nil"/>
              <w:bottom w:val="nil"/>
              <w:right w:val="nil"/>
            </w:tcBorders>
            <w:shd w:val="clear" w:color="D9D9D9" w:fill="D9D9D9"/>
            <w:vAlign w:val="center"/>
            <w:hideMark/>
          </w:tcPr>
          <w:p w14:paraId="43D219F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shd w:val="clear" w:color="D9D9D9" w:fill="D9D9D9"/>
            <w:noWrap/>
            <w:vAlign w:val="center"/>
            <w:hideMark/>
          </w:tcPr>
          <w:p w14:paraId="6E39EAD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shd w:val="clear" w:color="D9D9D9" w:fill="D9D9D9"/>
            <w:vAlign w:val="center"/>
            <w:hideMark/>
          </w:tcPr>
          <w:p w14:paraId="3EF26F6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shd w:val="clear" w:color="D9D9D9" w:fill="D9D9D9"/>
            <w:vAlign w:val="center"/>
            <w:hideMark/>
          </w:tcPr>
          <w:p w14:paraId="75A898A8"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shd w:val="clear" w:color="D9D9D9" w:fill="D9D9D9"/>
            <w:vAlign w:val="center"/>
            <w:hideMark/>
          </w:tcPr>
          <w:p w14:paraId="5FF567D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649E1C17"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0A8BB94B" w14:textId="77777777" w:rsidTr="00877196">
        <w:trPr>
          <w:trHeight w:val="300"/>
        </w:trPr>
        <w:tc>
          <w:tcPr>
            <w:tcW w:w="988" w:type="dxa"/>
            <w:tcBorders>
              <w:top w:val="nil"/>
              <w:left w:val="single" w:sz="4" w:space="0" w:color="000000"/>
              <w:bottom w:val="nil"/>
              <w:right w:val="nil"/>
            </w:tcBorders>
            <w:vAlign w:val="center"/>
            <w:hideMark/>
          </w:tcPr>
          <w:p w14:paraId="7D7EE0A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077D2B0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Feliz Natal</w:t>
            </w:r>
          </w:p>
        </w:tc>
        <w:tc>
          <w:tcPr>
            <w:tcW w:w="1276" w:type="dxa"/>
            <w:gridSpan w:val="2"/>
            <w:tcBorders>
              <w:top w:val="nil"/>
              <w:left w:val="nil"/>
              <w:bottom w:val="nil"/>
              <w:right w:val="nil"/>
            </w:tcBorders>
            <w:vAlign w:val="center"/>
            <w:hideMark/>
          </w:tcPr>
          <w:p w14:paraId="67E7920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39D9765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669D23F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3578D3E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7767233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4ABE889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5AAE472A"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2D5025F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InterLan</w:t>
            </w:r>
          </w:p>
        </w:tc>
        <w:tc>
          <w:tcPr>
            <w:tcW w:w="2272" w:type="dxa"/>
            <w:tcBorders>
              <w:top w:val="nil"/>
              <w:left w:val="nil"/>
              <w:bottom w:val="nil"/>
              <w:right w:val="nil"/>
            </w:tcBorders>
            <w:shd w:val="clear" w:color="D9D9D9" w:fill="D9D9D9"/>
            <w:vAlign w:val="center"/>
            <w:hideMark/>
          </w:tcPr>
          <w:p w14:paraId="76CC9B7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Fórum de Cuiabá</w:t>
            </w:r>
          </w:p>
        </w:tc>
        <w:tc>
          <w:tcPr>
            <w:tcW w:w="1276" w:type="dxa"/>
            <w:gridSpan w:val="2"/>
            <w:tcBorders>
              <w:top w:val="nil"/>
              <w:left w:val="nil"/>
              <w:bottom w:val="nil"/>
              <w:right w:val="nil"/>
            </w:tcBorders>
            <w:shd w:val="clear" w:color="D9D9D9" w:fill="D9D9D9"/>
            <w:vAlign w:val="center"/>
            <w:hideMark/>
          </w:tcPr>
          <w:p w14:paraId="2275FDC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100.000</w:t>
            </w:r>
          </w:p>
        </w:tc>
        <w:tc>
          <w:tcPr>
            <w:tcW w:w="2126" w:type="dxa"/>
            <w:tcBorders>
              <w:top w:val="nil"/>
              <w:left w:val="nil"/>
              <w:bottom w:val="nil"/>
              <w:right w:val="nil"/>
            </w:tcBorders>
            <w:shd w:val="clear" w:color="D9D9D9" w:fill="D9D9D9"/>
            <w:noWrap/>
            <w:vAlign w:val="center"/>
            <w:hideMark/>
          </w:tcPr>
          <w:p w14:paraId="239670D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5D730FD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TJMT</w:t>
            </w:r>
          </w:p>
        </w:tc>
        <w:tc>
          <w:tcPr>
            <w:tcW w:w="1513" w:type="dxa"/>
            <w:gridSpan w:val="2"/>
            <w:tcBorders>
              <w:top w:val="nil"/>
              <w:left w:val="nil"/>
              <w:bottom w:val="nil"/>
              <w:right w:val="nil"/>
            </w:tcBorders>
            <w:shd w:val="clear" w:color="D9D9D9" w:fill="D9D9D9"/>
            <w:vAlign w:val="center"/>
            <w:hideMark/>
          </w:tcPr>
          <w:p w14:paraId="223385F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2DA847C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Metropolitana</w:t>
            </w:r>
          </w:p>
        </w:tc>
        <w:tc>
          <w:tcPr>
            <w:tcW w:w="2762" w:type="dxa"/>
            <w:tcBorders>
              <w:top w:val="nil"/>
              <w:left w:val="nil"/>
              <w:bottom w:val="nil"/>
              <w:right w:val="single" w:sz="4" w:space="0" w:color="000000"/>
            </w:tcBorders>
            <w:shd w:val="clear" w:color="D9D9D9" w:fill="D9D9D9"/>
            <w:noWrap/>
            <w:vAlign w:val="center"/>
            <w:hideMark/>
          </w:tcPr>
          <w:p w14:paraId="2BD6635A"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07EBA42A" w14:textId="77777777" w:rsidTr="00877196">
        <w:trPr>
          <w:trHeight w:val="300"/>
        </w:trPr>
        <w:tc>
          <w:tcPr>
            <w:tcW w:w="988" w:type="dxa"/>
            <w:tcBorders>
              <w:top w:val="nil"/>
              <w:left w:val="single" w:sz="4" w:space="0" w:color="000000"/>
              <w:bottom w:val="nil"/>
              <w:right w:val="nil"/>
            </w:tcBorders>
            <w:vAlign w:val="center"/>
            <w:hideMark/>
          </w:tcPr>
          <w:p w14:paraId="6AECFD6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InterLan</w:t>
            </w:r>
          </w:p>
        </w:tc>
        <w:tc>
          <w:tcPr>
            <w:tcW w:w="2272" w:type="dxa"/>
            <w:tcBorders>
              <w:top w:val="nil"/>
              <w:left w:val="nil"/>
              <w:bottom w:val="nil"/>
              <w:right w:val="nil"/>
            </w:tcBorders>
            <w:vAlign w:val="center"/>
            <w:hideMark/>
          </w:tcPr>
          <w:p w14:paraId="20C369B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Fórum de Cuiabá</w:t>
            </w:r>
          </w:p>
        </w:tc>
        <w:tc>
          <w:tcPr>
            <w:tcW w:w="1276" w:type="dxa"/>
            <w:gridSpan w:val="2"/>
            <w:tcBorders>
              <w:top w:val="nil"/>
              <w:left w:val="nil"/>
              <w:bottom w:val="nil"/>
              <w:right w:val="nil"/>
            </w:tcBorders>
            <w:vAlign w:val="center"/>
            <w:hideMark/>
          </w:tcPr>
          <w:p w14:paraId="03BC260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100.000</w:t>
            </w:r>
          </w:p>
        </w:tc>
        <w:tc>
          <w:tcPr>
            <w:tcW w:w="2126" w:type="dxa"/>
            <w:tcBorders>
              <w:top w:val="nil"/>
              <w:left w:val="nil"/>
              <w:bottom w:val="nil"/>
              <w:right w:val="nil"/>
            </w:tcBorders>
            <w:noWrap/>
            <w:vAlign w:val="center"/>
            <w:hideMark/>
          </w:tcPr>
          <w:p w14:paraId="640C382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43D421C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TJMT</w:t>
            </w:r>
          </w:p>
        </w:tc>
        <w:tc>
          <w:tcPr>
            <w:tcW w:w="1513" w:type="dxa"/>
            <w:gridSpan w:val="2"/>
            <w:tcBorders>
              <w:top w:val="nil"/>
              <w:left w:val="nil"/>
              <w:bottom w:val="nil"/>
              <w:right w:val="nil"/>
            </w:tcBorders>
            <w:vAlign w:val="center"/>
            <w:hideMark/>
          </w:tcPr>
          <w:p w14:paraId="3C211D7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5D75662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Metropolitana</w:t>
            </w:r>
          </w:p>
        </w:tc>
        <w:tc>
          <w:tcPr>
            <w:tcW w:w="2762" w:type="dxa"/>
            <w:tcBorders>
              <w:top w:val="nil"/>
              <w:left w:val="nil"/>
              <w:bottom w:val="nil"/>
              <w:right w:val="single" w:sz="4" w:space="0" w:color="000000"/>
            </w:tcBorders>
            <w:noWrap/>
            <w:vAlign w:val="center"/>
            <w:hideMark/>
          </w:tcPr>
          <w:p w14:paraId="7BDDD2C4"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4083A8D9"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7605959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4F48430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Guarantã do Norte</w:t>
            </w:r>
          </w:p>
        </w:tc>
        <w:tc>
          <w:tcPr>
            <w:tcW w:w="1276" w:type="dxa"/>
            <w:gridSpan w:val="2"/>
            <w:tcBorders>
              <w:top w:val="nil"/>
              <w:left w:val="nil"/>
              <w:bottom w:val="nil"/>
              <w:right w:val="nil"/>
            </w:tcBorders>
            <w:shd w:val="clear" w:color="D9D9D9" w:fill="D9D9D9"/>
            <w:vAlign w:val="center"/>
            <w:hideMark/>
          </w:tcPr>
          <w:p w14:paraId="2241465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3D33E0F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0A4AB63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6F3CCB7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0A57A27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5F00E5F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775EB8FB" w14:textId="77777777" w:rsidTr="00877196">
        <w:trPr>
          <w:trHeight w:val="300"/>
        </w:trPr>
        <w:tc>
          <w:tcPr>
            <w:tcW w:w="988" w:type="dxa"/>
            <w:tcBorders>
              <w:top w:val="nil"/>
              <w:left w:val="single" w:sz="4" w:space="0" w:color="000000"/>
              <w:bottom w:val="nil"/>
              <w:right w:val="nil"/>
            </w:tcBorders>
            <w:vAlign w:val="center"/>
            <w:hideMark/>
          </w:tcPr>
          <w:p w14:paraId="15F15E6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67C0746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Guarantã do Norte</w:t>
            </w:r>
          </w:p>
        </w:tc>
        <w:tc>
          <w:tcPr>
            <w:tcW w:w="1276" w:type="dxa"/>
            <w:gridSpan w:val="2"/>
            <w:tcBorders>
              <w:top w:val="nil"/>
              <w:left w:val="nil"/>
              <w:bottom w:val="nil"/>
              <w:right w:val="nil"/>
            </w:tcBorders>
            <w:vAlign w:val="center"/>
            <w:hideMark/>
          </w:tcPr>
          <w:p w14:paraId="5D3DA5F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noWrap/>
            <w:vAlign w:val="center"/>
            <w:hideMark/>
          </w:tcPr>
          <w:p w14:paraId="211426A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vAlign w:val="center"/>
            <w:hideMark/>
          </w:tcPr>
          <w:p w14:paraId="1D1BCA8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4E35928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78433E0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46B05FF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44CF890B"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07EB7A1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6FB840A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Guarantã do Norte</w:t>
            </w:r>
          </w:p>
        </w:tc>
        <w:tc>
          <w:tcPr>
            <w:tcW w:w="1276" w:type="dxa"/>
            <w:gridSpan w:val="2"/>
            <w:tcBorders>
              <w:top w:val="nil"/>
              <w:left w:val="nil"/>
              <w:bottom w:val="nil"/>
              <w:right w:val="nil"/>
            </w:tcBorders>
            <w:shd w:val="clear" w:color="D9D9D9" w:fill="D9D9D9"/>
            <w:vAlign w:val="center"/>
            <w:hideMark/>
          </w:tcPr>
          <w:p w14:paraId="0A949D7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02696F3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21DD59E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43CF4F4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032175D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35B3910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70F88903" w14:textId="77777777" w:rsidTr="00877196">
        <w:trPr>
          <w:trHeight w:val="300"/>
        </w:trPr>
        <w:tc>
          <w:tcPr>
            <w:tcW w:w="988" w:type="dxa"/>
            <w:tcBorders>
              <w:top w:val="nil"/>
              <w:left w:val="single" w:sz="4" w:space="0" w:color="000000"/>
              <w:bottom w:val="nil"/>
              <w:right w:val="nil"/>
            </w:tcBorders>
            <w:vAlign w:val="center"/>
            <w:hideMark/>
          </w:tcPr>
          <w:p w14:paraId="68C9511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0E3A023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Guiratinga</w:t>
            </w:r>
          </w:p>
        </w:tc>
        <w:tc>
          <w:tcPr>
            <w:tcW w:w="1276" w:type="dxa"/>
            <w:gridSpan w:val="2"/>
            <w:tcBorders>
              <w:top w:val="nil"/>
              <w:left w:val="nil"/>
              <w:bottom w:val="nil"/>
              <w:right w:val="nil"/>
            </w:tcBorders>
            <w:vAlign w:val="center"/>
            <w:hideMark/>
          </w:tcPr>
          <w:p w14:paraId="62736CF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0128250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7C2193E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2F34B3C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13E1C60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5776506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07F22938"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09AD3E5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563E3C7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Guiratinga</w:t>
            </w:r>
          </w:p>
        </w:tc>
        <w:tc>
          <w:tcPr>
            <w:tcW w:w="1276" w:type="dxa"/>
            <w:gridSpan w:val="2"/>
            <w:tcBorders>
              <w:top w:val="nil"/>
              <w:left w:val="nil"/>
              <w:bottom w:val="nil"/>
              <w:right w:val="nil"/>
            </w:tcBorders>
            <w:shd w:val="clear" w:color="D9D9D9" w:fill="D9D9D9"/>
            <w:vAlign w:val="center"/>
            <w:hideMark/>
          </w:tcPr>
          <w:p w14:paraId="2CA19FE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shd w:val="clear" w:color="D9D9D9" w:fill="D9D9D9"/>
            <w:noWrap/>
            <w:vAlign w:val="center"/>
            <w:hideMark/>
          </w:tcPr>
          <w:p w14:paraId="4F804D7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shd w:val="clear" w:color="D9D9D9" w:fill="D9D9D9"/>
            <w:vAlign w:val="center"/>
            <w:hideMark/>
          </w:tcPr>
          <w:p w14:paraId="082995D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shd w:val="clear" w:color="D9D9D9" w:fill="D9D9D9"/>
            <w:vAlign w:val="center"/>
            <w:hideMark/>
          </w:tcPr>
          <w:p w14:paraId="3E6551DC"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shd w:val="clear" w:color="D9D9D9" w:fill="D9D9D9"/>
            <w:vAlign w:val="center"/>
            <w:hideMark/>
          </w:tcPr>
          <w:p w14:paraId="5002441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01FAA755"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217A9197" w14:textId="77777777" w:rsidTr="00877196">
        <w:trPr>
          <w:trHeight w:val="300"/>
        </w:trPr>
        <w:tc>
          <w:tcPr>
            <w:tcW w:w="988" w:type="dxa"/>
            <w:tcBorders>
              <w:top w:val="nil"/>
              <w:left w:val="single" w:sz="4" w:space="0" w:color="000000"/>
              <w:bottom w:val="nil"/>
              <w:right w:val="nil"/>
            </w:tcBorders>
            <w:vAlign w:val="center"/>
            <w:hideMark/>
          </w:tcPr>
          <w:p w14:paraId="70240BC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31E5D31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Guiratinga</w:t>
            </w:r>
          </w:p>
        </w:tc>
        <w:tc>
          <w:tcPr>
            <w:tcW w:w="1276" w:type="dxa"/>
            <w:gridSpan w:val="2"/>
            <w:tcBorders>
              <w:top w:val="nil"/>
              <w:left w:val="nil"/>
              <w:bottom w:val="nil"/>
              <w:right w:val="nil"/>
            </w:tcBorders>
            <w:vAlign w:val="center"/>
            <w:hideMark/>
          </w:tcPr>
          <w:p w14:paraId="58DFEE3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21C3DF6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725D1C5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79155E3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43CB725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6EED524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682223E9"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7630040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2B1766E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Itauba</w:t>
            </w:r>
          </w:p>
        </w:tc>
        <w:tc>
          <w:tcPr>
            <w:tcW w:w="1276" w:type="dxa"/>
            <w:gridSpan w:val="2"/>
            <w:tcBorders>
              <w:top w:val="nil"/>
              <w:left w:val="nil"/>
              <w:bottom w:val="nil"/>
              <w:right w:val="nil"/>
            </w:tcBorders>
            <w:shd w:val="clear" w:color="D9D9D9" w:fill="D9D9D9"/>
            <w:vAlign w:val="center"/>
            <w:hideMark/>
          </w:tcPr>
          <w:p w14:paraId="3BD33DD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31F7B14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0659B52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3A87A5B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00EDEDD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42CA5B6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73452E5F" w14:textId="77777777" w:rsidTr="00877196">
        <w:trPr>
          <w:trHeight w:val="300"/>
        </w:trPr>
        <w:tc>
          <w:tcPr>
            <w:tcW w:w="988" w:type="dxa"/>
            <w:tcBorders>
              <w:top w:val="nil"/>
              <w:left w:val="single" w:sz="4" w:space="0" w:color="000000"/>
              <w:bottom w:val="nil"/>
              <w:right w:val="nil"/>
            </w:tcBorders>
            <w:vAlign w:val="center"/>
            <w:hideMark/>
          </w:tcPr>
          <w:p w14:paraId="00C8999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2AB9A1B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Itauba</w:t>
            </w:r>
          </w:p>
        </w:tc>
        <w:tc>
          <w:tcPr>
            <w:tcW w:w="1276" w:type="dxa"/>
            <w:gridSpan w:val="2"/>
            <w:tcBorders>
              <w:top w:val="nil"/>
              <w:left w:val="nil"/>
              <w:bottom w:val="nil"/>
              <w:right w:val="nil"/>
            </w:tcBorders>
            <w:vAlign w:val="center"/>
            <w:hideMark/>
          </w:tcPr>
          <w:p w14:paraId="2E7E554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noWrap/>
            <w:vAlign w:val="center"/>
            <w:hideMark/>
          </w:tcPr>
          <w:p w14:paraId="3F9A820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vAlign w:val="center"/>
            <w:hideMark/>
          </w:tcPr>
          <w:p w14:paraId="257B716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0BBAE57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1C011C8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71AF75C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225D709B"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4010FAC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66729A4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Itauba</w:t>
            </w:r>
          </w:p>
        </w:tc>
        <w:tc>
          <w:tcPr>
            <w:tcW w:w="1276" w:type="dxa"/>
            <w:gridSpan w:val="2"/>
            <w:tcBorders>
              <w:top w:val="nil"/>
              <w:left w:val="nil"/>
              <w:bottom w:val="nil"/>
              <w:right w:val="nil"/>
            </w:tcBorders>
            <w:shd w:val="clear" w:color="D9D9D9" w:fill="D9D9D9"/>
            <w:vAlign w:val="center"/>
            <w:hideMark/>
          </w:tcPr>
          <w:p w14:paraId="5594C59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476E30F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6959432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20721DB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54E9BFB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266C434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622593D1" w14:textId="77777777" w:rsidTr="00877196">
        <w:trPr>
          <w:trHeight w:val="300"/>
        </w:trPr>
        <w:tc>
          <w:tcPr>
            <w:tcW w:w="988" w:type="dxa"/>
            <w:tcBorders>
              <w:top w:val="nil"/>
              <w:left w:val="single" w:sz="4" w:space="0" w:color="000000"/>
              <w:bottom w:val="nil"/>
              <w:right w:val="nil"/>
            </w:tcBorders>
            <w:vAlign w:val="center"/>
            <w:hideMark/>
          </w:tcPr>
          <w:p w14:paraId="75B5A92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5527E60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Itiquira</w:t>
            </w:r>
          </w:p>
        </w:tc>
        <w:tc>
          <w:tcPr>
            <w:tcW w:w="1276" w:type="dxa"/>
            <w:gridSpan w:val="2"/>
            <w:tcBorders>
              <w:top w:val="nil"/>
              <w:left w:val="nil"/>
              <w:bottom w:val="nil"/>
              <w:right w:val="nil"/>
            </w:tcBorders>
            <w:vAlign w:val="center"/>
            <w:hideMark/>
          </w:tcPr>
          <w:p w14:paraId="76B0B43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73FEB71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0DC2B2D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0152BE1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5E533AB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3A01625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11BC92C1"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56A4A35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051A7E4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Itiquira</w:t>
            </w:r>
          </w:p>
        </w:tc>
        <w:tc>
          <w:tcPr>
            <w:tcW w:w="1276" w:type="dxa"/>
            <w:gridSpan w:val="2"/>
            <w:tcBorders>
              <w:top w:val="nil"/>
              <w:left w:val="nil"/>
              <w:bottom w:val="nil"/>
              <w:right w:val="nil"/>
            </w:tcBorders>
            <w:shd w:val="clear" w:color="D9D9D9" w:fill="D9D9D9"/>
            <w:vAlign w:val="center"/>
            <w:hideMark/>
          </w:tcPr>
          <w:p w14:paraId="646BE69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shd w:val="clear" w:color="D9D9D9" w:fill="D9D9D9"/>
            <w:noWrap/>
            <w:vAlign w:val="center"/>
            <w:hideMark/>
          </w:tcPr>
          <w:p w14:paraId="1A7A763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shd w:val="clear" w:color="D9D9D9" w:fill="D9D9D9"/>
            <w:vAlign w:val="center"/>
            <w:hideMark/>
          </w:tcPr>
          <w:p w14:paraId="6716E94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shd w:val="clear" w:color="D9D9D9" w:fill="D9D9D9"/>
            <w:vAlign w:val="center"/>
            <w:hideMark/>
          </w:tcPr>
          <w:p w14:paraId="74FF86C7"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shd w:val="clear" w:color="D9D9D9" w:fill="D9D9D9"/>
            <w:vAlign w:val="center"/>
            <w:hideMark/>
          </w:tcPr>
          <w:p w14:paraId="09E27F8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5142FBA4"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217983CD" w14:textId="77777777" w:rsidTr="00877196">
        <w:trPr>
          <w:trHeight w:val="300"/>
        </w:trPr>
        <w:tc>
          <w:tcPr>
            <w:tcW w:w="988" w:type="dxa"/>
            <w:tcBorders>
              <w:top w:val="nil"/>
              <w:left w:val="single" w:sz="4" w:space="0" w:color="000000"/>
              <w:bottom w:val="nil"/>
              <w:right w:val="nil"/>
            </w:tcBorders>
            <w:vAlign w:val="center"/>
            <w:hideMark/>
          </w:tcPr>
          <w:p w14:paraId="0A56B73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3BBFFFF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Itiquira</w:t>
            </w:r>
          </w:p>
        </w:tc>
        <w:tc>
          <w:tcPr>
            <w:tcW w:w="1276" w:type="dxa"/>
            <w:gridSpan w:val="2"/>
            <w:tcBorders>
              <w:top w:val="nil"/>
              <w:left w:val="nil"/>
              <w:bottom w:val="nil"/>
              <w:right w:val="nil"/>
            </w:tcBorders>
            <w:vAlign w:val="center"/>
            <w:hideMark/>
          </w:tcPr>
          <w:p w14:paraId="4FCC778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7212887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4C09A12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28776AD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084AC3F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374D09B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665737F9"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4DC2014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26B8B8C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Jaciara</w:t>
            </w:r>
          </w:p>
        </w:tc>
        <w:tc>
          <w:tcPr>
            <w:tcW w:w="1276" w:type="dxa"/>
            <w:gridSpan w:val="2"/>
            <w:tcBorders>
              <w:top w:val="nil"/>
              <w:left w:val="nil"/>
              <w:bottom w:val="nil"/>
              <w:right w:val="nil"/>
            </w:tcBorders>
            <w:shd w:val="clear" w:color="D9D9D9" w:fill="D9D9D9"/>
            <w:vAlign w:val="center"/>
            <w:hideMark/>
          </w:tcPr>
          <w:p w14:paraId="17962B1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76FF3DE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38F5F9F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4F83641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7EA41E7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7930F5E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015BC9F4" w14:textId="77777777" w:rsidTr="00877196">
        <w:trPr>
          <w:trHeight w:val="300"/>
        </w:trPr>
        <w:tc>
          <w:tcPr>
            <w:tcW w:w="988" w:type="dxa"/>
            <w:tcBorders>
              <w:top w:val="nil"/>
              <w:left w:val="single" w:sz="4" w:space="0" w:color="000000"/>
              <w:bottom w:val="nil"/>
              <w:right w:val="nil"/>
            </w:tcBorders>
            <w:vAlign w:val="center"/>
            <w:hideMark/>
          </w:tcPr>
          <w:p w14:paraId="3B0B322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3791100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Jaciara</w:t>
            </w:r>
          </w:p>
        </w:tc>
        <w:tc>
          <w:tcPr>
            <w:tcW w:w="1276" w:type="dxa"/>
            <w:gridSpan w:val="2"/>
            <w:tcBorders>
              <w:top w:val="nil"/>
              <w:left w:val="nil"/>
              <w:bottom w:val="nil"/>
              <w:right w:val="nil"/>
            </w:tcBorders>
            <w:vAlign w:val="center"/>
            <w:hideMark/>
          </w:tcPr>
          <w:p w14:paraId="532116B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noWrap/>
            <w:vAlign w:val="center"/>
            <w:hideMark/>
          </w:tcPr>
          <w:p w14:paraId="377238F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vAlign w:val="center"/>
            <w:hideMark/>
          </w:tcPr>
          <w:p w14:paraId="3400093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006E404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20A4873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62E4DF6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4A1E675E"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395F48B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1776763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Jaciara</w:t>
            </w:r>
          </w:p>
        </w:tc>
        <w:tc>
          <w:tcPr>
            <w:tcW w:w="1276" w:type="dxa"/>
            <w:gridSpan w:val="2"/>
            <w:tcBorders>
              <w:top w:val="nil"/>
              <w:left w:val="nil"/>
              <w:bottom w:val="nil"/>
              <w:right w:val="nil"/>
            </w:tcBorders>
            <w:shd w:val="clear" w:color="D9D9D9" w:fill="D9D9D9"/>
            <w:vAlign w:val="center"/>
            <w:hideMark/>
          </w:tcPr>
          <w:p w14:paraId="36A2157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031D546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173B269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53454E4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24D899D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2493833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175054F3" w14:textId="77777777" w:rsidTr="00877196">
        <w:trPr>
          <w:trHeight w:val="300"/>
        </w:trPr>
        <w:tc>
          <w:tcPr>
            <w:tcW w:w="988" w:type="dxa"/>
            <w:tcBorders>
              <w:top w:val="nil"/>
              <w:left w:val="single" w:sz="4" w:space="0" w:color="000000"/>
              <w:bottom w:val="nil"/>
              <w:right w:val="nil"/>
            </w:tcBorders>
            <w:vAlign w:val="center"/>
            <w:hideMark/>
          </w:tcPr>
          <w:p w14:paraId="0B70616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7156A27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Jauru</w:t>
            </w:r>
          </w:p>
        </w:tc>
        <w:tc>
          <w:tcPr>
            <w:tcW w:w="1276" w:type="dxa"/>
            <w:gridSpan w:val="2"/>
            <w:tcBorders>
              <w:top w:val="nil"/>
              <w:left w:val="nil"/>
              <w:bottom w:val="nil"/>
              <w:right w:val="nil"/>
            </w:tcBorders>
            <w:vAlign w:val="center"/>
            <w:hideMark/>
          </w:tcPr>
          <w:p w14:paraId="23A3591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4C9E9C0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7BD59BD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4CC8E11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516F588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37A385C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7FC7FB9C"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7FD7BB7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123F2E6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Jauru</w:t>
            </w:r>
          </w:p>
        </w:tc>
        <w:tc>
          <w:tcPr>
            <w:tcW w:w="1276" w:type="dxa"/>
            <w:gridSpan w:val="2"/>
            <w:tcBorders>
              <w:top w:val="nil"/>
              <w:left w:val="nil"/>
              <w:bottom w:val="nil"/>
              <w:right w:val="nil"/>
            </w:tcBorders>
            <w:shd w:val="clear" w:color="D9D9D9" w:fill="D9D9D9"/>
            <w:vAlign w:val="center"/>
            <w:hideMark/>
          </w:tcPr>
          <w:p w14:paraId="1CE4EAF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shd w:val="clear" w:color="D9D9D9" w:fill="D9D9D9"/>
            <w:noWrap/>
            <w:vAlign w:val="center"/>
            <w:hideMark/>
          </w:tcPr>
          <w:p w14:paraId="151781C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shd w:val="clear" w:color="D9D9D9" w:fill="D9D9D9"/>
            <w:vAlign w:val="center"/>
            <w:hideMark/>
          </w:tcPr>
          <w:p w14:paraId="41DAFDB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094465C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2001F07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0571F4C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3F072E82" w14:textId="77777777" w:rsidTr="00877196">
        <w:trPr>
          <w:trHeight w:val="300"/>
        </w:trPr>
        <w:tc>
          <w:tcPr>
            <w:tcW w:w="988" w:type="dxa"/>
            <w:tcBorders>
              <w:top w:val="nil"/>
              <w:left w:val="single" w:sz="4" w:space="0" w:color="000000"/>
              <w:bottom w:val="nil"/>
              <w:right w:val="nil"/>
            </w:tcBorders>
            <w:vAlign w:val="center"/>
            <w:hideMark/>
          </w:tcPr>
          <w:p w14:paraId="360C8BE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1A5FFD0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Jauru</w:t>
            </w:r>
          </w:p>
        </w:tc>
        <w:tc>
          <w:tcPr>
            <w:tcW w:w="1276" w:type="dxa"/>
            <w:gridSpan w:val="2"/>
            <w:tcBorders>
              <w:top w:val="nil"/>
              <w:left w:val="nil"/>
              <w:bottom w:val="nil"/>
              <w:right w:val="nil"/>
            </w:tcBorders>
            <w:vAlign w:val="center"/>
            <w:hideMark/>
          </w:tcPr>
          <w:p w14:paraId="6F7BB74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7833440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61C4EE7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5AFE5C0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6B1D1C8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56DB884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78638ADF"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1190059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5D33864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VJC - JE Cristo Rei</w:t>
            </w:r>
          </w:p>
        </w:tc>
        <w:tc>
          <w:tcPr>
            <w:tcW w:w="1276" w:type="dxa"/>
            <w:gridSpan w:val="2"/>
            <w:tcBorders>
              <w:top w:val="nil"/>
              <w:left w:val="nil"/>
              <w:bottom w:val="nil"/>
              <w:right w:val="nil"/>
            </w:tcBorders>
            <w:shd w:val="clear" w:color="D9D9D9" w:fill="D9D9D9"/>
            <w:vAlign w:val="center"/>
            <w:hideMark/>
          </w:tcPr>
          <w:p w14:paraId="1CB3983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200</w:t>
            </w:r>
          </w:p>
        </w:tc>
        <w:tc>
          <w:tcPr>
            <w:tcW w:w="2126" w:type="dxa"/>
            <w:tcBorders>
              <w:top w:val="nil"/>
              <w:left w:val="nil"/>
              <w:bottom w:val="nil"/>
              <w:right w:val="nil"/>
            </w:tcBorders>
            <w:shd w:val="clear" w:color="D9D9D9" w:fill="D9D9D9"/>
            <w:noWrap/>
            <w:vAlign w:val="center"/>
            <w:hideMark/>
          </w:tcPr>
          <w:p w14:paraId="30E2DC2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0A23C4A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EXS</w:t>
            </w:r>
          </w:p>
        </w:tc>
        <w:tc>
          <w:tcPr>
            <w:tcW w:w="1513" w:type="dxa"/>
            <w:gridSpan w:val="2"/>
            <w:tcBorders>
              <w:top w:val="nil"/>
              <w:left w:val="nil"/>
              <w:bottom w:val="nil"/>
              <w:right w:val="nil"/>
            </w:tcBorders>
            <w:shd w:val="clear" w:color="D9D9D9" w:fill="D9D9D9"/>
            <w:vAlign w:val="center"/>
            <w:hideMark/>
          </w:tcPr>
          <w:p w14:paraId="193B9B9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w:t>
            </w:r>
          </w:p>
        </w:tc>
        <w:tc>
          <w:tcPr>
            <w:tcW w:w="2227" w:type="dxa"/>
            <w:gridSpan w:val="2"/>
            <w:tcBorders>
              <w:top w:val="nil"/>
              <w:left w:val="nil"/>
              <w:bottom w:val="nil"/>
              <w:right w:val="nil"/>
            </w:tcBorders>
            <w:shd w:val="clear" w:color="D9D9D9" w:fill="D9D9D9"/>
            <w:vAlign w:val="center"/>
            <w:hideMark/>
          </w:tcPr>
          <w:p w14:paraId="1ECC21A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Metropolitana</w:t>
            </w:r>
          </w:p>
        </w:tc>
        <w:tc>
          <w:tcPr>
            <w:tcW w:w="2762" w:type="dxa"/>
            <w:tcBorders>
              <w:top w:val="nil"/>
              <w:left w:val="nil"/>
              <w:bottom w:val="nil"/>
              <w:right w:val="single" w:sz="4" w:space="0" w:color="000000"/>
            </w:tcBorders>
            <w:shd w:val="clear" w:color="D9D9D9" w:fill="D9D9D9"/>
            <w:noWrap/>
            <w:vAlign w:val="center"/>
            <w:hideMark/>
          </w:tcPr>
          <w:p w14:paraId="1833056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18-2021 REDE_EXS</w:t>
            </w:r>
          </w:p>
        </w:tc>
      </w:tr>
      <w:tr w:rsidR="00B22935" w:rsidRPr="00F93661" w14:paraId="24F48272" w14:textId="77777777" w:rsidTr="00877196">
        <w:trPr>
          <w:trHeight w:val="300"/>
        </w:trPr>
        <w:tc>
          <w:tcPr>
            <w:tcW w:w="988" w:type="dxa"/>
            <w:tcBorders>
              <w:top w:val="nil"/>
              <w:left w:val="single" w:sz="4" w:space="0" w:color="000000"/>
              <w:bottom w:val="nil"/>
              <w:right w:val="nil"/>
            </w:tcBorders>
            <w:vAlign w:val="center"/>
            <w:hideMark/>
          </w:tcPr>
          <w:p w14:paraId="1DD3854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56AC966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VJJ - JE Jardim Gloria</w:t>
            </w:r>
          </w:p>
        </w:tc>
        <w:tc>
          <w:tcPr>
            <w:tcW w:w="1276" w:type="dxa"/>
            <w:gridSpan w:val="2"/>
            <w:tcBorders>
              <w:top w:val="nil"/>
              <w:left w:val="nil"/>
              <w:bottom w:val="nil"/>
              <w:right w:val="nil"/>
            </w:tcBorders>
            <w:vAlign w:val="center"/>
            <w:hideMark/>
          </w:tcPr>
          <w:p w14:paraId="36140F8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200</w:t>
            </w:r>
          </w:p>
        </w:tc>
        <w:tc>
          <w:tcPr>
            <w:tcW w:w="2126" w:type="dxa"/>
            <w:tcBorders>
              <w:top w:val="nil"/>
              <w:left w:val="nil"/>
              <w:bottom w:val="nil"/>
              <w:right w:val="nil"/>
            </w:tcBorders>
            <w:noWrap/>
            <w:vAlign w:val="center"/>
            <w:hideMark/>
          </w:tcPr>
          <w:p w14:paraId="3AA42A1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46EEDCB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EXS</w:t>
            </w:r>
          </w:p>
        </w:tc>
        <w:tc>
          <w:tcPr>
            <w:tcW w:w="1513" w:type="dxa"/>
            <w:gridSpan w:val="2"/>
            <w:tcBorders>
              <w:top w:val="nil"/>
              <w:left w:val="nil"/>
              <w:bottom w:val="nil"/>
              <w:right w:val="nil"/>
            </w:tcBorders>
            <w:vAlign w:val="center"/>
            <w:hideMark/>
          </w:tcPr>
          <w:p w14:paraId="5495383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w:t>
            </w:r>
          </w:p>
        </w:tc>
        <w:tc>
          <w:tcPr>
            <w:tcW w:w="2227" w:type="dxa"/>
            <w:gridSpan w:val="2"/>
            <w:tcBorders>
              <w:top w:val="nil"/>
              <w:left w:val="nil"/>
              <w:bottom w:val="nil"/>
              <w:right w:val="nil"/>
            </w:tcBorders>
            <w:vAlign w:val="center"/>
            <w:hideMark/>
          </w:tcPr>
          <w:p w14:paraId="7B9A352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Metropolitana</w:t>
            </w:r>
          </w:p>
        </w:tc>
        <w:tc>
          <w:tcPr>
            <w:tcW w:w="2762" w:type="dxa"/>
            <w:tcBorders>
              <w:top w:val="nil"/>
              <w:left w:val="nil"/>
              <w:bottom w:val="nil"/>
              <w:right w:val="single" w:sz="4" w:space="0" w:color="000000"/>
            </w:tcBorders>
            <w:noWrap/>
            <w:vAlign w:val="center"/>
            <w:hideMark/>
          </w:tcPr>
          <w:p w14:paraId="65F5E23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18-2021 REDE_EXS</w:t>
            </w:r>
          </w:p>
        </w:tc>
      </w:tr>
      <w:tr w:rsidR="00B22935" w:rsidRPr="00F93661" w14:paraId="324CC7C2"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533D0BC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67FAC71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CJR - JE Miranda Reis</w:t>
            </w:r>
          </w:p>
        </w:tc>
        <w:tc>
          <w:tcPr>
            <w:tcW w:w="1276" w:type="dxa"/>
            <w:gridSpan w:val="2"/>
            <w:tcBorders>
              <w:top w:val="nil"/>
              <w:left w:val="nil"/>
              <w:bottom w:val="nil"/>
              <w:right w:val="nil"/>
            </w:tcBorders>
            <w:shd w:val="clear" w:color="D9D9D9" w:fill="D9D9D9"/>
            <w:vAlign w:val="center"/>
            <w:hideMark/>
          </w:tcPr>
          <w:p w14:paraId="1AB55EE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200</w:t>
            </w:r>
          </w:p>
        </w:tc>
        <w:tc>
          <w:tcPr>
            <w:tcW w:w="2126" w:type="dxa"/>
            <w:tcBorders>
              <w:top w:val="nil"/>
              <w:left w:val="nil"/>
              <w:bottom w:val="nil"/>
              <w:right w:val="nil"/>
            </w:tcBorders>
            <w:shd w:val="clear" w:color="D9D9D9" w:fill="D9D9D9"/>
            <w:noWrap/>
            <w:vAlign w:val="center"/>
            <w:hideMark/>
          </w:tcPr>
          <w:p w14:paraId="3B05B22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649183B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EXS</w:t>
            </w:r>
          </w:p>
        </w:tc>
        <w:tc>
          <w:tcPr>
            <w:tcW w:w="1513" w:type="dxa"/>
            <w:gridSpan w:val="2"/>
            <w:tcBorders>
              <w:top w:val="nil"/>
              <w:left w:val="nil"/>
              <w:bottom w:val="nil"/>
              <w:right w:val="nil"/>
            </w:tcBorders>
            <w:shd w:val="clear" w:color="D9D9D9" w:fill="D9D9D9"/>
            <w:vAlign w:val="center"/>
            <w:hideMark/>
          </w:tcPr>
          <w:p w14:paraId="3D782BF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w:t>
            </w:r>
          </w:p>
        </w:tc>
        <w:tc>
          <w:tcPr>
            <w:tcW w:w="2227" w:type="dxa"/>
            <w:gridSpan w:val="2"/>
            <w:tcBorders>
              <w:top w:val="nil"/>
              <w:left w:val="nil"/>
              <w:bottom w:val="nil"/>
              <w:right w:val="nil"/>
            </w:tcBorders>
            <w:shd w:val="clear" w:color="D9D9D9" w:fill="D9D9D9"/>
            <w:vAlign w:val="center"/>
            <w:hideMark/>
          </w:tcPr>
          <w:p w14:paraId="463AE2E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Metropolitana</w:t>
            </w:r>
          </w:p>
        </w:tc>
        <w:tc>
          <w:tcPr>
            <w:tcW w:w="2762" w:type="dxa"/>
            <w:tcBorders>
              <w:top w:val="nil"/>
              <w:left w:val="nil"/>
              <w:bottom w:val="nil"/>
              <w:right w:val="single" w:sz="4" w:space="0" w:color="000000"/>
            </w:tcBorders>
            <w:shd w:val="clear" w:color="D9D9D9" w:fill="D9D9D9"/>
            <w:noWrap/>
            <w:vAlign w:val="center"/>
            <w:hideMark/>
          </w:tcPr>
          <w:p w14:paraId="5C1F27F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18-2021 REDE_EXS</w:t>
            </w:r>
          </w:p>
        </w:tc>
      </w:tr>
      <w:tr w:rsidR="00B22935" w:rsidRPr="00F93661" w14:paraId="1EEA4CBD" w14:textId="77777777" w:rsidTr="00877196">
        <w:trPr>
          <w:trHeight w:val="300"/>
        </w:trPr>
        <w:tc>
          <w:tcPr>
            <w:tcW w:w="988" w:type="dxa"/>
            <w:tcBorders>
              <w:top w:val="nil"/>
              <w:left w:val="single" w:sz="4" w:space="0" w:color="000000"/>
              <w:bottom w:val="nil"/>
              <w:right w:val="nil"/>
            </w:tcBorders>
            <w:vAlign w:val="center"/>
            <w:hideMark/>
          </w:tcPr>
          <w:p w14:paraId="46982A9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56A6461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CJJ - JE Criminal</w:t>
            </w:r>
          </w:p>
        </w:tc>
        <w:tc>
          <w:tcPr>
            <w:tcW w:w="1276" w:type="dxa"/>
            <w:gridSpan w:val="2"/>
            <w:tcBorders>
              <w:top w:val="nil"/>
              <w:left w:val="nil"/>
              <w:bottom w:val="nil"/>
              <w:right w:val="nil"/>
            </w:tcBorders>
            <w:vAlign w:val="center"/>
            <w:hideMark/>
          </w:tcPr>
          <w:p w14:paraId="43DB770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200</w:t>
            </w:r>
          </w:p>
        </w:tc>
        <w:tc>
          <w:tcPr>
            <w:tcW w:w="2126" w:type="dxa"/>
            <w:tcBorders>
              <w:top w:val="nil"/>
              <w:left w:val="nil"/>
              <w:bottom w:val="nil"/>
              <w:right w:val="nil"/>
            </w:tcBorders>
            <w:noWrap/>
            <w:vAlign w:val="center"/>
            <w:hideMark/>
          </w:tcPr>
          <w:p w14:paraId="557355B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44AC0A1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EXS</w:t>
            </w:r>
          </w:p>
        </w:tc>
        <w:tc>
          <w:tcPr>
            <w:tcW w:w="1513" w:type="dxa"/>
            <w:gridSpan w:val="2"/>
            <w:tcBorders>
              <w:top w:val="nil"/>
              <w:left w:val="nil"/>
              <w:bottom w:val="nil"/>
              <w:right w:val="nil"/>
            </w:tcBorders>
            <w:vAlign w:val="center"/>
            <w:hideMark/>
          </w:tcPr>
          <w:p w14:paraId="170C38E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w:t>
            </w:r>
          </w:p>
        </w:tc>
        <w:tc>
          <w:tcPr>
            <w:tcW w:w="2227" w:type="dxa"/>
            <w:gridSpan w:val="2"/>
            <w:tcBorders>
              <w:top w:val="nil"/>
              <w:left w:val="nil"/>
              <w:bottom w:val="nil"/>
              <w:right w:val="nil"/>
            </w:tcBorders>
            <w:vAlign w:val="center"/>
            <w:hideMark/>
          </w:tcPr>
          <w:p w14:paraId="4AEFA4E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Metropolitana</w:t>
            </w:r>
          </w:p>
        </w:tc>
        <w:tc>
          <w:tcPr>
            <w:tcW w:w="2762" w:type="dxa"/>
            <w:tcBorders>
              <w:top w:val="nil"/>
              <w:left w:val="nil"/>
              <w:bottom w:val="nil"/>
              <w:right w:val="single" w:sz="4" w:space="0" w:color="000000"/>
            </w:tcBorders>
            <w:noWrap/>
            <w:vAlign w:val="center"/>
            <w:hideMark/>
          </w:tcPr>
          <w:p w14:paraId="6695E11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18-2021 REDE_EXS</w:t>
            </w:r>
          </w:p>
        </w:tc>
      </w:tr>
      <w:tr w:rsidR="00B22935" w:rsidRPr="00F93661" w14:paraId="65666EFC"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1D8EA66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0492C30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Juara</w:t>
            </w:r>
          </w:p>
        </w:tc>
        <w:tc>
          <w:tcPr>
            <w:tcW w:w="1276" w:type="dxa"/>
            <w:gridSpan w:val="2"/>
            <w:tcBorders>
              <w:top w:val="nil"/>
              <w:left w:val="nil"/>
              <w:bottom w:val="nil"/>
              <w:right w:val="nil"/>
            </w:tcBorders>
            <w:shd w:val="clear" w:color="D9D9D9" w:fill="D9D9D9"/>
            <w:vAlign w:val="center"/>
            <w:hideMark/>
          </w:tcPr>
          <w:p w14:paraId="0D50452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5B7899D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3CB2B64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2F08A91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7A4B167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2DA9C7E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3CDDA1E5" w14:textId="77777777" w:rsidTr="00877196">
        <w:trPr>
          <w:trHeight w:val="300"/>
        </w:trPr>
        <w:tc>
          <w:tcPr>
            <w:tcW w:w="988" w:type="dxa"/>
            <w:tcBorders>
              <w:top w:val="nil"/>
              <w:left w:val="single" w:sz="4" w:space="0" w:color="000000"/>
              <w:bottom w:val="nil"/>
              <w:right w:val="nil"/>
            </w:tcBorders>
            <w:vAlign w:val="center"/>
            <w:hideMark/>
          </w:tcPr>
          <w:p w14:paraId="25BCAEB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52883F6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Juara</w:t>
            </w:r>
          </w:p>
        </w:tc>
        <w:tc>
          <w:tcPr>
            <w:tcW w:w="1276" w:type="dxa"/>
            <w:gridSpan w:val="2"/>
            <w:tcBorders>
              <w:top w:val="nil"/>
              <w:left w:val="nil"/>
              <w:bottom w:val="nil"/>
              <w:right w:val="nil"/>
            </w:tcBorders>
            <w:vAlign w:val="center"/>
            <w:hideMark/>
          </w:tcPr>
          <w:p w14:paraId="4FF656B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noWrap/>
            <w:vAlign w:val="center"/>
            <w:hideMark/>
          </w:tcPr>
          <w:p w14:paraId="3868CE8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vAlign w:val="center"/>
            <w:hideMark/>
          </w:tcPr>
          <w:p w14:paraId="27C8893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vAlign w:val="center"/>
            <w:hideMark/>
          </w:tcPr>
          <w:p w14:paraId="53448082"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vAlign w:val="center"/>
            <w:hideMark/>
          </w:tcPr>
          <w:p w14:paraId="0602D54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35BD5E76"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6250A369"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1D989D8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02E09EB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Juara</w:t>
            </w:r>
          </w:p>
        </w:tc>
        <w:tc>
          <w:tcPr>
            <w:tcW w:w="1276" w:type="dxa"/>
            <w:gridSpan w:val="2"/>
            <w:tcBorders>
              <w:top w:val="nil"/>
              <w:left w:val="nil"/>
              <w:bottom w:val="nil"/>
              <w:right w:val="nil"/>
            </w:tcBorders>
            <w:shd w:val="clear" w:color="D9D9D9" w:fill="D9D9D9"/>
            <w:vAlign w:val="center"/>
            <w:hideMark/>
          </w:tcPr>
          <w:p w14:paraId="7E347A7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3E4AE75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5A9B04A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080E25A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21C841B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1A8E5B4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2E6C004E" w14:textId="77777777" w:rsidTr="00877196">
        <w:trPr>
          <w:trHeight w:val="300"/>
        </w:trPr>
        <w:tc>
          <w:tcPr>
            <w:tcW w:w="988" w:type="dxa"/>
            <w:tcBorders>
              <w:top w:val="nil"/>
              <w:left w:val="single" w:sz="4" w:space="0" w:color="000000"/>
              <w:bottom w:val="nil"/>
              <w:right w:val="nil"/>
            </w:tcBorders>
            <w:vAlign w:val="center"/>
            <w:hideMark/>
          </w:tcPr>
          <w:p w14:paraId="4A99CD3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096250D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Juína</w:t>
            </w:r>
          </w:p>
        </w:tc>
        <w:tc>
          <w:tcPr>
            <w:tcW w:w="1276" w:type="dxa"/>
            <w:gridSpan w:val="2"/>
            <w:tcBorders>
              <w:top w:val="nil"/>
              <w:left w:val="nil"/>
              <w:bottom w:val="nil"/>
              <w:right w:val="nil"/>
            </w:tcBorders>
            <w:vAlign w:val="center"/>
            <w:hideMark/>
          </w:tcPr>
          <w:p w14:paraId="1BC3C86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40EC0D2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3AC0928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08C2930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2B8F0D5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29FEC8D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77EF006F"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0054712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42859D3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Juína</w:t>
            </w:r>
          </w:p>
        </w:tc>
        <w:tc>
          <w:tcPr>
            <w:tcW w:w="1276" w:type="dxa"/>
            <w:gridSpan w:val="2"/>
            <w:tcBorders>
              <w:top w:val="nil"/>
              <w:left w:val="nil"/>
              <w:bottom w:val="nil"/>
              <w:right w:val="nil"/>
            </w:tcBorders>
            <w:shd w:val="clear" w:color="D9D9D9" w:fill="D9D9D9"/>
            <w:vAlign w:val="center"/>
            <w:hideMark/>
          </w:tcPr>
          <w:p w14:paraId="1AED1BB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shd w:val="clear" w:color="D9D9D9" w:fill="D9D9D9"/>
            <w:noWrap/>
            <w:vAlign w:val="center"/>
            <w:hideMark/>
          </w:tcPr>
          <w:p w14:paraId="154D812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shd w:val="clear" w:color="D9D9D9" w:fill="D9D9D9"/>
            <w:noWrap/>
            <w:vAlign w:val="center"/>
            <w:hideMark/>
          </w:tcPr>
          <w:p w14:paraId="5960225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shd w:val="clear" w:color="D9D9D9" w:fill="D9D9D9"/>
            <w:vAlign w:val="center"/>
            <w:hideMark/>
          </w:tcPr>
          <w:p w14:paraId="58130CEB" w14:textId="77777777" w:rsidR="00B22935" w:rsidRPr="00F93661" w:rsidRDefault="00B22935" w:rsidP="008F3D4B">
            <w:pPr>
              <w:spacing w:line="240" w:lineRule="auto"/>
              <w:rPr>
                <w:rFonts w:ascii="Times New Roman" w:eastAsia="Times New Roman" w:hAnsi="Times New Roman" w:cs="Times New Roman"/>
                <w:sz w:val="20"/>
                <w:szCs w:val="20"/>
              </w:rPr>
            </w:pPr>
          </w:p>
        </w:tc>
        <w:tc>
          <w:tcPr>
            <w:tcW w:w="2227" w:type="dxa"/>
            <w:gridSpan w:val="2"/>
            <w:tcBorders>
              <w:top w:val="nil"/>
              <w:left w:val="nil"/>
              <w:bottom w:val="nil"/>
              <w:right w:val="nil"/>
            </w:tcBorders>
            <w:shd w:val="clear" w:color="D9D9D9" w:fill="D9D9D9"/>
            <w:vAlign w:val="center"/>
            <w:hideMark/>
          </w:tcPr>
          <w:p w14:paraId="6DE389F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4D3150A1"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2F09BB0B" w14:textId="77777777" w:rsidTr="00877196">
        <w:trPr>
          <w:trHeight w:val="300"/>
        </w:trPr>
        <w:tc>
          <w:tcPr>
            <w:tcW w:w="988" w:type="dxa"/>
            <w:tcBorders>
              <w:top w:val="nil"/>
              <w:left w:val="single" w:sz="4" w:space="0" w:color="000000"/>
              <w:bottom w:val="nil"/>
              <w:right w:val="nil"/>
            </w:tcBorders>
            <w:vAlign w:val="center"/>
            <w:hideMark/>
          </w:tcPr>
          <w:p w14:paraId="26F09B4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7781136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Juína</w:t>
            </w:r>
          </w:p>
        </w:tc>
        <w:tc>
          <w:tcPr>
            <w:tcW w:w="1276" w:type="dxa"/>
            <w:gridSpan w:val="2"/>
            <w:tcBorders>
              <w:top w:val="nil"/>
              <w:left w:val="nil"/>
              <w:bottom w:val="nil"/>
              <w:right w:val="nil"/>
            </w:tcBorders>
            <w:vAlign w:val="center"/>
            <w:hideMark/>
          </w:tcPr>
          <w:p w14:paraId="2DD2743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vAlign w:val="center"/>
            <w:hideMark/>
          </w:tcPr>
          <w:p w14:paraId="7DC1507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7C3A154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5B4EB8B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7611AE7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1F5F88A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3D42EA94"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2359691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3820835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Juscimeira</w:t>
            </w:r>
          </w:p>
        </w:tc>
        <w:tc>
          <w:tcPr>
            <w:tcW w:w="1276" w:type="dxa"/>
            <w:gridSpan w:val="2"/>
            <w:tcBorders>
              <w:top w:val="nil"/>
              <w:left w:val="nil"/>
              <w:bottom w:val="nil"/>
              <w:right w:val="nil"/>
            </w:tcBorders>
            <w:shd w:val="clear" w:color="D9D9D9" w:fill="D9D9D9"/>
            <w:vAlign w:val="center"/>
            <w:hideMark/>
          </w:tcPr>
          <w:p w14:paraId="525CB75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49F1762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4F4F1DF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293E995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618CEF4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76C34BE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689A0181" w14:textId="77777777" w:rsidTr="00877196">
        <w:trPr>
          <w:trHeight w:val="300"/>
        </w:trPr>
        <w:tc>
          <w:tcPr>
            <w:tcW w:w="988" w:type="dxa"/>
            <w:tcBorders>
              <w:top w:val="nil"/>
              <w:left w:val="single" w:sz="4" w:space="0" w:color="000000"/>
              <w:bottom w:val="nil"/>
              <w:right w:val="nil"/>
            </w:tcBorders>
            <w:vAlign w:val="center"/>
            <w:hideMark/>
          </w:tcPr>
          <w:p w14:paraId="4B2E02B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3F2ADCE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Juscimeira</w:t>
            </w:r>
          </w:p>
        </w:tc>
        <w:tc>
          <w:tcPr>
            <w:tcW w:w="1276" w:type="dxa"/>
            <w:gridSpan w:val="2"/>
            <w:tcBorders>
              <w:top w:val="nil"/>
              <w:left w:val="nil"/>
              <w:bottom w:val="nil"/>
              <w:right w:val="nil"/>
            </w:tcBorders>
            <w:vAlign w:val="center"/>
            <w:hideMark/>
          </w:tcPr>
          <w:p w14:paraId="6A6878A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noWrap/>
            <w:vAlign w:val="center"/>
            <w:hideMark/>
          </w:tcPr>
          <w:p w14:paraId="44E8B0F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2DDA1D4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23A2A21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3131DA2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608BA73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7F1A7B02"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7738919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50375FD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Juscimeira</w:t>
            </w:r>
          </w:p>
        </w:tc>
        <w:tc>
          <w:tcPr>
            <w:tcW w:w="1276" w:type="dxa"/>
            <w:gridSpan w:val="2"/>
            <w:tcBorders>
              <w:top w:val="nil"/>
              <w:left w:val="nil"/>
              <w:bottom w:val="nil"/>
              <w:right w:val="nil"/>
            </w:tcBorders>
            <w:shd w:val="clear" w:color="D9D9D9" w:fill="D9D9D9"/>
            <w:vAlign w:val="center"/>
            <w:hideMark/>
          </w:tcPr>
          <w:p w14:paraId="7764CEA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7158360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601CA8B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4680708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4869F04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233338E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796645A2" w14:textId="77777777" w:rsidTr="00877196">
        <w:trPr>
          <w:trHeight w:val="300"/>
        </w:trPr>
        <w:tc>
          <w:tcPr>
            <w:tcW w:w="988" w:type="dxa"/>
            <w:tcBorders>
              <w:top w:val="nil"/>
              <w:left w:val="single" w:sz="4" w:space="0" w:color="000000"/>
              <w:bottom w:val="nil"/>
              <w:right w:val="nil"/>
            </w:tcBorders>
            <w:vAlign w:val="center"/>
            <w:hideMark/>
          </w:tcPr>
          <w:p w14:paraId="35EE096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07EC13E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CJU - JE Ambiental</w:t>
            </w:r>
          </w:p>
        </w:tc>
        <w:tc>
          <w:tcPr>
            <w:tcW w:w="1276" w:type="dxa"/>
            <w:gridSpan w:val="2"/>
            <w:tcBorders>
              <w:top w:val="nil"/>
              <w:left w:val="nil"/>
              <w:bottom w:val="nil"/>
              <w:right w:val="nil"/>
            </w:tcBorders>
            <w:vAlign w:val="center"/>
            <w:hideMark/>
          </w:tcPr>
          <w:p w14:paraId="06C564E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200</w:t>
            </w:r>
          </w:p>
        </w:tc>
        <w:tc>
          <w:tcPr>
            <w:tcW w:w="2126" w:type="dxa"/>
            <w:tcBorders>
              <w:top w:val="nil"/>
              <w:left w:val="nil"/>
              <w:bottom w:val="nil"/>
              <w:right w:val="nil"/>
            </w:tcBorders>
            <w:noWrap/>
            <w:vAlign w:val="center"/>
            <w:hideMark/>
          </w:tcPr>
          <w:p w14:paraId="5DBDE5A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591F7CA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EXS</w:t>
            </w:r>
          </w:p>
        </w:tc>
        <w:tc>
          <w:tcPr>
            <w:tcW w:w="1513" w:type="dxa"/>
            <w:gridSpan w:val="2"/>
            <w:tcBorders>
              <w:top w:val="nil"/>
              <w:left w:val="nil"/>
              <w:bottom w:val="nil"/>
              <w:right w:val="nil"/>
            </w:tcBorders>
            <w:vAlign w:val="center"/>
            <w:hideMark/>
          </w:tcPr>
          <w:p w14:paraId="27FCDAD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w:t>
            </w:r>
          </w:p>
        </w:tc>
        <w:tc>
          <w:tcPr>
            <w:tcW w:w="2227" w:type="dxa"/>
            <w:gridSpan w:val="2"/>
            <w:tcBorders>
              <w:top w:val="nil"/>
              <w:left w:val="nil"/>
              <w:bottom w:val="nil"/>
              <w:right w:val="nil"/>
            </w:tcBorders>
            <w:vAlign w:val="center"/>
            <w:hideMark/>
          </w:tcPr>
          <w:p w14:paraId="2A65613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Metropolitana</w:t>
            </w:r>
          </w:p>
        </w:tc>
        <w:tc>
          <w:tcPr>
            <w:tcW w:w="2762" w:type="dxa"/>
            <w:tcBorders>
              <w:top w:val="nil"/>
              <w:left w:val="nil"/>
              <w:bottom w:val="nil"/>
              <w:right w:val="single" w:sz="4" w:space="0" w:color="000000"/>
            </w:tcBorders>
            <w:noWrap/>
            <w:vAlign w:val="center"/>
            <w:hideMark/>
          </w:tcPr>
          <w:p w14:paraId="0E4EA03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18-2021 REDE_EXS</w:t>
            </w:r>
          </w:p>
        </w:tc>
      </w:tr>
      <w:tr w:rsidR="00B22935" w:rsidRPr="00F93661" w14:paraId="4511EED5"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638A534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4CA8EB1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Lucas do Rio Verde</w:t>
            </w:r>
          </w:p>
        </w:tc>
        <w:tc>
          <w:tcPr>
            <w:tcW w:w="1276" w:type="dxa"/>
            <w:gridSpan w:val="2"/>
            <w:tcBorders>
              <w:top w:val="nil"/>
              <w:left w:val="nil"/>
              <w:bottom w:val="nil"/>
              <w:right w:val="nil"/>
            </w:tcBorders>
            <w:shd w:val="clear" w:color="D9D9D9" w:fill="D9D9D9"/>
            <w:vAlign w:val="center"/>
            <w:hideMark/>
          </w:tcPr>
          <w:p w14:paraId="07506CB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336840C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418A4CB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71ADDF5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365D3AA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319F3DC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2120DD8C" w14:textId="77777777" w:rsidTr="00877196">
        <w:trPr>
          <w:trHeight w:val="300"/>
        </w:trPr>
        <w:tc>
          <w:tcPr>
            <w:tcW w:w="988" w:type="dxa"/>
            <w:tcBorders>
              <w:top w:val="nil"/>
              <w:left w:val="single" w:sz="4" w:space="0" w:color="000000"/>
              <w:bottom w:val="nil"/>
              <w:right w:val="nil"/>
            </w:tcBorders>
            <w:vAlign w:val="center"/>
            <w:hideMark/>
          </w:tcPr>
          <w:p w14:paraId="5C043EA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29E4DF1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Lucas do Rio Verde</w:t>
            </w:r>
          </w:p>
        </w:tc>
        <w:tc>
          <w:tcPr>
            <w:tcW w:w="1276" w:type="dxa"/>
            <w:gridSpan w:val="2"/>
            <w:tcBorders>
              <w:top w:val="nil"/>
              <w:left w:val="nil"/>
              <w:bottom w:val="nil"/>
              <w:right w:val="nil"/>
            </w:tcBorders>
            <w:vAlign w:val="center"/>
            <w:hideMark/>
          </w:tcPr>
          <w:p w14:paraId="4C4E6AD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200</w:t>
            </w:r>
          </w:p>
        </w:tc>
        <w:tc>
          <w:tcPr>
            <w:tcW w:w="2126" w:type="dxa"/>
            <w:tcBorders>
              <w:top w:val="nil"/>
              <w:left w:val="nil"/>
              <w:bottom w:val="nil"/>
              <w:right w:val="nil"/>
            </w:tcBorders>
            <w:noWrap/>
            <w:vAlign w:val="center"/>
            <w:hideMark/>
          </w:tcPr>
          <w:p w14:paraId="77648D0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6782E26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2333ED9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1A2FB7B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33A6CD5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132A4E80"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04E0144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2375FDF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Lucas do Rio Verde</w:t>
            </w:r>
          </w:p>
        </w:tc>
        <w:tc>
          <w:tcPr>
            <w:tcW w:w="1276" w:type="dxa"/>
            <w:gridSpan w:val="2"/>
            <w:tcBorders>
              <w:top w:val="nil"/>
              <w:left w:val="nil"/>
              <w:bottom w:val="nil"/>
              <w:right w:val="nil"/>
            </w:tcBorders>
            <w:shd w:val="clear" w:color="D9D9D9" w:fill="D9D9D9"/>
            <w:vAlign w:val="center"/>
            <w:hideMark/>
          </w:tcPr>
          <w:p w14:paraId="009DE73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16</w:t>
            </w:r>
          </w:p>
        </w:tc>
        <w:tc>
          <w:tcPr>
            <w:tcW w:w="2126" w:type="dxa"/>
            <w:tcBorders>
              <w:top w:val="nil"/>
              <w:left w:val="nil"/>
              <w:bottom w:val="nil"/>
              <w:right w:val="nil"/>
            </w:tcBorders>
            <w:shd w:val="clear" w:color="D9D9D9" w:fill="D9D9D9"/>
            <w:vAlign w:val="center"/>
            <w:hideMark/>
          </w:tcPr>
          <w:p w14:paraId="44BB2E8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5BF5925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76FC04F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3D57977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645B070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3A150778" w14:textId="77777777" w:rsidTr="00877196">
        <w:trPr>
          <w:trHeight w:val="300"/>
        </w:trPr>
        <w:tc>
          <w:tcPr>
            <w:tcW w:w="988" w:type="dxa"/>
            <w:tcBorders>
              <w:top w:val="nil"/>
              <w:left w:val="single" w:sz="4" w:space="0" w:color="000000"/>
              <w:bottom w:val="nil"/>
              <w:right w:val="nil"/>
            </w:tcBorders>
            <w:vAlign w:val="center"/>
            <w:hideMark/>
          </w:tcPr>
          <w:p w14:paraId="591230A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29E0902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Marcelândia</w:t>
            </w:r>
          </w:p>
        </w:tc>
        <w:tc>
          <w:tcPr>
            <w:tcW w:w="1276" w:type="dxa"/>
            <w:gridSpan w:val="2"/>
            <w:tcBorders>
              <w:top w:val="nil"/>
              <w:left w:val="nil"/>
              <w:bottom w:val="nil"/>
              <w:right w:val="nil"/>
            </w:tcBorders>
            <w:vAlign w:val="center"/>
            <w:hideMark/>
          </w:tcPr>
          <w:p w14:paraId="270788E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671AEF9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0F6725A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031BC29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5B06108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12B4B87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64ECBAD7"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53CC4B7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5F77783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Marcelândia</w:t>
            </w:r>
          </w:p>
        </w:tc>
        <w:tc>
          <w:tcPr>
            <w:tcW w:w="1276" w:type="dxa"/>
            <w:gridSpan w:val="2"/>
            <w:tcBorders>
              <w:top w:val="nil"/>
              <w:left w:val="nil"/>
              <w:bottom w:val="nil"/>
              <w:right w:val="nil"/>
            </w:tcBorders>
            <w:shd w:val="clear" w:color="D9D9D9" w:fill="D9D9D9"/>
            <w:vAlign w:val="center"/>
            <w:hideMark/>
          </w:tcPr>
          <w:p w14:paraId="054B65A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shd w:val="clear" w:color="D9D9D9" w:fill="D9D9D9"/>
            <w:noWrap/>
            <w:vAlign w:val="center"/>
            <w:hideMark/>
          </w:tcPr>
          <w:p w14:paraId="38871CF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shd w:val="clear" w:color="D9D9D9" w:fill="D9D9D9"/>
            <w:vAlign w:val="center"/>
            <w:hideMark/>
          </w:tcPr>
          <w:p w14:paraId="3270230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BRDigital</w:t>
            </w:r>
          </w:p>
        </w:tc>
        <w:tc>
          <w:tcPr>
            <w:tcW w:w="1513" w:type="dxa"/>
            <w:gridSpan w:val="2"/>
            <w:tcBorders>
              <w:top w:val="nil"/>
              <w:left w:val="nil"/>
              <w:bottom w:val="nil"/>
              <w:right w:val="nil"/>
            </w:tcBorders>
            <w:shd w:val="clear" w:color="D9D9D9" w:fill="D9D9D9"/>
            <w:vAlign w:val="center"/>
            <w:hideMark/>
          </w:tcPr>
          <w:p w14:paraId="12FB91F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581B77D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30D1350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04-2021 BRDigital</w:t>
            </w:r>
          </w:p>
        </w:tc>
      </w:tr>
      <w:tr w:rsidR="00B22935" w:rsidRPr="00F93661" w14:paraId="51801106" w14:textId="77777777" w:rsidTr="00877196">
        <w:trPr>
          <w:trHeight w:val="300"/>
        </w:trPr>
        <w:tc>
          <w:tcPr>
            <w:tcW w:w="988" w:type="dxa"/>
            <w:tcBorders>
              <w:top w:val="nil"/>
              <w:left w:val="single" w:sz="4" w:space="0" w:color="000000"/>
              <w:bottom w:val="nil"/>
              <w:right w:val="nil"/>
            </w:tcBorders>
            <w:vAlign w:val="center"/>
            <w:hideMark/>
          </w:tcPr>
          <w:p w14:paraId="68C8ADC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75BEDBA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Marcelândia</w:t>
            </w:r>
          </w:p>
        </w:tc>
        <w:tc>
          <w:tcPr>
            <w:tcW w:w="1276" w:type="dxa"/>
            <w:gridSpan w:val="2"/>
            <w:tcBorders>
              <w:top w:val="nil"/>
              <w:left w:val="nil"/>
              <w:bottom w:val="nil"/>
              <w:right w:val="nil"/>
            </w:tcBorders>
            <w:vAlign w:val="center"/>
            <w:hideMark/>
          </w:tcPr>
          <w:p w14:paraId="35FD1F8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4AB089E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71A6BA9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2451B0C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6CF7FF2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0105AB0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2E4B90EE"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391A045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3624ADB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Maruanã</w:t>
            </w:r>
          </w:p>
        </w:tc>
        <w:tc>
          <w:tcPr>
            <w:tcW w:w="1276" w:type="dxa"/>
            <w:gridSpan w:val="2"/>
            <w:tcBorders>
              <w:top w:val="nil"/>
              <w:left w:val="nil"/>
              <w:bottom w:val="nil"/>
              <w:right w:val="nil"/>
            </w:tcBorders>
            <w:shd w:val="clear" w:color="D9D9D9" w:fill="D9D9D9"/>
            <w:vAlign w:val="center"/>
            <w:hideMark/>
          </w:tcPr>
          <w:p w14:paraId="3829C70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200</w:t>
            </w:r>
          </w:p>
        </w:tc>
        <w:tc>
          <w:tcPr>
            <w:tcW w:w="2126" w:type="dxa"/>
            <w:tcBorders>
              <w:top w:val="nil"/>
              <w:left w:val="nil"/>
              <w:bottom w:val="nil"/>
              <w:right w:val="nil"/>
            </w:tcBorders>
            <w:shd w:val="clear" w:color="D9D9D9" w:fill="D9D9D9"/>
            <w:noWrap/>
            <w:vAlign w:val="center"/>
            <w:hideMark/>
          </w:tcPr>
          <w:p w14:paraId="35C47D0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4DFD658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BRDigital</w:t>
            </w:r>
          </w:p>
        </w:tc>
        <w:tc>
          <w:tcPr>
            <w:tcW w:w="1513" w:type="dxa"/>
            <w:gridSpan w:val="2"/>
            <w:tcBorders>
              <w:top w:val="nil"/>
              <w:left w:val="nil"/>
              <w:bottom w:val="nil"/>
              <w:right w:val="nil"/>
            </w:tcBorders>
            <w:shd w:val="clear" w:color="D9D9D9" w:fill="D9D9D9"/>
            <w:vAlign w:val="center"/>
            <w:hideMark/>
          </w:tcPr>
          <w:p w14:paraId="0D2E0DF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3ADBAA7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Metropolitana</w:t>
            </w:r>
          </w:p>
        </w:tc>
        <w:tc>
          <w:tcPr>
            <w:tcW w:w="2762" w:type="dxa"/>
            <w:tcBorders>
              <w:top w:val="nil"/>
              <w:left w:val="nil"/>
              <w:bottom w:val="nil"/>
              <w:right w:val="single" w:sz="4" w:space="0" w:color="000000"/>
            </w:tcBorders>
            <w:shd w:val="clear" w:color="D9D9D9" w:fill="D9D9D9"/>
            <w:noWrap/>
            <w:vAlign w:val="center"/>
            <w:hideMark/>
          </w:tcPr>
          <w:p w14:paraId="1827148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04-2021 BRDigital</w:t>
            </w:r>
          </w:p>
        </w:tc>
      </w:tr>
      <w:tr w:rsidR="00B22935" w:rsidRPr="00F93661" w14:paraId="191E5EA3" w14:textId="77777777" w:rsidTr="00877196">
        <w:trPr>
          <w:trHeight w:val="300"/>
        </w:trPr>
        <w:tc>
          <w:tcPr>
            <w:tcW w:w="988" w:type="dxa"/>
            <w:tcBorders>
              <w:top w:val="nil"/>
              <w:left w:val="single" w:sz="4" w:space="0" w:color="000000"/>
              <w:bottom w:val="nil"/>
              <w:right w:val="nil"/>
            </w:tcBorders>
            <w:vAlign w:val="center"/>
            <w:hideMark/>
          </w:tcPr>
          <w:p w14:paraId="2403C70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InterLan</w:t>
            </w:r>
          </w:p>
        </w:tc>
        <w:tc>
          <w:tcPr>
            <w:tcW w:w="2272" w:type="dxa"/>
            <w:tcBorders>
              <w:top w:val="nil"/>
              <w:left w:val="nil"/>
              <w:bottom w:val="nil"/>
              <w:right w:val="nil"/>
            </w:tcBorders>
            <w:vAlign w:val="center"/>
            <w:hideMark/>
          </w:tcPr>
          <w:p w14:paraId="3FF7968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Maruanã</w:t>
            </w:r>
          </w:p>
        </w:tc>
        <w:tc>
          <w:tcPr>
            <w:tcW w:w="1276" w:type="dxa"/>
            <w:gridSpan w:val="2"/>
            <w:tcBorders>
              <w:top w:val="nil"/>
              <w:left w:val="nil"/>
              <w:bottom w:val="nil"/>
              <w:right w:val="nil"/>
            </w:tcBorders>
            <w:vAlign w:val="center"/>
            <w:hideMark/>
          </w:tcPr>
          <w:p w14:paraId="1856DFB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10.000</w:t>
            </w:r>
          </w:p>
        </w:tc>
        <w:tc>
          <w:tcPr>
            <w:tcW w:w="2126" w:type="dxa"/>
            <w:tcBorders>
              <w:top w:val="nil"/>
              <w:left w:val="nil"/>
              <w:bottom w:val="nil"/>
              <w:right w:val="nil"/>
            </w:tcBorders>
            <w:noWrap/>
            <w:vAlign w:val="center"/>
            <w:hideMark/>
          </w:tcPr>
          <w:p w14:paraId="57D0153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vAlign w:val="center"/>
            <w:hideMark/>
          </w:tcPr>
          <w:p w14:paraId="64CAB43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TJMT</w:t>
            </w:r>
          </w:p>
        </w:tc>
        <w:tc>
          <w:tcPr>
            <w:tcW w:w="1513" w:type="dxa"/>
            <w:gridSpan w:val="2"/>
            <w:tcBorders>
              <w:top w:val="nil"/>
              <w:left w:val="nil"/>
              <w:bottom w:val="nil"/>
              <w:right w:val="nil"/>
            </w:tcBorders>
            <w:vAlign w:val="center"/>
            <w:hideMark/>
          </w:tcPr>
          <w:p w14:paraId="4F71C9D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5B59786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Metropolitana</w:t>
            </w:r>
          </w:p>
        </w:tc>
        <w:tc>
          <w:tcPr>
            <w:tcW w:w="2762" w:type="dxa"/>
            <w:tcBorders>
              <w:top w:val="nil"/>
              <w:left w:val="nil"/>
              <w:bottom w:val="nil"/>
              <w:right w:val="single" w:sz="4" w:space="0" w:color="000000"/>
            </w:tcBorders>
            <w:noWrap/>
            <w:vAlign w:val="center"/>
            <w:hideMark/>
          </w:tcPr>
          <w:p w14:paraId="126DCB56"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10E77C3F"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3D21562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42F1EB5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Matupá</w:t>
            </w:r>
          </w:p>
        </w:tc>
        <w:tc>
          <w:tcPr>
            <w:tcW w:w="1276" w:type="dxa"/>
            <w:gridSpan w:val="2"/>
            <w:tcBorders>
              <w:top w:val="nil"/>
              <w:left w:val="nil"/>
              <w:bottom w:val="nil"/>
              <w:right w:val="nil"/>
            </w:tcBorders>
            <w:shd w:val="clear" w:color="D9D9D9" w:fill="D9D9D9"/>
            <w:vAlign w:val="center"/>
            <w:hideMark/>
          </w:tcPr>
          <w:p w14:paraId="55DDF05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3E596ED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07FD8A3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24AC399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7E2A5F5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3A98BF1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4E136CE3" w14:textId="77777777" w:rsidTr="00877196">
        <w:trPr>
          <w:trHeight w:val="300"/>
        </w:trPr>
        <w:tc>
          <w:tcPr>
            <w:tcW w:w="988" w:type="dxa"/>
            <w:tcBorders>
              <w:top w:val="nil"/>
              <w:left w:val="single" w:sz="4" w:space="0" w:color="000000"/>
              <w:bottom w:val="nil"/>
              <w:right w:val="nil"/>
            </w:tcBorders>
            <w:vAlign w:val="center"/>
            <w:hideMark/>
          </w:tcPr>
          <w:p w14:paraId="1B963AC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6D59BF7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Matupá</w:t>
            </w:r>
          </w:p>
        </w:tc>
        <w:tc>
          <w:tcPr>
            <w:tcW w:w="1276" w:type="dxa"/>
            <w:gridSpan w:val="2"/>
            <w:tcBorders>
              <w:top w:val="nil"/>
              <w:left w:val="nil"/>
              <w:bottom w:val="nil"/>
              <w:right w:val="nil"/>
            </w:tcBorders>
            <w:vAlign w:val="center"/>
            <w:hideMark/>
          </w:tcPr>
          <w:p w14:paraId="2713ADB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noWrap/>
            <w:vAlign w:val="center"/>
            <w:hideMark/>
          </w:tcPr>
          <w:p w14:paraId="38FB619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vAlign w:val="center"/>
            <w:hideMark/>
          </w:tcPr>
          <w:p w14:paraId="1EDC25E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BRDigital</w:t>
            </w:r>
          </w:p>
        </w:tc>
        <w:tc>
          <w:tcPr>
            <w:tcW w:w="1513" w:type="dxa"/>
            <w:gridSpan w:val="2"/>
            <w:tcBorders>
              <w:top w:val="nil"/>
              <w:left w:val="nil"/>
              <w:bottom w:val="nil"/>
              <w:right w:val="nil"/>
            </w:tcBorders>
            <w:vAlign w:val="center"/>
            <w:hideMark/>
          </w:tcPr>
          <w:p w14:paraId="7EA75B1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755EA6C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4B31BC5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04-2021 BRDigital</w:t>
            </w:r>
          </w:p>
        </w:tc>
      </w:tr>
      <w:tr w:rsidR="00B22935" w:rsidRPr="00F93661" w14:paraId="0F19252E"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5A45100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268525B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Matupá</w:t>
            </w:r>
          </w:p>
        </w:tc>
        <w:tc>
          <w:tcPr>
            <w:tcW w:w="1276" w:type="dxa"/>
            <w:gridSpan w:val="2"/>
            <w:tcBorders>
              <w:top w:val="nil"/>
              <w:left w:val="nil"/>
              <w:bottom w:val="nil"/>
              <w:right w:val="nil"/>
            </w:tcBorders>
            <w:shd w:val="clear" w:color="D9D9D9" w:fill="D9D9D9"/>
            <w:vAlign w:val="center"/>
            <w:hideMark/>
          </w:tcPr>
          <w:p w14:paraId="5D051F1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2886C35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5500E8D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1EF0C90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165D24B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0E55DD5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09EA3E3B" w14:textId="77777777" w:rsidTr="00877196">
        <w:trPr>
          <w:trHeight w:val="300"/>
        </w:trPr>
        <w:tc>
          <w:tcPr>
            <w:tcW w:w="988" w:type="dxa"/>
            <w:tcBorders>
              <w:top w:val="nil"/>
              <w:left w:val="single" w:sz="4" w:space="0" w:color="000000"/>
              <w:bottom w:val="nil"/>
              <w:right w:val="nil"/>
            </w:tcBorders>
            <w:vAlign w:val="center"/>
            <w:hideMark/>
          </w:tcPr>
          <w:p w14:paraId="52B40FA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60C87CF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Mirassol D'oeste</w:t>
            </w:r>
          </w:p>
        </w:tc>
        <w:tc>
          <w:tcPr>
            <w:tcW w:w="1276" w:type="dxa"/>
            <w:gridSpan w:val="2"/>
            <w:tcBorders>
              <w:top w:val="nil"/>
              <w:left w:val="nil"/>
              <w:bottom w:val="nil"/>
              <w:right w:val="nil"/>
            </w:tcBorders>
            <w:vAlign w:val="center"/>
            <w:hideMark/>
          </w:tcPr>
          <w:p w14:paraId="066FC62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0911DAF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0D0A789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65C2306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65C77B3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30CED5B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46DB1D59"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7A6201F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1CF3860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Mirassol D'oeste</w:t>
            </w:r>
          </w:p>
        </w:tc>
        <w:tc>
          <w:tcPr>
            <w:tcW w:w="1276" w:type="dxa"/>
            <w:gridSpan w:val="2"/>
            <w:tcBorders>
              <w:top w:val="nil"/>
              <w:left w:val="nil"/>
              <w:bottom w:val="nil"/>
              <w:right w:val="nil"/>
            </w:tcBorders>
            <w:shd w:val="clear" w:color="D9D9D9" w:fill="D9D9D9"/>
            <w:vAlign w:val="center"/>
            <w:hideMark/>
          </w:tcPr>
          <w:p w14:paraId="456A88A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shd w:val="clear" w:color="D9D9D9" w:fill="D9D9D9"/>
            <w:noWrap/>
            <w:vAlign w:val="center"/>
            <w:hideMark/>
          </w:tcPr>
          <w:p w14:paraId="23091FA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shd w:val="clear" w:color="D9D9D9" w:fill="D9D9D9"/>
            <w:vAlign w:val="center"/>
            <w:hideMark/>
          </w:tcPr>
          <w:p w14:paraId="3010DB6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EXS</w:t>
            </w:r>
          </w:p>
        </w:tc>
        <w:tc>
          <w:tcPr>
            <w:tcW w:w="1513" w:type="dxa"/>
            <w:gridSpan w:val="2"/>
            <w:tcBorders>
              <w:top w:val="nil"/>
              <w:left w:val="nil"/>
              <w:bottom w:val="nil"/>
              <w:right w:val="nil"/>
            </w:tcBorders>
            <w:shd w:val="clear" w:color="D9D9D9" w:fill="D9D9D9"/>
            <w:vAlign w:val="center"/>
            <w:hideMark/>
          </w:tcPr>
          <w:p w14:paraId="11BD068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1BB077A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5BEA4EB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03-2021 REDE_EXS</w:t>
            </w:r>
          </w:p>
        </w:tc>
      </w:tr>
      <w:tr w:rsidR="00B22935" w:rsidRPr="00F93661" w14:paraId="7F30C35E" w14:textId="77777777" w:rsidTr="00877196">
        <w:trPr>
          <w:trHeight w:val="300"/>
        </w:trPr>
        <w:tc>
          <w:tcPr>
            <w:tcW w:w="988" w:type="dxa"/>
            <w:tcBorders>
              <w:top w:val="nil"/>
              <w:left w:val="single" w:sz="4" w:space="0" w:color="000000"/>
              <w:bottom w:val="nil"/>
              <w:right w:val="nil"/>
            </w:tcBorders>
            <w:vAlign w:val="center"/>
            <w:hideMark/>
          </w:tcPr>
          <w:p w14:paraId="5F01A8C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5DB41AF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Mirassol D'oeste</w:t>
            </w:r>
          </w:p>
        </w:tc>
        <w:tc>
          <w:tcPr>
            <w:tcW w:w="1276" w:type="dxa"/>
            <w:gridSpan w:val="2"/>
            <w:tcBorders>
              <w:top w:val="nil"/>
              <w:left w:val="nil"/>
              <w:bottom w:val="nil"/>
              <w:right w:val="nil"/>
            </w:tcBorders>
            <w:vAlign w:val="center"/>
            <w:hideMark/>
          </w:tcPr>
          <w:p w14:paraId="617BD65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66DB9D0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1224F1D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2E5D763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528D7BB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18D003D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3674DFA9"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0CC3F30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544FDD9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Nobres</w:t>
            </w:r>
          </w:p>
        </w:tc>
        <w:tc>
          <w:tcPr>
            <w:tcW w:w="1276" w:type="dxa"/>
            <w:gridSpan w:val="2"/>
            <w:tcBorders>
              <w:top w:val="nil"/>
              <w:left w:val="nil"/>
              <w:bottom w:val="nil"/>
              <w:right w:val="nil"/>
            </w:tcBorders>
            <w:shd w:val="clear" w:color="D9D9D9" w:fill="D9D9D9"/>
            <w:vAlign w:val="center"/>
            <w:hideMark/>
          </w:tcPr>
          <w:p w14:paraId="16F5AA1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698B67A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24148B6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43357D9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761FA4A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36FD821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2DC5A4C6" w14:textId="77777777" w:rsidTr="00877196">
        <w:trPr>
          <w:trHeight w:val="300"/>
        </w:trPr>
        <w:tc>
          <w:tcPr>
            <w:tcW w:w="988" w:type="dxa"/>
            <w:tcBorders>
              <w:top w:val="nil"/>
              <w:left w:val="single" w:sz="4" w:space="0" w:color="000000"/>
              <w:bottom w:val="nil"/>
              <w:right w:val="nil"/>
            </w:tcBorders>
            <w:vAlign w:val="center"/>
            <w:hideMark/>
          </w:tcPr>
          <w:p w14:paraId="3CB5236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0C1CB59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Nobres</w:t>
            </w:r>
          </w:p>
        </w:tc>
        <w:tc>
          <w:tcPr>
            <w:tcW w:w="1276" w:type="dxa"/>
            <w:gridSpan w:val="2"/>
            <w:tcBorders>
              <w:top w:val="nil"/>
              <w:left w:val="nil"/>
              <w:bottom w:val="nil"/>
              <w:right w:val="nil"/>
            </w:tcBorders>
            <w:vAlign w:val="center"/>
            <w:hideMark/>
          </w:tcPr>
          <w:p w14:paraId="446EFCA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noWrap/>
            <w:vAlign w:val="center"/>
            <w:hideMark/>
          </w:tcPr>
          <w:p w14:paraId="70E07A1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vAlign w:val="center"/>
            <w:hideMark/>
          </w:tcPr>
          <w:p w14:paraId="6EB8F79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48FEFB8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790523C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553A045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017A621D"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124EFCA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7B3E3E8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Nobres</w:t>
            </w:r>
          </w:p>
        </w:tc>
        <w:tc>
          <w:tcPr>
            <w:tcW w:w="1276" w:type="dxa"/>
            <w:gridSpan w:val="2"/>
            <w:tcBorders>
              <w:top w:val="nil"/>
              <w:left w:val="nil"/>
              <w:bottom w:val="nil"/>
              <w:right w:val="nil"/>
            </w:tcBorders>
            <w:shd w:val="clear" w:color="D9D9D9" w:fill="D9D9D9"/>
            <w:vAlign w:val="center"/>
            <w:hideMark/>
          </w:tcPr>
          <w:p w14:paraId="1DF2521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7443C59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66FF58F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6D05D1E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1353602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009C266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5C29EF31" w14:textId="77777777" w:rsidTr="00877196">
        <w:trPr>
          <w:trHeight w:val="300"/>
        </w:trPr>
        <w:tc>
          <w:tcPr>
            <w:tcW w:w="988" w:type="dxa"/>
            <w:tcBorders>
              <w:top w:val="nil"/>
              <w:left w:val="single" w:sz="4" w:space="0" w:color="000000"/>
              <w:bottom w:val="nil"/>
              <w:right w:val="nil"/>
            </w:tcBorders>
            <w:vAlign w:val="center"/>
            <w:hideMark/>
          </w:tcPr>
          <w:p w14:paraId="4F12AF7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1AE1CDF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Nortelândia</w:t>
            </w:r>
          </w:p>
        </w:tc>
        <w:tc>
          <w:tcPr>
            <w:tcW w:w="1276" w:type="dxa"/>
            <w:gridSpan w:val="2"/>
            <w:tcBorders>
              <w:top w:val="nil"/>
              <w:left w:val="nil"/>
              <w:bottom w:val="nil"/>
              <w:right w:val="nil"/>
            </w:tcBorders>
            <w:vAlign w:val="center"/>
            <w:hideMark/>
          </w:tcPr>
          <w:p w14:paraId="63A75FA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270CC11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2F575C4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457BE4F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3D0C858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246BF1D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55431201"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4FCA111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15FE03C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Nortelândia</w:t>
            </w:r>
          </w:p>
        </w:tc>
        <w:tc>
          <w:tcPr>
            <w:tcW w:w="1276" w:type="dxa"/>
            <w:gridSpan w:val="2"/>
            <w:tcBorders>
              <w:top w:val="nil"/>
              <w:left w:val="nil"/>
              <w:bottom w:val="nil"/>
              <w:right w:val="nil"/>
            </w:tcBorders>
            <w:shd w:val="clear" w:color="D9D9D9" w:fill="D9D9D9"/>
            <w:vAlign w:val="center"/>
            <w:hideMark/>
          </w:tcPr>
          <w:p w14:paraId="4CE3EF7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shd w:val="clear" w:color="D9D9D9" w:fill="D9D9D9"/>
            <w:noWrap/>
            <w:vAlign w:val="center"/>
            <w:hideMark/>
          </w:tcPr>
          <w:p w14:paraId="5F67747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shd w:val="clear" w:color="D9D9D9" w:fill="D9D9D9"/>
            <w:vAlign w:val="center"/>
            <w:hideMark/>
          </w:tcPr>
          <w:p w14:paraId="1EEBBBD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5492134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02FB55E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7F1B4C1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2BCF8A2D" w14:textId="77777777" w:rsidTr="00877196">
        <w:trPr>
          <w:trHeight w:val="300"/>
        </w:trPr>
        <w:tc>
          <w:tcPr>
            <w:tcW w:w="988" w:type="dxa"/>
            <w:tcBorders>
              <w:top w:val="nil"/>
              <w:left w:val="single" w:sz="4" w:space="0" w:color="000000"/>
              <w:bottom w:val="nil"/>
              <w:right w:val="nil"/>
            </w:tcBorders>
            <w:vAlign w:val="center"/>
            <w:hideMark/>
          </w:tcPr>
          <w:p w14:paraId="0916A6A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45050D6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Nortelândia</w:t>
            </w:r>
          </w:p>
        </w:tc>
        <w:tc>
          <w:tcPr>
            <w:tcW w:w="1276" w:type="dxa"/>
            <w:gridSpan w:val="2"/>
            <w:tcBorders>
              <w:top w:val="nil"/>
              <w:left w:val="nil"/>
              <w:bottom w:val="nil"/>
              <w:right w:val="nil"/>
            </w:tcBorders>
            <w:vAlign w:val="center"/>
            <w:hideMark/>
          </w:tcPr>
          <w:p w14:paraId="6DE0A22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5DB99BA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3495BF5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6FDB679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4F22020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66B43E8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19C1BAAA"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53F49E9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6A75C4B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Nova Canaã do Norte</w:t>
            </w:r>
          </w:p>
        </w:tc>
        <w:tc>
          <w:tcPr>
            <w:tcW w:w="1276" w:type="dxa"/>
            <w:gridSpan w:val="2"/>
            <w:tcBorders>
              <w:top w:val="nil"/>
              <w:left w:val="nil"/>
              <w:bottom w:val="nil"/>
              <w:right w:val="nil"/>
            </w:tcBorders>
            <w:shd w:val="clear" w:color="D9D9D9" w:fill="D9D9D9"/>
            <w:vAlign w:val="center"/>
            <w:hideMark/>
          </w:tcPr>
          <w:p w14:paraId="4307F4C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234713E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78D4081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794765D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431BFE3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23F56F7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1C1DD667" w14:textId="77777777" w:rsidTr="00877196">
        <w:trPr>
          <w:trHeight w:val="300"/>
        </w:trPr>
        <w:tc>
          <w:tcPr>
            <w:tcW w:w="988" w:type="dxa"/>
            <w:tcBorders>
              <w:top w:val="nil"/>
              <w:left w:val="single" w:sz="4" w:space="0" w:color="000000"/>
              <w:bottom w:val="nil"/>
              <w:right w:val="nil"/>
            </w:tcBorders>
            <w:vAlign w:val="center"/>
            <w:hideMark/>
          </w:tcPr>
          <w:p w14:paraId="3822D97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2BFD453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Nova Canaã do Norte</w:t>
            </w:r>
          </w:p>
        </w:tc>
        <w:tc>
          <w:tcPr>
            <w:tcW w:w="1276" w:type="dxa"/>
            <w:gridSpan w:val="2"/>
            <w:tcBorders>
              <w:top w:val="nil"/>
              <w:left w:val="nil"/>
              <w:bottom w:val="nil"/>
              <w:right w:val="nil"/>
            </w:tcBorders>
            <w:vAlign w:val="center"/>
            <w:hideMark/>
          </w:tcPr>
          <w:p w14:paraId="2E54C4B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noWrap/>
            <w:vAlign w:val="center"/>
            <w:hideMark/>
          </w:tcPr>
          <w:p w14:paraId="050B7EB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vAlign w:val="center"/>
            <w:hideMark/>
          </w:tcPr>
          <w:p w14:paraId="250A05D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0C8E88C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53232B2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073BCC6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5C6BCB83"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3FB6E35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663D5E9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Nova Canaã do Norte</w:t>
            </w:r>
          </w:p>
        </w:tc>
        <w:tc>
          <w:tcPr>
            <w:tcW w:w="1276" w:type="dxa"/>
            <w:gridSpan w:val="2"/>
            <w:tcBorders>
              <w:top w:val="nil"/>
              <w:left w:val="nil"/>
              <w:bottom w:val="nil"/>
              <w:right w:val="nil"/>
            </w:tcBorders>
            <w:shd w:val="clear" w:color="D9D9D9" w:fill="D9D9D9"/>
            <w:vAlign w:val="center"/>
            <w:hideMark/>
          </w:tcPr>
          <w:p w14:paraId="5B62D81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7A07DEC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1AF9CFD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7CA6F4E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2C0ED3B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4FDC95C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0D310F0A" w14:textId="77777777" w:rsidTr="00877196">
        <w:trPr>
          <w:trHeight w:val="300"/>
        </w:trPr>
        <w:tc>
          <w:tcPr>
            <w:tcW w:w="988" w:type="dxa"/>
            <w:tcBorders>
              <w:top w:val="nil"/>
              <w:left w:val="single" w:sz="4" w:space="0" w:color="000000"/>
              <w:bottom w:val="nil"/>
              <w:right w:val="nil"/>
            </w:tcBorders>
            <w:vAlign w:val="center"/>
            <w:hideMark/>
          </w:tcPr>
          <w:p w14:paraId="2E6B4BF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654E015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Nova Monte Verde</w:t>
            </w:r>
          </w:p>
        </w:tc>
        <w:tc>
          <w:tcPr>
            <w:tcW w:w="1276" w:type="dxa"/>
            <w:gridSpan w:val="2"/>
            <w:tcBorders>
              <w:top w:val="nil"/>
              <w:left w:val="nil"/>
              <w:bottom w:val="nil"/>
              <w:right w:val="nil"/>
            </w:tcBorders>
            <w:vAlign w:val="center"/>
            <w:hideMark/>
          </w:tcPr>
          <w:p w14:paraId="7C976DA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58569F3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0E26210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67CCBCB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346F94E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37B09AD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775D2833"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2E1A997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4D7D87B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Nova Monte Verde</w:t>
            </w:r>
          </w:p>
        </w:tc>
        <w:tc>
          <w:tcPr>
            <w:tcW w:w="1276" w:type="dxa"/>
            <w:gridSpan w:val="2"/>
            <w:tcBorders>
              <w:top w:val="nil"/>
              <w:left w:val="nil"/>
              <w:bottom w:val="nil"/>
              <w:right w:val="nil"/>
            </w:tcBorders>
            <w:shd w:val="clear" w:color="D9D9D9" w:fill="D9D9D9"/>
            <w:vAlign w:val="center"/>
            <w:hideMark/>
          </w:tcPr>
          <w:p w14:paraId="63CBBD5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shd w:val="clear" w:color="D9D9D9" w:fill="D9D9D9"/>
            <w:noWrap/>
            <w:vAlign w:val="center"/>
            <w:hideMark/>
          </w:tcPr>
          <w:p w14:paraId="1A2B67E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shd w:val="clear" w:color="D9D9D9" w:fill="D9D9D9"/>
            <w:vAlign w:val="center"/>
            <w:hideMark/>
          </w:tcPr>
          <w:p w14:paraId="0E3D023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558A21B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2F3D26E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580949B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7E9321AA" w14:textId="77777777" w:rsidTr="00877196">
        <w:trPr>
          <w:trHeight w:val="300"/>
        </w:trPr>
        <w:tc>
          <w:tcPr>
            <w:tcW w:w="988" w:type="dxa"/>
            <w:tcBorders>
              <w:top w:val="nil"/>
              <w:left w:val="single" w:sz="4" w:space="0" w:color="000000"/>
              <w:bottom w:val="nil"/>
              <w:right w:val="nil"/>
            </w:tcBorders>
            <w:vAlign w:val="center"/>
            <w:hideMark/>
          </w:tcPr>
          <w:p w14:paraId="4BDC140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54F83E5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Nova Monte Verde</w:t>
            </w:r>
          </w:p>
        </w:tc>
        <w:tc>
          <w:tcPr>
            <w:tcW w:w="1276" w:type="dxa"/>
            <w:gridSpan w:val="2"/>
            <w:tcBorders>
              <w:top w:val="nil"/>
              <w:left w:val="nil"/>
              <w:bottom w:val="nil"/>
              <w:right w:val="nil"/>
            </w:tcBorders>
            <w:vAlign w:val="center"/>
            <w:hideMark/>
          </w:tcPr>
          <w:p w14:paraId="527D1AA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24743A3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19EAC0C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5DF34A5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5978E67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0E2D654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685042DA"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6D7F84E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501A350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Nova Mutum</w:t>
            </w:r>
          </w:p>
        </w:tc>
        <w:tc>
          <w:tcPr>
            <w:tcW w:w="1276" w:type="dxa"/>
            <w:gridSpan w:val="2"/>
            <w:tcBorders>
              <w:top w:val="nil"/>
              <w:left w:val="nil"/>
              <w:bottom w:val="nil"/>
              <w:right w:val="nil"/>
            </w:tcBorders>
            <w:shd w:val="clear" w:color="D9D9D9" w:fill="D9D9D9"/>
            <w:vAlign w:val="center"/>
            <w:hideMark/>
          </w:tcPr>
          <w:p w14:paraId="187261A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77184DE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7A709C4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4D2782F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7FD91D3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4742CA1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178AC24F" w14:textId="77777777" w:rsidTr="00877196">
        <w:trPr>
          <w:trHeight w:val="300"/>
        </w:trPr>
        <w:tc>
          <w:tcPr>
            <w:tcW w:w="988" w:type="dxa"/>
            <w:tcBorders>
              <w:top w:val="nil"/>
              <w:left w:val="single" w:sz="4" w:space="0" w:color="000000"/>
              <w:bottom w:val="nil"/>
              <w:right w:val="nil"/>
            </w:tcBorders>
            <w:vAlign w:val="center"/>
            <w:hideMark/>
          </w:tcPr>
          <w:p w14:paraId="6A21854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2301E33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Nova Mutum</w:t>
            </w:r>
          </w:p>
        </w:tc>
        <w:tc>
          <w:tcPr>
            <w:tcW w:w="1276" w:type="dxa"/>
            <w:gridSpan w:val="2"/>
            <w:tcBorders>
              <w:top w:val="nil"/>
              <w:left w:val="nil"/>
              <w:bottom w:val="nil"/>
              <w:right w:val="nil"/>
            </w:tcBorders>
            <w:vAlign w:val="center"/>
            <w:hideMark/>
          </w:tcPr>
          <w:p w14:paraId="1A7644D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noWrap/>
            <w:vAlign w:val="center"/>
            <w:hideMark/>
          </w:tcPr>
          <w:p w14:paraId="463CBF9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vAlign w:val="center"/>
            <w:hideMark/>
          </w:tcPr>
          <w:p w14:paraId="238F77A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51EEDD9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53B70CF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307870C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7B25B542"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414CFF8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41F3CC0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Nova Mutum</w:t>
            </w:r>
          </w:p>
        </w:tc>
        <w:tc>
          <w:tcPr>
            <w:tcW w:w="1276" w:type="dxa"/>
            <w:gridSpan w:val="2"/>
            <w:tcBorders>
              <w:top w:val="nil"/>
              <w:left w:val="nil"/>
              <w:bottom w:val="nil"/>
              <w:right w:val="nil"/>
            </w:tcBorders>
            <w:shd w:val="clear" w:color="D9D9D9" w:fill="D9D9D9"/>
            <w:vAlign w:val="center"/>
            <w:hideMark/>
          </w:tcPr>
          <w:p w14:paraId="40E767F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16</w:t>
            </w:r>
          </w:p>
        </w:tc>
        <w:tc>
          <w:tcPr>
            <w:tcW w:w="2126" w:type="dxa"/>
            <w:tcBorders>
              <w:top w:val="nil"/>
              <w:left w:val="nil"/>
              <w:bottom w:val="nil"/>
              <w:right w:val="nil"/>
            </w:tcBorders>
            <w:shd w:val="clear" w:color="D9D9D9" w:fill="D9D9D9"/>
            <w:vAlign w:val="center"/>
            <w:hideMark/>
          </w:tcPr>
          <w:p w14:paraId="088D0BE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260EA98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1B8BAA7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5817771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173F86D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4C078A7D" w14:textId="77777777" w:rsidTr="00877196">
        <w:trPr>
          <w:trHeight w:val="300"/>
        </w:trPr>
        <w:tc>
          <w:tcPr>
            <w:tcW w:w="988" w:type="dxa"/>
            <w:tcBorders>
              <w:top w:val="nil"/>
              <w:left w:val="single" w:sz="4" w:space="0" w:color="000000"/>
              <w:bottom w:val="nil"/>
              <w:right w:val="nil"/>
            </w:tcBorders>
            <w:vAlign w:val="center"/>
            <w:hideMark/>
          </w:tcPr>
          <w:p w14:paraId="70A7912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677929E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Nova Ubiratã</w:t>
            </w:r>
          </w:p>
        </w:tc>
        <w:tc>
          <w:tcPr>
            <w:tcW w:w="1276" w:type="dxa"/>
            <w:gridSpan w:val="2"/>
            <w:tcBorders>
              <w:top w:val="nil"/>
              <w:left w:val="nil"/>
              <w:bottom w:val="nil"/>
              <w:right w:val="nil"/>
            </w:tcBorders>
            <w:vAlign w:val="center"/>
            <w:hideMark/>
          </w:tcPr>
          <w:p w14:paraId="2E49C34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5ED49F3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1DED75A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39C630C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0349F7D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47B6D49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17AA20A5"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5858CD2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61C23E2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Nova Ubiratã</w:t>
            </w:r>
          </w:p>
        </w:tc>
        <w:tc>
          <w:tcPr>
            <w:tcW w:w="1276" w:type="dxa"/>
            <w:gridSpan w:val="2"/>
            <w:tcBorders>
              <w:top w:val="nil"/>
              <w:left w:val="nil"/>
              <w:bottom w:val="nil"/>
              <w:right w:val="nil"/>
            </w:tcBorders>
            <w:shd w:val="clear" w:color="D9D9D9" w:fill="D9D9D9"/>
            <w:vAlign w:val="center"/>
            <w:hideMark/>
          </w:tcPr>
          <w:p w14:paraId="73D7763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shd w:val="clear" w:color="D9D9D9" w:fill="D9D9D9"/>
            <w:noWrap/>
            <w:vAlign w:val="center"/>
            <w:hideMark/>
          </w:tcPr>
          <w:p w14:paraId="2BDE4B0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shd w:val="clear" w:color="D9D9D9" w:fill="D9D9D9"/>
            <w:vAlign w:val="center"/>
            <w:hideMark/>
          </w:tcPr>
          <w:p w14:paraId="09F251B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shd w:val="clear" w:color="D9D9D9" w:fill="D9D9D9"/>
            <w:vAlign w:val="center"/>
            <w:hideMark/>
          </w:tcPr>
          <w:p w14:paraId="3034EBF0"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shd w:val="clear" w:color="D9D9D9" w:fill="D9D9D9"/>
            <w:vAlign w:val="center"/>
            <w:hideMark/>
          </w:tcPr>
          <w:p w14:paraId="794C1A9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77A53333"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5B7CA0D3" w14:textId="77777777" w:rsidTr="00877196">
        <w:trPr>
          <w:trHeight w:val="300"/>
        </w:trPr>
        <w:tc>
          <w:tcPr>
            <w:tcW w:w="988" w:type="dxa"/>
            <w:tcBorders>
              <w:top w:val="nil"/>
              <w:left w:val="single" w:sz="4" w:space="0" w:color="000000"/>
              <w:bottom w:val="nil"/>
              <w:right w:val="nil"/>
            </w:tcBorders>
            <w:vAlign w:val="center"/>
            <w:hideMark/>
          </w:tcPr>
          <w:p w14:paraId="74B309D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138C99C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Nova Ubiratã</w:t>
            </w:r>
          </w:p>
        </w:tc>
        <w:tc>
          <w:tcPr>
            <w:tcW w:w="1276" w:type="dxa"/>
            <w:gridSpan w:val="2"/>
            <w:tcBorders>
              <w:top w:val="nil"/>
              <w:left w:val="nil"/>
              <w:bottom w:val="nil"/>
              <w:right w:val="nil"/>
            </w:tcBorders>
            <w:vAlign w:val="center"/>
            <w:hideMark/>
          </w:tcPr>
          <w:p w14:paraId="13F33A4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750FCCB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7A2CC21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22200A0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422DCEF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7269AF7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3A09086C"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5732949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4A7B722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Nova Xavantina</w:t>
            </w:r>
          </w:p>
        </w:tc>
        <w:tc>
          <w:tcPr>
            <w:tcW w:w="1276" w:type="dxa"/>
            <w:gridSpan w:val="2"/>
            <w:tcBorders>
              <w:top w:val="nil"/>
              <w:left w:val="nil"/>
              <w:bottom w:val="nil"/>
              <w:right w:val="nil"/>
            </w:tcBorders>
            <w:shd w:val="clear" w:color="D9D9D9" w:fill="D9D9D9"/>
            <w:vAlign w:val="center"/>
            <w:hideMark/>
          </w:tcPr>
          <w:p w14:paraId="7CD7CB7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7DA65B8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7211C06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2E0E129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6CEC247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3A3FBB8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4819DE8D" w14:textId="77777777" w:rsidTr="00877196">
        <w:trPr>
          <w:trHeight w:val="300"/>
        </w:trPr>
        <w:tc>
          <w:tcPr>
            <w:tcW w:w="988" w:type="dxa"/>
            <w:tcBorders>
              <w:top w:val="nil"/>
              <w:left w:val="single" w:sz="4" w:space="0" w:color="000000"/>
              <w:bottom w:val="nil"/>
              <w:right w:val="nil"/>
            </w:tcBorders>
            <w:vAlign w:val="center"/>
            <w:hideMark/>
          </w:tcPr>
          <w:p w14:paraId="0794F8C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79194A4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Nova Xavantina</w:t>
            </w:r>
          </w:p>
        </w:tc>
        <w:tc>
          <w:tcPr>
            <w:tcW w:w="1276" w:type="dxa"/>
            <w:gridSpan w:val="2"/>
            <w:tcBorders>
              <w:top w:val="nil"/>
              <w:left w:val="nil"/>
              <w:bottom w:val="nil"/>
              <w:right w:val="nil"/>
            </w:tcBorders>
            <w:vAlign w:val="center"/>
            <w:hideMark/>
          </w:tcPr>
          <w:p w14:paraId="5A42768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noWrap/>
            <w:vAlign w:val="center"/>
            <w:hideMark/>
          </w:tcPr>
          <w:p w14:paraId="42CA0DD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vAlign w:val="center"/>
            <w:hideMark/>
          </w:tcPr>
          <w:p w14:paraId="5C826B3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125802F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5576530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375B640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60FB0C26"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237B97E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5780044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Nova Xavantina</w:t>
            </w:r>
          </w:p>
        </w:tc>
        <w:tc>
          <w:tcPr>
            <w:tcW w:w="1276" w:type="dxa"/>
            <w:gridSpan w:val="2"/>
            <w:tcBorders>
              <w:top w:val="nil"/>
              <w:left w:val="nil"/>
              <w:bottom w:val="nil"/>
              <w:right w:val="nil"/>
            </w:tcBorders>
            <w:shd w:val="clear" w:color="D9D9D9" w:fill="D9D9D9"/>
            <w:vAlign w:val="center"/>
            <w:hideMark/>
          </w:tcPr>
          <w:p w14:paraId="65305BC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0B3DA82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576999B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093BEE3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5B2F2FF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3C4FEB1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01D32B46" w14:textId="77777777" w:rsidTr="00877196">
        <w:trPr>
          <w:trHeight w:val="300"/>
        </w:trPr>
        <w:tc>
          <w:tcPr>
            <w:tcW w:w="988" w:type="dxa"/>
            <w:tcBorders>
              <w:top w:val="nil"/>
              <w:left w:val="single" w:sz="4" w:space="0" w:color="000000"/>
              <w:bottom w:val="nil"/>
              <w:right w:val="nil"/>
            </w:tcBorders>
            <w:vAlign w:val="center"/>
            <w:hideMark/>
          </w:tcPr>
          <w:p w14:paraId="1A0E077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27421FA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Novo São Joaquim</w:t>
            </w:r>
          </w:p>
        </w:tc>
        <w:tc>
          <w:tcPr>
            <w:tcW w:w="1276" w:type="dxa"/>
            <w:gridSpan w:val="2"/>
            <w:tcBorders>
              <w:top w:val="nil"/>
              <w:left w:val="nil"/>
              <w:bottom w:val="nil"/>
              <w:right w:val="nil"/>
            </w:tcBorders>
            <w:vAlign w:val="center"/>
            <w:hideMark/>
          </w:tcPr>
          <w:p w14:paraId="2EC509F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581BCFF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3E075B3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3B43A7F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2D90B90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24162D4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665D6E14"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1D2FDE4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506FB02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Novo São Joaquim</w:t>
            </w:r>
          </w:p>
        </w:tc>
        <w:tc>
          <w:tcPr>
            <w:tcW w:w="1276" w:type="dxa"/>
            <w:gridSpan w:val="2"/>
            <w:tcBorders>
              <w:top w:val="nil"/>
              <w:left w:val="nil"/>
              <w:bottom w:val="nil"/>
              <w:right w:val="nil"/>
            </w:tcBorders>
            <w:shd w:val="clear" w:color="D9D9D9" w:fill="D9D9D9"/>
            <w:vAlign w:val="center"/>
            <w:hideMark/>
          </w:tcPr>
          <w:p w14:paraId="67C4940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shd w:val="clear" w:color="D9D9D9" w:fill="D9D9D9"/>
            <w:noWrap/>
            <w:vAlign w:val="center"/>
            <w:hideMark/>
          </w:tcPr>
          <w:p w14:paraId="7B702A5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shd w:val="clear" w:color="D9D9D9" w:fill="D9D9D9"/>
            <w:vAlign w:val="center"/>
            <w:hideMark/>
          </w:tcPr>
          <w:p w14:paraId="1915E66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shd w:val="clear" w:color="D9D9D9" w:fill="D9D9D9"/>
            <w:vAlign w:val="center"/>
            <w:hideMark/>
          </w:tcPr>
          <w:p w14:paraId="78342B38"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shd w:val="clear" w:color="D9D9D9" w:fill="D9D9D9"/>
            <w:vAlign w:val="center"/>
            <w:hideMark/>
          </w:tcPr>
          <w:p w14:paraId="046AF99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16F594E2"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3FE0DC24" w14:textId="77777777" w:rsidTr="00877196">
        <w:trPr>
          <w:trHeight w:val="300"/>
        </w:trPr>
        <w:tc>
          <w:tcPr>
            <w:tcW w:w="988" w:type="dxa"/>
            <w:tcBorders>
              <w:top w:val="nil"/>
              <w:left w:val="single" w:sz="4" w:space="0" w:color="000000"/>
              <w:bottom w:val="nil"/>
              <w:right w:val="nil"/>
            </w:tcBorders>
            <w:vAlign w:val="center"/>
            <w:hideMark/>
          </w:tcPr>
          <w:p w14:paraId="2954D62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36A8445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Novo São Joaquim</w:t>
            </w:r>
          </w:p>
        </w:tc>
        <w:tc>
          <w:tcPr>
            <w:tcW w:w="1276" w:type="dxa"/>
            <w:gridSpan w:val="2"/>
            <w:tcBorders>
              <w:top w:val="nil"/>
              <w:left w:val="nil"/>
              <w:bottom w:val="nil"/>
              <w:right w:val="nil"/>
            </w:tcBorders>
            <w:vAlign w:val="center"/>
            <w:hideMark/>
          </w:tcPr>
          <w:p w14:paraId="7051F9C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13E8D23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65D4559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1DE3D5F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4893942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60A89EC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6D492ADF"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306A175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710F0CC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Nupemec</w:t>
            </w:r>
          </w:p>
        </w:tc>
        <w:tc>
          <w:tcPr>
            <w:tcW w:w="1276" w:type="dxa"/>
            <w:gridSpan w:val="2"/>
            <w:tcBorders>
              <w:top w:val="nil"/>
              <w:left w:val="nil"/>
              <w:bottom w:val="nil"/>
              <w:right w:val="nil"/>
            </w:tcBorders>
            <w:shd w:val="clear" w:color="D9D9D9" w:fill="D9D9D9"/>
            <w:vAlign w:val="center"/>
            <w:hideMark/>
          </w:tcPr>
          <w:p w14:paraId="696AC8E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200</w:t>
            </w:r>
          </w:p>
        </w:tc>
        <w:tc>
          <w:tcPr>
            <w:tcW w:w="2126" w:type="dxa"/>
            <w:tcBorders>
              <w:top w:val="nil"/>
              <w:left w:val="nil"/>
              <w:bottom w:val="nil"/>
              <w:right w:val="nil"/>
            </w:tcBorders>
            <w:shd w:val="clear" w:color="D9D9D9" w:fill="D9D9D9"/>
            <w:noWrap/>
            <w:vAlign w:val="center"/>
            <w:hideMark/>
          </w:tcPr>
          <w:p w14:paraId="40AAE54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772A523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EXS</w:t>
            </w:r>
          </w:p>
        </w:tc>
        <w:tc>
          <w:tcPr>
            <w:tcW w:w="1513" w:type="dxa"/>
            <w:gridSpan w:val="2"/>
            <w:tcBorders>
              <w:top w:val="nil"/>
              <w:left w:val="nil"/>
              <w:bottom w:val="nil"/>
              <w:right w:val="nil"/>
            </w:tcBorders>
            <w:shd w:val="clear" w:color="D9D9D9" w:fill="D9D9D9"/>
            <w:vAlign w:val="center"/>
            <w:hideMark/>
          </w:tcPr>
          <w:p w14:paraId="2DA20DF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w:t>
            </w:r>
          </w:p>
        </w:tc>
        <w:tc>
          <w:tcPr>
            <w:tcW w:w="2227" w:type="dxa"/>
            <w:gridSpan w:val="2"/>
            <w:tcBorders>
              <w:top w:val="nil"/>
              <w:left w:val="nil"/>
              <w:bottom w:val="nil"/>
              <w:right w:val="nil"/>
            </w:tcBorders>
            <w:shd w:val="clear" w:color="D9D9D9" w:fill="D9D9D9"/>
            <w:vAlign w:val="center"/>
            <w:hideMark/>
          </w:tcPr>
          <w:p w14:paraId="3CFF40F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Metropolitana</w:t>
            </w:r>
          </w:p>
        </w:tc>
        <w:tc>
          <w:tcPr>
            <w:tcW w:w="2762" w:type="dxa"/>
            <w:tcBorders>
              <w:top w:val="nil"/>
              <w:left w:val="nil"/>
              <w:bottom w:val="nil"/>
              <w:right w:val="single" w:sz="4" w:space="0" w:color="000000"/>
            </w:tcBorders>
            <w:shd w:val="clear" w:color="D9D9D9" w:fill="D9D9D9"/>
            <w:noWrap/>
            <w:vAlign w:val="center"/>
            <w:hideMark/>
          </w:tcPr>
          <w:p w14:paraId="276BCAA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18-2021 REDE_EXS</w:t>
            </w:r>
          </w:p>
        </w:tc>
      </w:tr>
      <w:tr w:rsidR="00B22935" w:rsidRPr="00F93661" w14:paraId="27D279C5" w14:textId="77777777" w:rsidTr="00877196">
        <w:trPr>
          <w:trHeight w:val="300"/>
        </w:trPr>
        <w:tc>
          <w:tcPr>
            <w:tcW w:w="988" w:type="dxa"/>
            <w:tcBorders>
              <w:top w:val="nil"/>
              <w:left w:val="single" w:sz="4" w:space="0" w:color="000000"/>
              <w:bottom w:val="nil"/>
              <w:right w:val="nil"/>
            </w:tcBorders>
            <w:vAlign w:val="center"/>
            <w:hideMark/>
          </w:tcPr>
          <w:p w14:paraId="2AFEA98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06BB0F2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Paranaíta</w:t>
            </w:r>
          </w:p>
        </w:tc>
        <w:tc>
          <w:tcPr>
            <w:tcW w:w="1276" w:type="dxa"/>
            <w:gridSpan w:val="2"/>
            <w:tcBorders>
              <w:top w:val="nil"/>
              <w:left w:val="nil"/>
              <w:bottom w:val="nil"/>
              <w:right w:val="nil"/>
            </w:tcBorders>
            <w:vAlign w:val="center"/>
            <w:hideMark/>
          </w:tcPr>
          <w:p w14:paraId="5140A32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37C00F8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5E2040E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1667953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1ED560D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7AF1C2F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5E6B443A"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509638D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2E0F1B0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Paranaíta</w:t>
            </w:r>
          </w:p>
        </w:tc>
        <w:tc>
          <w:tcPr>
            <w:tcW w:w="1276" w:type="dxa"/>
            <w:gridSpan w:val="2"/>
            <w:tcBorders>
              <w:top w:val="nil"/>
              <w:left w:val="nil"/>
              <w:bottom w:val="nil"/>
              <w:right w:val="nil"/>
            </w:tcBorders>
            <w:shd w:val="clear" w:color="D9D9D9" w:fill="D9D9D9"/>
            <w:vAlign w:val="center"/>
            <w:hideMark/>
          </w:tcPr>
          <w:p w14:paraId="148D62C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shd w:val="clear" w:color="D9D9D9" w:fill="D9D9D9"/>
            <w:noWrap/>
            <w:vAlign w:val="center"/>
            <w:hideMark/>
          </w:tcPr>
          <w:p w14:paraId="0F12D70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shd w:val="clear" w:color="D9D9D9" w:fill="D9D9D9"/>
            <w:vAlign w:val="center"/>
            <w:hideMark/>
          </w:tcPr>
          <w:p w14:paraId="60CF77D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shd w:val="clear" w:color="D9D9D9" w:fill="D9D9D9"/>
            <w:vAlign w:val="center"/>
            <w:hideMark/>
          </w:tcPr>
          <w:p w14:paraId="12344BB8"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shd w:val="clear" w:color="D9D9D9" w:fill="D9D9D9"/>
            <w:vAlign w:val="center"/>
            <w:hideMark/>
          </w:tcPr>
          <w:p w14:paraId="7B498D8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4FC89E3C"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7A7C1F81" w14:textId="77777777" w:rsidTr="00877196">
        <w:trPr>
          <w:trHeight w:val="300"/>
        </w:trPr>
        <w:tc>
          <w:tcPr>
            <w:tcW w:w="988" w:type="dxa"/>
            <w:tcBorders>
              <w:top w:val="nil"/>
              <w:left w:val="single" w:sz="4" w:space="0" w:color="000000"/>
              <w:bottom w:val="nil"/>
              <w:right w:val="nil"/>
            </w:tcBorders>
            <w:vAlign w:val="center"/>
            <w:hideMark/>
          </w:tcPr>
          <w:p w14:paraId="54255C8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385AAF3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Paranaíta</w:t>
            </w:r>
          </w:p>
        </w:tc>
        <w:tc>
          <w:tcPr>
            <w:tcW w:w="1276" w:type="dxa"/>
            <w:gridSpan w:val="2"/>
            <w:tcBorders>
              <w:top w:val="nil"/>
              <w:left w:val="nil"/>
              <w:bottom w:val="nil"/>
              <w:right w:val="nil"/>
            </w:tcBorders>
            <w:vAlign w:val="center"/>
            <w:hideMark/>
          </w:tcPr>
          <w:p w14:paraId="0A0159A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70D83E3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32D8B8A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3F318AE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6AAAB9C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32A4E1E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56163928"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06D192F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31001EB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Paranatinga</w:t>
            </w:r>
          </w:p>
        </w:tc>
        <w:tc>
          <w:tcPr>
            <w:tcW w:w="1276" w:type="dxa"/>
            <w:gridSpan w:val="2"/>
            <w:tcBorders>
              <w:top w:val="nil"/>
              <w:left w:val="nil"/>
              <w:bottom w:val="nil"/>
              <w:right w:val="nil"/>
            </w:tcBorders>
            <w:shd w:val="clear" w:color="D9D9D9" w:fill="D9D9D9"/>
            <w:vAlign w:val="center"/>
            <w:hideMark/>
          </w:tcPr>
          <w:p w14:paraId="6CA73E8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6716980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68D366C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111A2A5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33D7543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66C6076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42A032B2" w14:textId="77777777" w:rsidTr="00877196">
        <w:trPr>
          <w:trHeight w:val="300"/>
        </w:trPr>
        <w:tc>
          <w:tcPr>
            <w:tcW w:w="988" w:type="dxa"/>
            <w:tcBorders>
              <w:top w:val="nil"/>
              <w:left w:val="single" w:sz="4" w:space="0" w:color="000000"/>
              <w:bottom w:val="nil"/>
              <w:right w:val="nil"/>
            </w:tcBorders>
            <w:vAlign w:val="center"/>
            <w:hideMark/>
          </w:tcPr>
          <w:p w14:paraId="2D9B855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4257B50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Paranatinga</w:t>
            </w:r>
          </w:p>
        </w:tc>
        <w:tc>
          <w:tcPr>
            <w:tcW w:w="1276" w:type="dxa"/>
            <w:gridSpan w:val="2"/>
            <w:tcBorders>
              <w:top w:val="nil"/>
              <w:left w:val="nil"/>
              <w:bottom w:val="nil"/>
              <w:right w:val="nil"/>
            </w:tcBorders>
            <w:vAlign w:val="center"/>
            <w:hideMark/>
          </w:tcPr>
          <w:p w14:paraId="39C86D2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noWrap/>
            <w:vAlign w:val="center"/>
            <w:hideMark/>
          </w:tcPr>
          <w:p w14:paraId="5910B0C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vAlign w:val="center"/>
            <w:hideMark/>
          </w:tcPr>
          <w:p w14:paraId="7059EDC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4503A2F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378FB61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1F48B04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449BB71B"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16C59D6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3634178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Paranatinga</w:t>
            </w:r>
          </w:p>
        </w:tc>
        <w:tc>
          <w:tcPr>
            <w:tcW w:w="1276" w:type="dxa"/>
            <w:gridSpan w:val="2"/>
            <w:tcBorders>
              <w:top w:val="nil"/>
              <w:left w:val="nil"/>
              <w:bottom w:val="nil"/>
              <w:right w:val="nil"/>
            </w:tcBorders>
            <w:shd w:val="clear" w:color="D9D9D9" w:fill="D9D9D9"/>
            <w:vAlign w:val="center"/>
            <w:hideMark/>
          </w:tcPr>
          <w:p w14:paraId="0776E50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773D926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1026C7E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3AD0734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69E3AD7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5E82379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3A9AC7A0" w14:textId="77777777" w:rsidTr="00877196">
        <w:trPr>
          <w:trHeight w:val="300"/>
        </w:trPr>
        <w:tc>
          <w:tcPr>
            <w:tcW w:w="988" w:type="dxa"/>
            <w:tcBorders>
              <w:top w:val="nil"/>
              <w:left w:val="single" w:sz="4" w:space="0" w:color="000000"/>
              <w:bottom w:val="nil"/>
              <w:right w:val="nil"/>
            </w:tcBorders>
            <w:vAlign w:val="center"/>
            <w:hideMark/>
          </w:tcPr>
          <w:p w14:paraId="24CC6E7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51B57A2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Pedra Preta</w:t>
            </w:r>
          </w:p>
        </w:tc>
        <w:tc>
          <w:tcPr>
            <w:tcW w:w="1276" w:type="dxa"/>
            <w:gridSpan w:val="2"/>
            <w:tcBorders>
              <w:top w:val="nil"/>
              <w:left w:val="nil"/>
              <w:bottom w:val="nil"/>
              <w:right w:val="nil"/>
            </w:tcBorders>
            <w:vAlign w:val="center"/>
            <w:hideMark/>
          </w:tcPr>
          <w:p w14:paraId="3A1D191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0958742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216CCC1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65DF6D7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477774E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4CCB9EE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6FA5E7AD"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5EE90D3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2DAC7A0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Pedra Preta</w:t>
            </w:r>
          </w:p>
        </w:tc>
        <w:tc>
          <w:tcPr>
            <w:tcW w:w="1276" w:type="dxa"/>
            <w:gridSpan w:val="2"/>
            <w:tcBorders>
              <w:top w:val="nil"/>
              <w:left w:val="nil"/>
              <w:bottom w:val="nil"/>
              <w:right w:val="nil"/>
            </w:tcBorders>
            <w:shd w:val="clear" w:color="D9D9D9" w:fill="D9D9D9"/>
            <w:vAlign w:val="center"/>
            <w:hideMark/>
          </w:tcPr>
          <w:p w14:paraId="4CD32FB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shd w:val="clear" w:color="D9D9D9" w:fill="D9D9D9"/>
            <w:noWrap/>
            <w:vAlign w:val="center"/>
            <w:hideMark/>
          </w:tcPr>
          <w:p w14:paraId="5CDA8E5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shd w:val="clear" w:color="D9D9D9" w:fill="D9D9D9"/>
            <w:vAlign w:val="center"/>
            <w:hideMark/>
          </w:tcPr>
          <w:p w14:paraId="479494E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shd w:val="clear" w:color="D9D9D9" w:fill="D9D9D9"/>
            <w:vAlign w:val="center"/>
            <w:hideMark/>
          </w:tcPr>
          <w:p w14:paraId="2A2112D9"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shd w:val="clear" w:color="D9D9D9" w:fill="D9D9D9"/>
            <w:vAlign w:val="center"/>
            <w:hideMark/>
          </w:tcPr>
          <w:p w14:paraId="51DCD9C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209AD9E5"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5C2F065D" w14:textId="77777777" w:rsidTr="00877196">
        <w:trPr>
          <w:trHeight w:val="300"/>
        </w:trPr>
        <w:tc>
          <w:tcPr>
            <w:tcW w:w="988" w:type="dxa"/>
            <w:tcBorders>
              <w:top w:val="nil"/>
              <w:left w:val="single" w:sz="4" w:space="0" w:color="000000"/>
              <w:bottom w:val="nil"/>
              <w:right w:val="nil"/>
            </w:tcBorders>
            <w:vAlign w:val="center"/>
            <w:hideMark/>
          </w:tcPr>
          <w:p w14:paraId="4AB5CE9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3BC40CC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Pedra Preta</w:t>
            </w:r>
          </w:p>
        </w:tc>
        <w:tc>
          <w:tcPr>
            <w:tcW w:w="1276" w:type="dxa"/>
            <w:gridSpan w:val="2"/>
            <w:tcBorders>
              <w:top w:val="nil"/>
              <w:left w:val="nil"/>
              <w:bottom w:val="nil"/>
              <w:right w:val="nil"/>
            </w:tcBorders>
            <w:vAlign w:val="center"/>
            <w:hideMark/>
          </w:tcPr>
          <w:p w14:paraId="6B2A89B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59F28C3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48F93C1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1C834E1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7456CAD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40B0DD8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7A5E70BF"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13140FD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03AFFD0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Peixoto de Azevedo</w:t>
            </w:r>
          </w:p>
        </w:tc>
        <w:tc>
          <w:tcPr>
            <w:tcW w:w="1276" w:type="dxa"/>
            <w:gridSpan w:val="2"/>
            <w:tcBorders>
              <w:top w:val="nil"/>
              <w:left w:val="nil"/>
              <w:bottom w:val="nil"/>
              <w:right w:val="nil"/>
            </w:tcBorders>
            <w:shd w:val="clear" w:color="D9D9D9" w:fill="D9D9D9"/>
            <w:vAlign w:val="center"/>
            <w:hideMark/>
          </w:tcPr>
          <w:p w14:paraId="118AB43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112F433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5D32948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78781EE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3346A8C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38C50BB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59DE64CF" w14:textId="77777777" w:rsidTr="00877196">
        <w:trPr>
          <w:trHeight w:val="300"/>
        </w:trPr>
        <w:tc>
          <w:tcPr>
            <w:tcW w:w="988" w:type="dxa"/>
            <w:tcBorders>
              <w:top w:val="nil"/>
              <w:left w:val="single" w:sz="4" w:space="0" w:color="000000"/>
              <w:bottom w:val="nil"/>
              <w:right w:val="nil"/>
            </w:tcBorders>
            <w:vAlign w:val="center"/>
            <w:hideMark/>
          </w:tcPr>
          <w:p w14:paraId="14183B5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00AA088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Peixoto de Azevedo</w:t>
            </w:r>
          </w:p>
        </w:tc>
        <w:tc>
          <w:tcPr>
            <w:tcW w:w="1276" w:type="dxa"/>
            <w:gridSpan w:val="2"/>
            <w:tcBorders>
              <w:top w:val="nil"/>
              <w:left w:val="nil"/>
              <w:bottom w:val="nil"/>
              <w:right w:val="nil"/>
            </w:tcBorders>
            <w:vAlign w:val="center"/>
            <w:hideMark/>
          </w:tcPr>
          <w:p w14:paraId="1615B6D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noWrap/>
            <w:vAlign w:val="center"/>
            <w:hideMark/>
          </w:tcPr>
          <w:p w14:paraId="5A1394B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vAlign w:val="center"/>
            <w:hideMark/>
          </w:tcPr>
          <w:p w14:paraId="3C3C400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BRDigital</w:t>
            </w:r>
          </w:p>
        </w:tc>
        <w:tc>
          <w:tcPr>
            <w:tcW w:w="1513" w:type="dxa"/>
            <w:gridSpan w:val="2"/>
            <w:tcBorders>
              <w:top w:val="nil"/>
              <w:left w:val="nil"/>
              <w:bottom w:val="nil"/>
              <w:right w:val="nil"/>
            </w:tcBorders>
            <w:vAlign w:val="center"/>
            <w:hideMark/>
          </w:tcPr>
          <w:p w14:paraId="6E720A8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280B257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4EA98EF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04-2021 BRDigital</w:t>
            </w:r>
          </w:p>
        </w:tc>
      </w:tr>
      <w:tr w:rsidR="00B22935" w:rsidRPr="00F93661" w14:paraId="403EC80C"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43CE333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588E980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Peixoto de Azevedo</w:t>
            </w:r>
          </w:p>
        </w:tc>
        <w:tc>
          <w:tcPr>
            <w:tcW w:w="1276" w:type="dxa"/>
            <w:gridSpan w:val="2"/>
            <w:tcBorders>
              <w:top w:val="nil"/>
              <w:left w:val="nil"/>
              <w:bottom w:val="nil"/>
              <w:right w:val="nil"/>
            </w:tcBorders>
            <w:shd w:val="clear" w:color="D9D9D9" w:fill="D9D9D9"/>
            <w:vAlign w:val="center"/>
            <w:hideMark/>
          </w:tcPr>
          <w:p w14:paraId="716BD58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50EAAB3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55B6AEC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5C5AD2D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2356785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47526D7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74B148D5" w14:textId="77777777" w:rsidTr="00877196">
        <w:trPr>
          <w:trHeight w:val="300"/>
        </w:trPr>
        <w:tc>
          <w:tcPr>
            <w:tcW w:w="988" w:type="dxa"/>
            <w:tcBorders>
              <w:top w:val="nil"/>
              <w:left w:val="single" w:sz="4" w:space="0" w:color="000000"/>
              <w:bottom w:val="nil"/>
              <w:right w:val="nil"/>
            </w:tcBorders>
            <w:vAlign w:val="center"/>
            <w:hideMark/>
          </w:tcPr>
          <w:p w14:paraId="438D4F5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1F28EA4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Poconé</w:t>
            </w:r>
          </w:p>
        </w:tc>
        <w:tc>
          <w:tcPr>
            <w:tcW w:w="1276" w:type="dxa"/>
            <w:gridSpan w:val="2"/>
            <w:tcBorders>
              <w:top w:val="nil"/>
              <w:left w:val="nil"/>
              <w:bottom w:val="nil"/>
              <w:right w:val="nil"/>
            </w:tcBorders>
            <w:vAlign w:val="center"/>
            <w:hideMark/>
          </w:tcPr>
          <w:p w14:paraId="7FAFCE4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16894DA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2C7449F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044599B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7D25C76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2D60C6A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2109C3DE"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5044099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5D31BE2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Poconé</w:t>
            </w:r>
          </w:p>
        </w:tc>
        <w:tc>
          <w:tcPr>
            <w:tcW w:w="1276" w:type="dxa"/>
            <w:gridSpan w:val="2"/>
            <w:tcBorders>
              <w:top w:val="nil"/>
              <w:left w:val="nil"/>
              <w:bottom w:val="nil"/>
              <w:right w:val="nil"/>
            </w:tcBorders>
            <w:shd w:val="clear" w:color="D9D9D9" w:fill="D9D9D9"/>
            <w:vAlign w:val="center"/>
            <w:hideMark/>
          </w:tcPr>
          <w:p w14:paraId="5858AA2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shd w:val="clear" w:color="D9D9D9" w:fill="D9D9D9"/>
            <w:noWrap/>
            <w:vAlign w:val="center"/>
            <w:hideMark/>
          </w:tcPr>
          <w:p w14:paraId="5C842E5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shd w:val="clear" w:color="D9D9D9" w:fill="D9D9D9"/>
            <w:vAlign w:val="center"/>
            <w:hideMark/>
          </w:tcPr>
          <w:p w14:paraId="55F1FAA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3F2A6E2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59CFB31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10156D2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7FB879A2" w14:textId="77777777" w:rsidTr="00877196">
        <w:trPr>
          <w:trHeight w:val="300"/>
        </w:trPr>
        <w:tc>
          <w:tcPr>
            <w:tcW w:w="988" w:type="dxa"/>
            <w:tcBorders>
              <w:top w:val="nil"/>
              <w:left w:val="single" w:sz="4" w:space="0" w:color="000000"/>
              <w:bottom w:val="nil"/>
              <w:right w:val="nil"/>
            </w:tcBorders>
            <w:vAlign w:val="center"/>
            <w:hideMark/>
          </w:tcPr>
          <w:p w14:paraId="0EABECC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74A81D1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Poconé</w:t>
            </w:r>
          </w:p>
        </w:tc>
        <w:tc>
          <w:tcPr>
            <w:tcW w:w="1276" w:type="dxa"/>
            <w:gridSpan w:val="2"/>
            <w:tcBorders>
              <w:top w:val="nil"/>
              <w:left w:val="nil"/>
              <w:bottom w:val="nil"/>
              <w:right w:val="nil"/>
            </w:tcBorders>
            <w:vAlign w:val="center"/>
            <w:hideMark/>
          </w:tcPr>
          <w:p w14:paraId="707099B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2AC5579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6FBE4DE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72BEFE5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243039A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691FB03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38947470"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631F308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3E950AC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Pontes e Lacerda</w:t>
            </w:r>
          </w:p>
        </w:tc>
        <w:tc>
          <w:tcPr>
            <w:tcW w:w="1276" w:type="dxa"/>
            <w:gridSpan w:val="2"/>
            <w:tcBorders>
              <w:top w:val="nil"/>
              <w:left w:val="nil"/>
              <w:bottom w:val="nil"/>
              <w:right w:val="nil"/>
            </w:tcBorders>
            <w:shd w:val="clear" w:color="D9D9D9" w:fill="D9D9D9"/>
            <w:vAlign w:val="center"/>
            <w:hideMark/>
          </w:tcPr>
          <w:p w14:paraId="76CA369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469C828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7D48B99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6A044D9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42225AC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3B01367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3DA5D4A1" w14:textId="77777777" w:rsidTr="00877196">
        <w:trPr>
          <w:trHeight w:val="300"/>
        </w:trPr>
        <w:tc>
          <w:tcPr>
            <w:tcW w:w="988" w:type="dxa"/>
            <w:tcBorders>
              <w:top w:val="nil"/>
              <w:left w:val="single" w:sz="4" w:space="0" w:color="000000"/>
              <w:bottom w:val="nil"/>
              <w:right w:val="nil"/>
            </w:tcBorders>
            <w:vAlign w:val="center"/>
            <w:hideMark/>
          </w:tcPr>
          <w:p w14:paraId="3243BF6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6C12E70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Pontes e Lacerda</w:t>
            </w:r>
          </w:p>
        </w:tc>
        <w:tc>
          <w:tcPr>
            <w:tcW w:w="1276" w:type="dxa"/>
            <w:gridSpan w:val="2"/>
            <w:tcBorders>
              <w:top w:val="nil"/>
              <w:left w:val="nil"/>
              <w:bottom w:val="nil"/>
              <w:right w:val="nil"/>
            </w:tcBorders>
            <w:vAlign w:val="center"/>
            <w:hideMark/>
          </w:tcPr>
          <w:p w14:paraId="2C34CC4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200</w:t>
            </w:r>
          </w:p>
        </w:tc>
        <w:tc>
          <w:tcPr>
            <w:tcW w:w="2126" w:type="dxa"/>
            <w:tcBorders>
              <w:top w:val="nil"/>
              <w:left w:val="nil"/>
              <w:bottom w:val="nil"/>
              <w:right w:val="nil"/>
            </w:tcBorders>
            <w:noWrap/>
            <w:vAlign w:val="center"/>
            <w:hideMark/>
          </w:tcPr>
          <w:p w14:paraId="008CD12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vAlign w:val="center"/>
            <w:hideMark/>
          </w:tcPr>
          <w:p w14:paraId="353F879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EXS</w:t>
            </w:r>
          </w:p>
        </w:tc>
        <w:tc>
          <w:tcPr>
            <w:tcW w:w="1513" w:type="dxa"/>
            <w:gridSpan w:val="2"/>
            <w:tcBorders>
              <w:top w:val="nil"/>
              <w:left w:val="nil"/>
              <w:bottom w:val="nil"/>
              <w:right w:val="nil"/>
            </w:tcBorders>
            <w:vAlign w:val="center"/>
            <w:hideMark/>
          </w:tcPr>
          <w:p w14:paraId="6141E3A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37C778A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7A6CDEA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18-2021 REDE_EXS</w:t>
            </w:r>
          </w:p>
        </w:tc>
      </w:tr>
      <w:tr w:rsidR="00B22935" w:rsidRPr="00F93661" w14:paraId="227B019A"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1DDAEDF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72E90A6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Pontes e Lacerda</w:t>
            </w:r>
          </w:p>
        </w:tc>
        <w:tc>
          <w:tcPr>
            <w:tcW w:w="1276" w:type="dxa"/>
            <w:gridSpan w:val="2"/>
            <w:tcBorders>
              <w:top w:val="nil"/>
              <w:left w:val="nil"/>
              <w:bottom w:val="nil"/>
              <w:right w:val="nil"/>
            </w:tcBorders>
            <w:shd w:val="clear" w:color="D9D9D9" w:fill="D9D9D9"/>
            <w:vAlign w:val="center"/>
            <w:hideMark/>
          </w:tcPr>
          <w:p w14:paraId="714014A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16</w:t>
            </w:r>
          </w:p>
        </w:tc>
        <w:tc>
          <w:tcPr>
            <w:tcW w:w="2126" w:type="dxa"/>
            <w:tcBorders>
              <w:top w:val="nil"/>
              <w:left w:val="nil"/>
              <w:bottom w:val="nil"/>
              <w:right w:val="nil"/>
            </w:tcBorders>
            <w:shd w:val="clear" w:color="D9D9D9" w:fill="D9D9D9"/>
            <w:vAlign w:val="center"/>
            <w:hideMark/>
          </w:tcPr>
          <w:p w14:paraId="4265871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4BFD36C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4C2B68E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386536D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1DF6DCA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5BF29EB3" w14:textId="77777777" w:rsidTr="00877196">
        <w:trPr>
          <w:trHeight w:val="300"/>
        </w:trPr>
        <w:tc>
          <w:tcPr>
            <w:tcW w:w="988" w:type="dxa"/>
            <w:tcBorders>
              <w:top w:val="nil"/>
              <w:left w:val="single" w:sz="4" w:space="0" w:color="000000"/>
              <w:bottom w:val="nil"/>
              <w:right w:val="nil"/>
            </w:tcBorders>
            <w:vAlign w:val="center"/>
            <w:hideMark/>
          </w:tcPr>
          <w:p w14:paraId="63F9471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6D29F90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Porto Alegre do Norte</w:t>
            </w:r>
          </w:p>
        </w:tc>
        <w:tc>
          <w:tcPr>
            <w:tcW w:w="1276" w:type="dxa"/>
            <w:gridSpan w:val="2"/>
            <w:tcBorders>
              <w:top w:val="nil"/>
              <w:left w:val="nil"/>
              <w:bottom w:val="nil"/>
              <w:right w:val="nil"/>
            </w:tcBorders>
            <w:vAlign w:val="center"/>
            <w:hideMark/>
          </w:tcPr>
          <w:p w14:paraId="7E43650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7A885F9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5CC802C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001FDE9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61AC281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2489F7C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6E2A8ABF"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05BF0EF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0DAE270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Porto Alegre do Norte</w:t>
            </w:r>
          </w:p>
        </w:tc>
        <w:tc>
          <w:tcPr>
            <w:tcW w:w="1276" w:type="dxa"/>
            <w:gridSpan w:val="2"/>
            <w:tcBorders>
              <w:top w:val="nil"/>
              <w:left w:val="nil"/>
              <w:bottom w:val="nil"/>
              <w:right w:val="nil"/>
            </w:tcBorders>
            <w:shd w:val="clear" w:color="D9D9D9" w:fill="D9D9D9"/>
            <w:vAlign w:val="center"/>
            <w:hideMark/>
          </w:tcPr>
          <w:p w14:paraId="6D1CC0D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shd w:val="clear" w:color="D9D9D9" w:fill="D9D9D9"/>
            <w:noWrap/>
            <w:vAlign w:val="center"/>
            <w:hideMark/>
          </w:tcPr>
          <w:p w14:paraId="031FBF6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shd w:val="clear" w:color="D9D9D9" w:fill="D9D9D9"/>
            <w:vAlign w:val="center"/>
            <w:hideMark/>
          </w:tcPr>
          <w:p w14:paraId="73FE48C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shd w:val="clear" w:color="D9D9D9" w:fill="D9D9D9"/>
            <w:vAlign w:val="center"/>
            <w:hideMark/>
          </w:tcPr>
          <w:p w14:paraId="7D39DD64"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shd w:val="clear" w:color="D9D9D9" w:fill="D9D9D9"/>
            <w:vAlign w:val="center"/>
            <w:hideMark/>
          </w:tcPr>
          <w:p w14:paraId="2FEF4EF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0AB573DD"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58BDCA17" w14:textId="77777777" w:rsidTr="00877196">
        <w:trPr>
          <w:trHeight w:val="300"/>
        </w:trPr>
        <w:tc>
          <w:tcPr>
            <w:tcW w:w="988" w:type="dxa"/>
            <w:tcBorders>
              <w:top w:val="nil"/>
              <w:left w:val="single" w:sz="4" w:space="0" w:color="000000"/>
              <w:bottom w:val="nil"/>
              <w:right w:val="nil"/>
            </w:tcBorders>
            <w:vAlign w:val="center"/>
            <w:hideMark/>
          </w:tcPr>
          <w:p w14:paraId="7119BAB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031C1B8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Porto Alegre do Norte</w:t>
            </w:r>
          </w:p>
        </w:tc>
        <w:tc>
          <w:tcPr>
            <w:tcW w:w="1276" w:type="dxa"/>
            <w:gridSpan w:val="2"/>
            <w:tcBorders>
              <w:top w:val="nil"/>
              <w:left w:val="nil"/>
              <w:bottom w:val="nil"/>
              <w:right w:val="nil"/>
            </w:tcBorders>
            <w:vAlign w:val="center"/>
            <w:hideMark/>
          </w:tcPr>
          <w:p w14:paraId="6857D96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0D3D72A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0964872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70A0A64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5E17A87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4CA7B45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2F6D9FFB"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03FEAA7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5BDDCC4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Porto dos Gaúchos</w:t>
            </w:r>
          </w:p>
        </w:tc>
        <w:tc>
          <w:tcPr>
            <w:tcW w:w="1276" w:type="dxa"/>
            <w:gridSpan w:val="2"/>
            <w:tcBorders>
              <w:top w:val="nil"/>
              <w:left w:val="nil"/>
              <w:bottom w:val="nil"/>
              <w:right w:val="nil"/>
            </w:tcBorders>
            <w:shd w:val="clear" w:color="D9D9D9" w:fill="D9D9D9"/>
            <w:vAlign w:val="center"/>
            <w:hideMark/>
          </w:tcPr>
          <w:p w14:paraId="66F38D9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288C087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1F2C931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0C12DFF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4B27236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37861F5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40327D1A" w14:textId="77777777" w:rsidTr="00877196">
        <w:trPr>
          <w:trHeight w:val="300"/>
        </w:trPr>
        <w:tc>
          <w:tcPr>
            <w:tcW w:w="988" w:type="dxa"/>
            <w:tcBorders>
              <w:top w:val="nil"/>
              <w:left w:val="single" w:sz="4" w:space="0" w:color="000000"/>
              <w:bottom w:val="nil"/>
              <w:right w:val="nil"/>
            </w:tcBorders>
            <w:vAlign w:val="center"/>
            <w:hideMark/>
          </w:tcPr>
          <w:p w14:paraId="1B9F235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431AD10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Porto dos Gaúchos</w:t>
            </w:r>
          </w:p>
        </w:tc>
        <w:tc>
          <w:tcPr>
            <w:tcW w:w="1276" w:type="dxa"/>
            <w:gridSpan w:val="2"/>
            <w:tcBorders>
              <w:top w:val="nil"/>
              <w:left w:val="nil"/>
              <w:bottom w:val="nil"/>
              <w:right w:val="nil"/>
            </w:tcBorders>
            <w:vAlign w:val="center"/>
            <w:hideMark/>
          </w:tcPr>
          <w:p w14:paraId="76D234B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noWrap/>
            <w:vAlign w:val="center"/>
            <w:hideMark/>
          </w:tcPr>
          <w:p w14:paraId="793D204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noWrap/>
            <w:vAlign w:val="center"/>
            <w:hideMark/>
          </w:tcPr>
          <w:p w14:paraId="390C2ED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vAlign w:val="center"/>
            <w:hideMark/>
          </w:tcPr>
          <w:p w14:paraId="236EC3DB" w14:textId="77777777" w:rsidR="00B22935" w:rsidRPr="00F93661" w:rsidRDefault="00B22935" w:rsidP="008F3D4B">
            <w:pPr>
              <w:spacing w:line="240" w:lineRule="auto"/>
              <w:rPr>
                <w:rFonts w:ascii="Times New Roman" w:eastAsia="Times New Roman" w:hAnsi="Times New Roman" w:cs="Times New Roman"/>
                <w:sz w:val="20"/>
                <w:szCs w:val="20"/>
              </w:rPr>
            </w:pPr>
          </w:p>
        </w:tc>
        <w:tc>
          <w:tcPr>
            <w:tcW w:w="2227" w:type="dxa"/>
            <w:gridSpan w:val="2"/>
            <w:tcBorders>
              <w:top w:val="nil"/>
              <w:left w:val="nil"/>
              <w:bottom w:val="nil"/>
              <w:right w:val="nil"/>
            </w:tcBorders>
            <w:vAlign w:val="center"/>
            <w:hideMark/>
          </w:tcPr>
          <w:p w14:paraId="6B5C6DC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53ECD84A"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453A678D"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6BF62FB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5E90DD6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Porto dos Gaúchos</w:t>
            </w:r>
          </w:p>
        </w:tc>
        <w:tc>
          <w:tcPr>
            <w:tcW w:w="1276" w:type="dxa"/>
            <w:gridSpan w:val="2"/>
            <w:tcBorders>
              <w:top w:val="nil"/>
              <w:left w:val="nil"/>
              <w:bottom w:val="nil"/>
              <w:right w:val="nil"/>
            </w:tcBorders>
            <w:shd w:val="clear" w:color="D9D9D9" w:fill="D9D9D9"/>
            <w:vAlign w:val="center"/>
            <w:hideMark/>
          </w:tcPr>
          <w:p w14:paraId="768A067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2825F0F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529A44B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034B0C8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712C6E0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508624B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4000FA8A" w14:textId="77777777" w:rsidTr="00877196">
        <w:trPr>
          <w:trHeight w:val="300"/>
        </w:trPr>
        <w:tc>
          <w:tcPr>
            <w:tcW w:w="988" w:type="dxa"/>
            <w:tcBorders>
              <w:top w:val="nil"/>
              <w:left w:val="single" w:sz="4" w:space="0" w:color="000000"/>
              <w:bottom w:val="nil"/>
              <w:right w:val="nil"/>
            </w:tcBorders>
            <w:vAlign w:val="center"/>
            <w:hideMark/>
          </w:tcPr>
          <w:p w14:paraId="6CA3707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551ED38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Porto Esperidião</w:t>
            </w:r>
          </w:p>
        </w:tc>
        <w:tc>
          <w:tcPr>
            <w:tcW w:w="1276" w:type="dxa"/>
            <w:gridSpan w:val="2"/>
            <w:tcBorders>
              <w:top w:val="nil"/>
              <w:left w:val="nil"/>
              <w:bottom w:val="nil"/>
              <w:right w:val="nil"/>
            </w:tcBorders>
            <w:vAlign w:val="center"/>
            <w:hideMark/>
          </w:tcPr>
          <w:p w14:paraId="1AA4FE5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46BD25F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61666BF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3147D60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2BEA2CA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51BFA3E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4EE8E21C"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00985D7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7047910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Porto Esperidião</w:t>
            </w:r>
          </w:p>
        </w:tc>
        <w:tc>
          <w:tcPr>
            <w:tcW w:w="1276" w:type="dxa"/>
            <w:gridSpan w:val="2"/>
            <w:tcBorders>
              <w:top w:val="nil"/>
              <w:left w:val="nil"/>
              <w:bottom w:val="nil"/>
              <w:right w:val="nil"/>
            </w:tcBorders>
            <w:shd w:val="clear" w:color="D9D9D9" w:fill="D9D9D9"/>
            <w:vAlign w:val="center"/>
            <w:hideMark/>
          </w:tcPr>
          <w:p w14:paraId="0494773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shd w:val="clear" w:color="D9D9D9" w:fill="D9D9D9"/>
            <w:noWrap/>
            <w:vAlign w:val="center"/>
            <w:hideMark/>
          </w:tcPr>
          <w:p w14:paraId="4EAF4A8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shd w:val="clear" w:color="D9D9D9" w:fill="D9D9D9"/>
            <w:noWrap/>
            <w:vAlign w:val="center"/>
            <w:hideMark/>
          </w:tcPr>
          <w:p w14:paraId="35CB286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shd w:val="clear" w:color="D9D9D9" w:fill="D9D9D9"/>
            <w:vAlign w:val="center"/>
            <w:hideMark/>
          </w:tcPr>
          <w:p w14:paraId="4DDA184A" w14:textId="77777777" w:rsidR="00B22935" w:rsidRPr="00F93661" w:rsidRDefault="00B22935" w:rsidP="008F3D4B">
            <w:pPr>
              <w:spacing w:line="240" w:lineRule="auto"/>
              <w:rPr>
                <w:rFonts w:ascii="Times New Roman" w:eastAsia="Times New Roman" w:hAnsi="Times New Roman" w:cs="Times New Roman"/>
                <w:sz w:val="20"/>
                <w:szCs w:val="20"/>
              </w:rPr>
            </w:pPr>
          </w:p>
        </w:tc>
        <w:tc>
          <w:tcPr>
            <w:tcW w:w="2227" w:type="dxa"/>
            <w:gridSpan w:val="2"/>
            <w:tcBorders>
              <w:top w:val="nil"/>
              <w:left w:val="nil"/>
              <w:bottom w:val="nil"/>
              <w:right w:val="nil"/>
            </w:tcBorders>
            <w:shd w:val="clear" w:color="D9D9D9" w:fill="D9D9D9"/>
            <w:vAlign w:val="center"/>
            <w:hideMark/>
          </w:tcPr>
          <w:p w14:paraId="42E2A80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0C55B40C"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5D758823" w14:textId="77777777" w:rsidTr="00877196">
        <w:trPr>
          <w:trHeight w:val="300"/>
        </w:trPr>
        <w:tc>
          <w:tcPr>
            <w:tcW w:w="988" w:type="dxa"/>
            <w:tcBorders>
              <w:top w:val="nil"/>
              <w:left w:val="single" w:sz="4" w:space="0" w:color="000000"/>
              <w:bottom w:val="nil"/>
              <w:right w:val="nil"/>
            </w:tcBorders>
            <w:vAlign w:val="center"/>
            <w:hideMark/>
          </w:tcPr>
          <w:p w14:paraId="57373D6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7D3AEA6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Porto Esperidião</w:t>
            </w:r>
          </w:p>
        </w:tc>
        <w:tc>
          <w:tcPr>
            <w:tcW w:w="1276" w:type="dxa"/>
            <w:gridSpan w:val="2"/>
            <w:tcBorders>
              <w:top w:val="nil"/>
              <w:left w:val="nil"/>
              <w:bottom w:val="nil"/>
              <w:right w:val="nil"/>
            </w:tcBorders>
            <w:vAlign w:val="center"/>
            <w:hideMark/>
          </w:tcPr>
          <w:p w14:paraId="583FAA1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1D6E110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228EE72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5F464E7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273DAEE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046CD00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3F9B5DF7"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00F4A0A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43C2E1E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Poxoréo</w:t>
            </w:r>
          </w:p>
        </w:tc>
        <w:tc>
          <w:tcPr>
            <w:tcW w:w="1276" w:type="dxa"/>
            <w:gridSpan w:val="2"/>
            <w:tcBorders>
              <w:top w:val="nil"/>
              <w:left w:val="nil"/>
              <w:bottom w:val="nil"/>
              <w:right w:val="nil"/>
            </w:tcBorders>
            <w:shd w:val="clear" w:color="D9D9D9" w:fill="D9D9D9"/>
            <w:vAlign w:val="center"/>
            <w:hideMark/>
          </w:tcPr>
          <w:p w14:paraId="26615B9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0002D0A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070A42C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2FB065B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1D3A351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5D1311B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24430BD5" w14:textId="77777777" w:rsidTr="00877196">
        <w:trPr>
          <w:trHeight w:val="300"/>
        </w:trPr>
        <w:tc>
          <w:tcPr>
            <w:tcW w:w="988" w:type="dxa"/>
            <w:tcBorders>
              <w:top w:val="nil"/>
              <w:left w:val="single" w:sz="4" w:space="0" w:color="000000"/>
              <w:bottom w:val="nil"/>
              <w:right w:val="nil"/>
            </w:tcBorders>
            <w:vAlign w:val="center"/>
            <w:hideMark/>
          </w:tcPr>
          <w:p w14:paraId="4670A75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6ACFBF6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Poxoréo</w:t>
            </w:r>
          </w:p>
        </w:tc>
        <w:tc>
          <w:tcPr>
            <w:tcW w:w="1276" w:type="dxa"/>
            <w:gridSpan w:val="2"/>
            <w:tcBorders>
              <w:top w:val="nil"/>
              <w:left w:val="nil"/>
              <w:bottom w:val="nil"/>
              <w:right w:val="nil"/>
            </w:tcBorders>
            <w:vAlign w:val="center"/>
            <w:hideMark/>
          </w:tcPr>
          <w:p w14:paraId="3EEF426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noWrap/>
            <w:vAlign w:val="center"/>
            <w:hideMark/>
          </w:tcPr>
          <w:p w14:paraId="7BD3AE8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vAlign w:val="center"/>
            <w:hideMark/>
          </w:tcPr>
          <w:p w14:paraId="02DC537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597A694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48257DF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615F68C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1DD06383"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3B29C20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4C060DC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Poxoréo</w:t>
            </w:r>
          </w:p>
        </w:tc>
        <w:tc>
          <w:tcPr>
            <w:tcW w:w="1276" w:type="dxa"/>
            <w:gridSpan w:val="2"/>
            <w:tcBorders>
              <w:top w:val="nil"/>
              <w:left w:val="nil"/>
              <w:bottom w:val="nil"/>
              <w:right w:val="nil"/>
            </w:tcBorders>
            <w:shd w:val="clear" w:color="D9D9D9" w:fill="D9D9D9"/>
            <w:vAlign w:val="center"/>
            <w:hideMark/>
          </w:tcPr>
          <w:p w14:paraId="1F4AF60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19CCBAD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5E27A2B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319A289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0212ED3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2B23F73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3A72619E" w14:textId="77777777" w:rsidTr="00877196">
        <w:trPr>
          <w:trHeight w:val="300"/>
        </w:trPr>
        <w:tc>
          <w:tcPr>
            <w:tcW w:w="988" w:type="dxa"/>
            <w:tcBorders>
              <w:top w:val="nil"/>
              <w:left w:val="single" w:sz="4" w:space="0" w:color="000000"/>
              <w:bottom w:val="nil"/>
              <w:right w:val="nil"/>
            </w:tcBorders>
            <w:vAlign w:val="center"/>
            <w:hideMark/>
          </w:tcPr>
          <w:p w14:paraId="5E86513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61E750E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Primavera do Leste</w:t>
            </w:r>
          </w:p>
        </w:tc>
        <w:tc>
          <w:tcPr>
            <w:tcW w:w="1276" w:type="dxa"/>
            <w:gridSpan w:val="2"/>
            <w:tcBorders>
              <w:top w:val="nil"/>
              <w:left w:val="nil"/>
              <w:bottom w:val="nil"/>
              <w:right w:val="nil"/>
            </w:tcBorders>
            <w:vAlign w:val="center"/>
            <w:hideMark/>
          </w:tcPr>
          <w:p w14:paraId="02185DA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7BCE9DE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408D4C0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07AAFC5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45A068B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35DEABD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2F2001A1"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5117CB6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18E41D6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Primavera do Leste</w:t>
            </w:r>
          </w:p>
        </w:tc>
        <w:tc>
          <w:tcPr>
            <w:tcW w:w="1276" w:type="dxa"/>
            <w:gridSpan w:val="2"/>
            <w:tcBorders>
              <w:top w:val="nil"/>
              <w:left w:val="nil"/>
              <w:bottom w:val="nil"/>
              <w:right w:val="nil"/>
            </w:tcBorders>
            <w:shd w:val="clear" w:color="D9D9D9" w:fill="D9D9D9"/>
            <w:vAlign w:val="center"/>
            <w:hideMark/>
          </w:tcPr>
          <w:p w14:paraId="02495F4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200</w:t>
            </w:r>
          </w:p>
        </w:tc>
        <w:tc>
          <w:tcPr>
            <w:tcW w:w="2126" w:type="dxa"/>
            <w:tcBorders>
              <w:top w:val="nil"/>
              <w:left w:val="nil"/>
              <w:bottom w:val="nil"/>
              <w:right w:val="nil"/>
            </w:tcBorders>
            <w:shd w:val="clear" w:color="D9D9D9" w:fill="D9D9D9"/>
            <w:noWrap/>
            <w:vAlign w:val="center"/>
            <w:hideMark/>
          </w:tcPr>
          <w:p w14:paraId="53D8CC4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shd w:val="clear" w:color="D9D9D9" w:fill="D9D9D9"/>
            <w:vAlign w:val="center"/>
            <w:hideMark/>
          </w:tcPr>
          <w:p w14:paraId="3F20D2E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69489B7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2182495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1E43EE7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6CFC5198" w14:textId="77777777" w:rsidTr="00877196">
        <w:trPr>
          <w:trHeight w:val="300"/>
        </w:trPr>
        <w:tc>
          <w:tcPr>
            <w:tcW w:w="988" w:type="dxa"/>
            <w:tcBorders>
              <w:top w:val="nil"/>
              <w:left w:val="single" w:sz="4" w:space="0" w:color="000000"/>
              <w:bottom w:val="nil"/>
              <w:right w:val="nil"/>
            </w:tcBorders>
            <w:vAlign w:val="center"/>
            <w:hideMark/>
          </w:tcPr>
          <w:p w14:paraId="79EB526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53C44BB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Primavera do Leste</w:t>
            </w:r>
          </w:p>
        </w:tc>
        <w:tc>
          <w:tcPr>
            <w:tcW w:w="1276" w:type="dxa"/>
            <w:gridSpan w:val="2"/>
            <w:tcBorders>
              <w:top w:val="nil"/>
              <w:left w:val="nil"/>
              <w:bottom w:val="nil"/>
              <w:right w:val="nil"/>
            </w:tcBorders>
            <w:vAlign w:val="center"/>
            <w:hideMark/>
          </w:tcPr>
          <w:p w14:paraId="2C99D50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vAlign w:val="center"/>
            <w:hideMark/>
          </w:tcPr>
          <w:p w14:paraId="248EE2D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18A1DFE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15183DF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5E0D454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3E26AE5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161CF5E7"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26D3215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0CB1E5E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Querência</w:t>
            </w:r>
          </w:p>
        </w:tc>
        <w:tc>
          <w:tcPr>
            <w:tcW w:w="1276" w:type="dxa"/>
            <w:gridSpan w:val="2"/>
            <w:tcBorders>
              <w:top w:val="nil"/>
              <w:left w:val="nil"/>
              <w:bottom w:val="nil"/>
              <w:right w:val="nil"/>
            </w:tcBorders>
            <w:shd w:val="clear" w:color="D9D9D9" w:fill="D9D9D9"/>
            <w:vAlign w:val="center"/>
            <w:hideMark/>
          </w:tcPr>
          <w:p w14:paraId="1FCCF78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1541BE0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162307C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58EE27D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437B7F6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73D38ED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3821790E" w14:textId="77777777" w:rsidTr="00877196">
        <w:trPr>
          <w:trHeight w:val="300"/>
        </w:trPr>
        <w:tc>
          <w:tcPr>
            <w:tcW w:w="988" w:type="dxa"/>
            <w:tcBorders>
              <w:top w:val="nil"/>
              <w:left w:val="single" w:sz="4" w:space="0" w:color="000000"/>
              <w:bottom w:val="nil"/>
              <w:right w:val="nil"/>
            </w:tcBorders>
            <w:vAlign w:val="center"/>
            <w:hideMark/>
          </w:tcPr>
          <w:p w14:paraId="7012602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0C00A69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Querência</w:t>
            </w:r>
          </w:p>
        </w:tc>
        <w:tc>
          <w:tcPr>
            <w:tcW w:w="1276" w:type="dxa"/>
            <w:gridSpan w:val="2"/>
            <w:tcBorders>
              <w:top w:val="nil"/>
              <w:left w:val="nil"/>
              <w:bottom w:val="nil"/>
              <w:right w:val="nil"/>
            </w:tcBorders>
            <w:vAlign w:val="center"/>
            <w:hideMark/>
          </w:tcPr>
          <w:p w14:paraId="1002EB3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noWrap/>
            <w:vAlign w:val="center"/>
            <w:hideMark/>
          </w:tcPr>
          <w:p w14:paraId="5B06249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vAlign w:val="center"/>
            <w:hideMark/>
          </w:tcPr>
          <w:p w14:paraId="15B7D5D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vAlign w:val="center"/>
            <w:hideMark/>
          </w:tcPr>
          <w:p w14:paraId="48931FB3"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vAlign w:val="center"/>
            <w:hideMark/>
          </w:tcPr>
          <w:p w14:paraId="4F33EF4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166EEA5C"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481ED092"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772DD95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34F6B9F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Querência</w:t>
            </w:r>
          </w:p>
        </w:tc>
        <w:tc>
          <w:tcPr>
            <w:tcW w:w="1276" w:type="dxa"/>
            <w:gridSpan w:val="2"/>
            <w:tcBorders>
              <w:top w:val="nil"/>
              <w:left w:val="nil"/>
              <w:bottom w:val="nil"/>
              <w:right w:val="nil"/>
            </w:tcBorders>
            <w:shd w:val="clear" w:color="D9D9D9" w:fill="D9D9D9"/>
            <w:vAlign w:val="center"/>
            <w:hideMark/>
          </w:tcPr>
          <w:p w14:paraId="7849F65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487CB38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73015F4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16B0D09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183F8B9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58DA41E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69CF84E3" w14:textId="77777777" w:rsidTr="00877196">
        <w:trPr>
          <w:trHeight w:val="300"/>
        </w:trPr>
        <w:tc>
          <w:tcPr>
            <w:tcW w:w="988" w:type="dxa"/>
            <w:tcBorders>
              <w:top w:val="nil"/>
              <w:left w:val="single" w:sz="4" w:space="0" w:color="000000"/>
              <w:bottom w:val="nil"/>
              <w:right w:val="nil"/>
            </w:tcBorders>
            <w:vAlign w:val="center"/>
            <w:hideMark/>
          </w:tcPr>
          <w:p w14:paraId="61345DD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3100AAB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Ribeirão Cascalheira</w:t>
            </w:r>
          </w:p>
        </w:tc>
        <w:tc>
          <w:tcPr>
            <w:tcW w:w="1276" w:type="dxa"/>
            <w:gridSpan w:val="2"/>
            <w:tcBorders>
              <w:top w:val="nil"/>
              <w:left w:val="nil"/>
              <w:bottom w:val="nil"/>
              <w:right w:val="nil"/>
            </w:tcBorders>
            <w:vAlign w:val="center"/>
            <w:hideMark/>
          </w:tcPr>
          <w:p w14:paraId="01A11AE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1C90BD4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77BACFB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54C0AE2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7EE54B8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3D90746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7E5FBC21"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5929EC0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384FBFA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Ribeirão Cascalheira</w:t>
            </w:r>
          </w:p>
        </w:tc>
        <w:tc>
          <w:tcPr>
            <w:tcW w:w="1276" w:type="dxa"/>
            <w:gridSpan w:val="2"/>
            <w:tcBorders>
              <w:top w:val="nil"/>
              <w:left w:val="nil"/>
              <w:bottom w:val="nil"/>
              <w:right w:val="nil"/>
            </w:tcBorders>
            <w:shd w:val="clear" w:color="D9D9D9" w:fill="D9D9D9"/>
            <w:vAlign w:val="center"/>
            <w:hideMark/>
          </w:tcPr>
          <w:p w14:paraId="6678229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shd w:val="clear" w:color="D9D9D9" w:fill="D9D9D9"/>
            <w:noWrap/>
            <w:vAlign w:val="center"/>
            <w:hideMark/>
          </w:tcPr>
          <w:p w14:paraId="29D4BCA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shd w:val="clear" w:color="D9D9D9" w:fill="D9D9D9"/>
            <w:vAlign w:val="center"/>
            <w:hideMark/>
          </w:tcPr>
          <w:p w14:paraId="6156F1F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shd w:val="clear" w:color="D9D9D9" w:fill="D9D9D9"/>
            <w:vAlign w:val="center"/>
            <w:hideMark/>
          </w:tcPr>
          <w:p w14:paraId="5F8C9420"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shd w:val="clear" w:color="D9D9D9" w:fill="D9D9D9"/>
            <w:vAlign w:val="center"/>
            <w:hideMark/>
          </w:tcPr>
          <w:p w14:paraId="2F1B66D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4945306E"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78304571" w14:textId="77777777" w:rsidTr="00877196">
        <w:trPr>
          <w:trHeight w:val="300"/>
        </w:trPr>
        <w:tc>
          <w:tcPr>
            <w:tcW w:w="988" w:type="dxa"/>
            <w:tcBorders>
              <w:top w:val="nil"/>
              <w:left w:val="single" w:sz="4" w:space="0" w:color="000000"/>
              <w:bottom w:val="nil"/>
              <w:right w:val="nil"/>
            </w:tcBorders>
            <w:vAlign w:val="center"/>
            <w:hideMark/>
          </w:tcPr>
          <w:p w14:paraId="39C14BD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4786D80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Ribeirão Cascalheira</w:t>
            </w:r>
          </w:p>
        </w:tc>
        <w:tc>
          <w:tcPr>
            <w:tcW w:w="1276" w:type="dxa"/>
            <w:gridSpan w:val="2"/>
            <w:tcBorders>
              <w:top w:val="nil"/>
              <w:left w:val="nil"/>
              <w:bottom w:val="nil"/>
              <w:right w:val="nil"/>
            </w:tcBorders>
            <w:vAlign w:val="center"/>
            <w:hideMark/>
          </w:tcPr>
          <w:p w14:paraId="1B19B65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4474295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3763391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7490ECB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76D5CA0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02B5169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77464ABF"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6EE4EEC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5FA9E47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Rio Branco</w:t>
            </w:r>
          </w:p>
        </w:tc>
        <w:tc>
          <w:tcPr>
            <w:tcW w:w="1276" w:type="dxa"/>
            <w:gridSpan w:val="2"/>
            <w:tcBorders>
              <w:top w:val="nil"/>
              <w:left w:val="nil"/>
              <w:bottom w:val="nil"/>
              <w:right w:val="nil"/>
            </w:tcBorders>
            <w:shd w:val="clear" w:color="D9D9D9" w:fill="D9D9D9"/>
            <w:vAlign w:val="center"/>
            <w:hideMark/>
          </w:tcPr>
          <w:p w14:paraId="13AFB4A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56B14BD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6AB68E2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787775D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19F0512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3366513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1D4F540F" w14:textId="77777777" w:rsidTr="00877196">
        <w:trPr>
          <w:trHeight w:val="300"/>
        </w:trPr>
        <w:tc>
          <w:tcPr>
            <w:tcW w:w="988" w:type="dxa"/>
            <w:tcBorders>
              <w:top w:val="nil"/>
              <w:left w:val="single" w:sz="4" w:space="0" w:color="000000"/>
              <w:bottom w:val="nil"/>
              <w:right w:val="nil"/>
            </w:tcBorders>
            <w:vAlign w:val="center"/>
            <w:hideMark/>
          </w:tcPr>
          <w:p w14:paraId="5EAE823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67C54E9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Rio Branco</w:t>
            </w:r>
          </w:p>
        </w:tc>
        <w:tc>
          <w:tcPr>
            <w:tcW w:w="1276" w:type="dxa"/>
            <w:gridSpan w:val="2"/>
            <w:tcBorders>
              <w:top w:val="nil"/>
              <w:left w:val="nil"/>
              <w:bottom w:val="nil"/>
              <w:right w:val="nil"/>
            </w:tcBorders>
            <w:vAlign w:val="center"/>
            <w:hideMark/>
          </w:tcPr>
          <w:p w14:paraId="1763F66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noWrap/>
            <w:vAlign w:val="center"/>
            <w:hideMark/>
          </w:tcPr>
          <w:p w14:paraId="70F1A70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vAlign w:val="center"/>
            <w:hideMark/>
          </w:tcPr>
          <w:p w14:paraId="01A2E72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EXS</w:t>
            </w:r>
          </w:p>
        </w:tc>
        <w:tc>
          <w:tcPr>
            <w:tcW w:w="1513" w:type="dxa"/>
            <w:gridSpan w:val="2"/>
            <w:tcBorders>
              <w:top w:val="nil"/>
              <w:left w:val="nil"/>
              <w:bottom w:val="nil"/>
              <w:right w:val="nil"/>
            </w:tcBorders>
            <w:vAlign w:val="center"/>
            <w:hideMark/>
          </w:tcPr>
          <w:p w14:paraId="6189C06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7CA7A42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46509AC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03-2021 REDE_EXS</w:t>
            </w:r>
          </w:p>
        </w:tc>
      </w:tr>
      <w:tr w:rsidR="00B22935" w:rsidRPr="00F93661" w14:paraId="3E754C7A"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0758960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6C801E1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Rio Branco</w:t>
            </w:r>
          </w:p>
        </w:tc>
        <w:tc>
          <w:tcPr>
            <w:tcW w:w="1276" w:type="dxa"/>
            <w:gridSpan w:val="2"/>
            <w:tcBorders>
              <w:top w:val="nil"/>
              <w:left w:val="nil"/>
              <w:bottom w:val="nil"/>
              <w:right w:val="nil"/>
            </w:tcBorders>
            <w:shd w:val="clear" w:color="D9D9D9" w:fill="D9D9D9"/>
            <w:vAlign w:val="center"/>
            <w:hideMark/>
          </w:tcPr>
          <w:p w14:paraId="0A0F8E9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11DDBA6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0243E35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0174909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6FDBB57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5ACE7BE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27597903" w14:textId="77777777" w:rsidTr="00877196">
        <w:trPr>
          <w:trHeight w:val="300"/>
        </w:trPr>
        <w:tc>
          <w:tcPr>
            <w:tcW w:w="988" w:type="dxa"/>
            <w:tcBorders>
              <w:top w:val="nil"/>
              <w:left w:val="single" w:sz="4" w:space="0" w:color="000000"/>
              <w:bottom w:val="nil"/>
              <w:right w:val="nil"/>
            </w:tcBorders>
            <w:vAlign w:val="center"/>
            <w:hideMark/>
          </w:tcPr>
          <w:p w14:paraId="3503B73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6A97A89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Rondonópolis</w:t>
            </w:r>
          </w:p>
        </w:tc>
        <w:tc>
          <w:tcPr>
            <w:tcW w:w="1276" w:type="dxa"/>
            <w:gridSpan w:val="2"/>
            <w:tcBorders>
              <w:top w:val="nil"/>
              <w:left w:val="nil"/>
              <w:bottom w:val="nil"/>
              <w:right w:val="nil"/>
            </w:tcBorders>
            <w:vAlign w:val="center"/>
            <w:hideMark/>
          </w:tcPr>
          <w:p w14:paraId="572BA83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16</w:t>
            </w:r>
          </w:p>
        </w:tc>
        <w:tc>
          <w:tcPr>
            <w:tcW w:w="2126" w:type="dxa"/>
            <w:tcBorders>
              <w:top w:val="nil"/>
              <w:left w:val="nil"/>
              <w:bottom w:val="nil"/>
              <w:right w:val="nil"/>
            </w:tcBorders>
            <w:vAlign w:val="center"/>
            <w:hideMark/>
          </w:tcPr>
          <w:p w14:paraId="40E1D78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3316CFD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0D30CEA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24751BE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3BBB9BE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273210AF"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2E843E7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225DDF1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Rondonópolis</w:t>
            </w:r>
          </w:p>
        </w:tc>
        <w:tc>
          <w:tcPr>
            <w:tcW w:w="1276" w:type="dxa"/>
            <w:gridSpan w:val="2"/>
            <w:tcBorders>
              <w:top w:val="nil"/>
              <w:left w:val="nil"/>
              <w:bottom w:val="nil"/>
              <w:right w:val="nil"/>
            </w:tcBorders>
            <w:shd w:val="clear" w:color="D9D9D9" w:fill="D9D9D9"/>
            <w:vAlign w:val="center"/>
            <w:hideMark/>
          </w:tcPr>
          <w:p w14:paraId="0643FFC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200</w:t>
            </w:r>
          </w:p>
        </w:tc>
        <w:tc>
          <w:tcPr>
            <w:tcW w:w="2126" w:type="dxa"/>
            <w:tcBorders>
              <w:top w:val="nil"/>
              <w:left w:val="nil"/>
              <w:bottom w:val="nil"/>
              <w:right w:val="nil"/>
            </w:tcBorders>
            <w:shd w:val="clear" w:color="D9D9D9" w:fill="D9D9D9"/>
            <w:noWrap/>
            <w:vAlign w:val="center"/>
            <w:hideMark/>
          </w:tcPr>
          <w:p w14:paraId="79B80BE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shd w:val="clear" w:color="D9D9D9" w:fill="D9D9D9"/>
            <w:vAlign w:val="center"/>
            <w:hideMark/>
          </w:tcPr>
          <w:p w14:paraId="24AE310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BRDigital</w:t>
            </w:r>
          </w:p>
        </w:tc>
        <w:tc>
          <w:tcPr>
            <w:tcW w:w="1513" w:type="dxa"/>
            <w:gridSpan w:val="2"/>
            <w:tcBorders>
              <w:top w:val="nil"/>
              <w:left w:val="nil"/>
              <w:bottom w:val="nil"/>
              <w:right w:val="nil"/>
            </w:tcBorders>
            <w:shd w:val="clear" w:color="D9D9D9" w:fill="D9D9D9"/>
            <w:vAlign w:val="center"/>
            <w:hideMark/>
          </w:tcPr>
          <w:p w14:paraId="499BC0B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773D314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01975F5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04-2021 BRDigital</w:t>
            </w:r>
          </w:p>
        </w:tc>
      </w:tr>
      <w:tr w:rsidR="00B22935" w:rsidRPr="00F93661" w14:paraId="70E4BC22" w14:textId="77777777" w:rsidTr="00877196">
        <w:trPr>
          <w:trHeight w:val="300"/>
        </w:trPr>
        <w:tc>
          <w:tcPr>
            <w:tcW w:w="988" w:type="dxa"/>
            <w:tcBorders>
              <w:top w:val="nil"/>
              <w:left w:val="single" w:sz="4" w:space="0" w:color="000000"/>
              <w:bottom w:val="nil"/>
              <w:right w:val="nil"/>
            </w:tcBorders>
            <w:vAlign w:val="center"/>
            <w:hideMark/>
          </w:tcPr>
          <w:p w14:paraId="46B6CF4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6E39F97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Rondonópolis</w:t>
            </w:r>
          </w:p>
        </w:tc>
        <w:tc>
          <w:tcPr>
            <w:tcW w:w="1276" w:type="dxa"/>
            <w:gridSpan w:val="2"/>
            <w:tcBorders>
              <w:top w:val="nil"/>
              <w:left w:val="nil"/>
              <w:bottom w:val="nil"/>
              <w:right w:val="nil"/>
            </w:tcBorders>
            <w:vAlign w:val="center"/>
            <w:hideMark/>
          </w:tcPr>
          <w:p w14:paraId="412454B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29D2244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7DC69C0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475D538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625AFDF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57CD0FD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1420AEAA"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1212642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669A0E0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Rosário Oeste</w:t>
            </w:r>
          </w:p>
        </w:tc>
        <w:tc>
          <w:tcPr>
            <w:tcW w:w="1276" w:type="dxa"/>
            <w:gridSpan w:val="2"/>
            <w:tcBorders>
              <w:top w:val="nil"/>
              <w:left w:val="nil"/>
              <w:bottom w:val="nil"/>
              <w:right w:val="nil"/>
            </w:tcBorders>
            <w:shd w:val="clear" w:color="D9D9D9" w:fill="D9D9D9"/>
            <w:vAlign w:val="center"/>
            <w:hideMark/>
          </w:tcPr>
          <w:p w14:paraId="3F1A04A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6431652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5601F43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2401B4A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707CFF2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06555EC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68730DEE" w14:textId="77777777" w:rsidTr="00877196">
        <w:trPr>
          <w:trHeight w:val="300"/>
        </w:trPr>
        <w:tc>
          <w:tcPr>
            <w:tcW w:w="988" w:type="dxa"/>
            <w:tcBorders>
              <w:top w:val="nil"/>
              <w:left w:val="single" w:sz="4" w:space="0" w:color="000000"/>
              <w:bottom w:val="nil"/>
              <w:right w:val="nil"/>
            </w:tcBorders>
            <w:vAlign w:val="center"/>
            <w:hideMark/>
          </w:tcPr>
          <w:p w14:paraId="44D96B1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63EE98E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Rosário Oeste</w:t>
            </w:r>
          </w:p>
        </w:tc>
        <w:tc>
          <w:tcPr>
            <w:tcW w:w="1276" w:type="dxa"/>
            <w:gridSpan w:val="2"/>
            <w:tcBorders>
              <w:top w:val="nil"/>
              <w:left w:val="nil"/>
              <w:bottom w:val="nil"/>
              <w:right w:val="nil"/>
            </w:tcBorders>
            <w:vAlign w:val="center"/>
            <w:hideMark/>
          </w:tcPr>
          <w:p w14:paraId="536C318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noWrap/>
            <w:vAlign w:val="center"/>
            <w:hideMark/>
          </w:tcPr>
          <w:p w14:paraId="78B3F10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vAlign w:val="center"/>
            <w:hideMark/>
          </w:tcPr>
          <w:p w14:paraId="2A33CC6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203654B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5F5D495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18D2C24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164C2FFA"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20EA46E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56AE741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Rosário Oeste</w:t>
            </w:r>
          </w:p>
        </w:tc>
        <w:tc>
          <w:tcPr>
            <w:tcW w:w="1276" w:type="dxa"/>
            <w:gridSpan w:val="2"/>
            <w:tcBorders>
              <w:top w:val="nil"/>
              <w:left w:val="nil"/>
              <w:bottom w:val="nil"/>
              <w:right w:val="nil"/>
            </w:tcBorders>
            <w:shd w:val="clear" w:color="D9D9D9" w:fill="D9D9D9"/>
            <w:vAlign w:val="center"/>
            <w:hideMark/>
          </w:tcPr>
          <w:p w14:paraId="7DA8795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4343B00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16C604C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45B2B55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73E2A88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59686DE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17C4812C" w14:textId="77777777" w:rsidTr="00877196">
        <w:trPr>
          <w:trHeight w:val="300"/>
        </w:trPr>
        <w:tc>
          <w:tcPr>
            <w:tcW w:w="988" w:type="dxa"/>
            <w:tcBorders>
              <w:top w:val="nil"/>
              <w:left w:val="single" w:sz="4" w:space="0" w:color="000000"/>
              <w:bottom w:val="nil"/>
              <w:right w:val="nil"/>
            </w:tcBorders>
            <w:vAlign w:val="center"/>
            <w:hideMark/>
          </w:tcPr>
          <w:p w14:paraId="03D9382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3F4B0734" w14:textId="77777777" w:rsidR="00B22935" w:rsidRPr="00F93661" w:rsidRDefault="00B22935" w:rsidP="008F3D4B">
            <w:pPr>
              <w:spacing w:line="240" w:lineRule="auto"/>
              <w:ind w:left="-66"/>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Santo Antônio do Leverger</w:t>
            </w:r>
          </w:p>
        </w:tc>
        <w:tc>
          <w:tcPr>
            <w:tcW w:w="1276" w:type="dxa"/>
            <w:gridSpan w:val="2"/>
            <w:tcBorders>
              <w:top w:val="nil"/>
              <w:left w:val="nil"/>
              <w:bottom w:val="nil"/>
              <w:right w:val="nil"/>
            </w:tcBorders>
            <w:vAlign w:val="center"/>
            <w:hideMark/>
          </w:tcPr>
          <w:p w14:paraId="3C603F1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5361301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527EE14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68957BD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49BBFA0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4B730CF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61A521B7"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689C45F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4E359596" w14:textId="77777777" w:rsidR="00B22935" w:rsidRPr="00F93661" w:rsidRDefault="00B22935" w:rsidP="008F3D4B">
            <w:pPr>
              <w:spacing w:line="240" w:lineRule="auto"/>
              <w:ind w:left="-66"/>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Santo Antônio do Leverger</w:t>
            </w:r>
          </w:p>
        </w:tc>
        <w:tc>
          <w:tcPr>
            <w:tcW w:w="1276" w:type="dxa"/>
            <w:gridSpan w:val="2"/>
            <w:tcBorders>
              <w:top w:val="nil"/>
              <w:left w:val="nil"/>
              <w:bottom w:val="nil"/>
              <w:right w:val="nil"/>
            </w:tcBorders>
            <w:shd w:val="clear" w:color="D9D9D9" w:fill="D9D9D9"/>
            <w:vAlign w:val="center"/>
            <w:hideMark/>
          </w:tcPr>
          <w:p w14:paraId="78B8687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shd w:val="clear" w:color="D9D9D9" w:fill="D9D9D9"/>
            <w:noWrap/>
            <w:vAlign w:val="center"/>
            <w:hideMark/>
          </w:tcPr>
          <w:p w14:paraId="558BA5C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6964489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BRDigital</w:t>
            </w:r>
          </w:p>
        </w:tc>
        <w:tc>
          <w:tcPr>
            <w:tcW w:w="1513" w:type="dxa"/>
            <w:gridSpan w:val="2"/>
            <w:tcBorders>
              <w:top w:val="nil"/>
              <w:left w:val="nil"/>
              <w:bottom w:val="nil"/>
              <w:right w:val="nil"/>
            </w:tcBorders>
            <w:shd w:val="clear" w:color="D9D9D9" w:fill="D9D9D9"/>
            <w:vAlign w:val="center"/>
            <w:hideMark/>
          </w:tcPr>
          <w:p w14:paraId="4740CB2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1BBD6C6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4CF4AD3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04-2021 BRDigital</w:t>
            </w:r>
          </w:p>
        </w:tc>
      </w:tr>
      <w:tr w:rsidR="00B22935" w:rsidRPr="00F93661" w14:paraId="60CA5312" w14:textId="77777777" w:rsidTr="00877196">
        <w:trPr>
          <w:trHeight w:val="300"/>
        </w:trPr>
        <w:tc>
          <w:tcPr>
            <w:tcW w:w="988" w:type="dxa"/>
            <w:tcBorders>
              <w:top w:val="nil"/>
              <w:left w:val="single" w:sz="4" w:space="0" w:color="000000"/>
              <w:bottom w:val="nil"/>
              <w:right w:val="nil"/>
            </w:tcBorders>
            <w:vAlign w:val="center"/>
            <w:hideMark/>
          </w:tcPr>
          <w:p w14:paraId="170B5F6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2A5861F7" w14:textId="77777777" w:rsidR="00B22935" w:rsidRPr="00F93661" w:rsidRDefault="00B22935" w:rsidP="008F3D4B">
            <w:pPr>
              <w:spacing w:line="240" w:lineRule="auto"/>
              <w:ind w:left="-66"/>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Santo Antônio do Leverger</w:t>
            </w:r>
          </w:p>
        </w:tc>
        <w:tc>
          <w:tcPr>
            <w:tcW w:w="1276" w:type="dxa"/>
            <w:gridSpan w:val="2"/>
            <w:tcBorders>
              <w:top w:val="nil"/>
              <w:left w:val="nil"/>
              <w:bottom w:val="nil"/>
              <w:right w:val="nil"/>
            </w:tcBorders>
            <w:vAlign w:val="center"/>
            <w:hideMark/>
          </w:tcPr>
          <w:p w14:paraId="1BB30F4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3F5D183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7177BE0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19C181D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2F9EB54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769C2F2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147201D5"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4CE1BA4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0AB3D60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São Felix do Araguaia</w:t>
            </w:r>
          </w:p>
        </w:tc>
        <w:tc>
          <w:tcPr>
            <w:tcW w:w="1276" w:type="dxa"/>
            <w:gridSpan w:val="2"/>
            <w:tcBorders>
              <w:top w:val="nil"/>
              <w:left w:val="nil"/>
              <w:bottom w:val="nil"/>
              <w:right w:val="nil"/>
            </w:tcBorders>
            <w:shd w:val="clear" w:color="D9D9D9" w:fill="D9D9D9"/>
            <w:vAlign w:val="center"/>
            <w:hideMark/>
          </w:tcPr>
          <w:p w14:paraId="30260EF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3F19572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4A312DD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5BB84D3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48766AE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01F0F84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1B7F3289" w14:textId="77777777" w:rsidTr="00877196">
        <w:trPr>
          <w:trHeight w:val="300"/>
        </w:trPr>
        <w:tc>
          <w:tcPr>
            <w:tcW w:w="988" w:type="dxa"/>
            <w:tcBorders>
              <w:top w:val="nil"/>
              <w:left w:val="single" w:sz="4" w:space="0" w:color="000000"/>
              <w:bottom w:val="nil"/>
              <w:right w:val="nil"/>
            </w:tcBorders>
            <w:vAlign w:val="center"/>
            <w:hideMark/>
          </w:tcPr>
          <w:p w14:paraId="74BCFEC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1187043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São Felix do Araguaia</w:t>
            </w:r>
          </w:p>
        </w:tc>
        <w:tc>
          <w:tcPr>
            <w:tcW w:w="1276" w:type="dxa"/>
            <w:gridSpan w:val="2"/>
            <w:tcBorders>
              <w:top w:val="nil"/>
              <w:left w:val="nil"/>
              <w:bottom w:val="nil"/>
              <w:right w:val="nil"/>
            </w:tcBorders>
            <w:vAlign w:val="center"/>
            <w:hideMark/>
          </w:tcPr>
          <w:p w14:paraId="03B894D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noWrap/>
            <w:vAlign w:val="center"/>
            <w:hideMark/>
          </w:tcPr>
          <w:p w14:paraId="5B33733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vAlign w:val="center"/>
            <w:hideMark/>
          </w:tcPr>
          <w:p w14:paraId="5FD8072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vAlign w:val="center"/>
            <w:hideMark/>
          </w:tcPr>
          <w:p w14:paraId="7D966A61"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vAlign w:val="center"/>
            <w:hideMark/>
          </w:tcPr>
          <w:p w14:paraId="0E7C12F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48EF32DD"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73DCEA6A"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79C27AF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34F48E0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São Felix do Araguaia</w:t>
            </w:r>
          </w:p>
        </w:tc>
        <w:tc>
          <w:tcPr>
            <w:tcW w:w="1276" w:type="dxa"/>
            <w:gridSpan w:val="2"/>
            <w:tcBorders>
              <w:top w:val="nil"/>
              <w:left w:val="nil"/>
              <w:bottom w:val="nil"/>
              <w:right w:val="nil"/>
            </w:tcBorders>
            <w:shd w:val="clear" w:color="D9D9D9" w:fill="D9D9D9"/>
            <w:vAlign w:val="center"/>
            <w:hideMark/>
          </w:tcPr>
          <w:p w14:paraId="24FA82A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397248A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7059492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2C57BF3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3D4EC83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1262D04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0827857E" w14:textId="77777777" w:rsidTr="00877196">
        <w:trPr>
          <w:trHeight w:val="300"/>
        </w:trPr>
        <w:tc>
          <w:tcPr>
            <w:tcW w:w="988" w:type="dxa"/>
            <w:tcBorders>
              <w:top w:val="nil"/>
              <w:left w:val="single" w:sz="4" w:space="0" w:color="000000"/>
              <w:bottom w:val="nil"/>
              <w:right w:val="nil"/>
            </w:tcBorders>
            <w:vAlign w:val="center"/>
            <w:hideMark/>
          </w:tcPr>
          <w:p w14:paraId="7D19CE4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620C727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São Jose do Rio Claro</w:t>
            </w:r>
          </w:p>
        </w:tc>
        <w:tc>
          <w:tcPr>
            <w:tcW w:w="1276" w:type="dxa"/>
            <w:gridSpan w:val="2"/>
            <w:tcBorders>
              <w:top w:val="nil"/>
              <w:left w:val="nil"/>
              <w:bottom w:val="nil"/>
              <w:right w:val="nil"/>
            </w:tcBorders>
            <w:vAlign w:val="center"/>
            <w:hideMark/>
          </w:tcPr>
          <w:p w14:paraId="128FD08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3240166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5FA81FD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4FDA84A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0D20A73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38BB653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28394B5C"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6F38EC5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75CECC7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São Jose do Rio Claro</w:t>
            </w:r>
          </w:p>
        </w:tc>
        <w:tc>
          <w:tcPr>
            <w:tcW w:w="1276" w:type="dxa"/>
            <w:gridSpan w:val="2"/>
            <w:tcBorders>
              <w:top w:val="nil"/>
              <w:left w:val="nil"/>
              <w:bottom w:val="nil"/>
              <w:right w:val="nil"/>
            </w:tcBorders>
            <w:shd w:val="clear" w:color="D9D9D9" w:fill="D9D9D9"/>
            <w:vAlign w:val="center"/>
            <w:hideMark/>
          </w:tcPr>
          <w:p w14:paraId="1986165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shd w:val="clear" w:color="D9D9D9" w:fill="D9D9D9"/>
            <w:noWrap/>
            <w:vAlign w:val="center"/>
            <w:hideMark/>
          </w:tcPr>
          <w:p w14:paraId="4813FB3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shd w:val="clear" w:color="D9D9D9" w:fill="D9D9D9"/>
            <w:vAlign w:val="center"/>
            <w:hideMark/>
          </w:tcPr>
          <w:p w14:paraId="4199779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shd w:val="clear" w:color="D9D9D9" w:fill="D9D9D9"/>
            <w:vAlign w:val="center"/>
            <w:hideMark/>
          </w:tcPr>
          <w:p w14:paraId="378E03C5"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shd w:val="clear" w:color="D9D9D9" w:fill="D9D9D9"/>
            <w:vAlign w:val="center"/>
            <w:hideMark/>
          </w:tcPr>
          <w:p w14:paraId="5E33789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77A5A1B3"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31716A2E" w14:textId="77777777" w:rsidTr="00877196">
        <w:trPr>
          <w:trHeight w:val="300"/>
        </w:trPr>
        <w:tc>
          <w:tcPr>
            <w:tcW w:w="988" w:type="dxa"/>
            <w:tcBorders>
              <w:top w:val="nil"/>
              <w:left w:val="single" w:sz="4" w:space="0" w:color="000000"/>
              <w:bottom w:val="nil"/>
              <w:right w:val="nil"/>
            </w:tcBorders>
            <w:vAlign w:val="center"/>
            <w:hideMark/>
          </w:tcPr>
          <w:p w14:paraId="390CE1A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3E39F70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São Jose do Rio Claro</w:t>
            </w:r>
          </w:p>
        </w:tc>
        <w:tc>
          <w:tcPr>
            <w:tcW w:w="1276" w:type="dxa"/>
            <w:gridSpan w:val="2"/>
            <w:tcBorders>
              <w:top w:val="nil"/>
              <w:left w:val="nil"/>
              <w:bottom w:val="nil"/>
              <w:right w:val="nil"/>
            </w:tcBorders>
            <w:vAlign w:val="center"/>
            <w:hideMark/>
          </w:tcPr>
          <w:p w14:paraId="50C75B5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vAlign w:val="center"/>
            <w:hideMark/>
          </w:tcPr>
          <w:p w14:paraId="0B087D4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5FBB417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2DCA89C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4E148F8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05D4028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4CAA7745"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6703339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00DEE94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São Jose dos Quatro Marcos</w:t>
            </w:r>
          </w:p>
        </w:tc>
        <w:tc>
          <w:tcPr>
            <w:tcW w:w="1276" w:type="dxa"/>
            <w:gridSpan w:val="2"/>
            <w:tcBorders>
              <w:top w:val="nil"/>
              <w:left w:val="nil"/>
              <w:bottom w:val="nil"/>
              <w:right w:val="nil"/>
            </w:tcBorders>
            <w:shd w:val="clear" w:color="D9D9D9" w:fill="D9D9D9"/>
            <w:vAlign w:val="center"/>
            <w:hideMark/>
          </w:tcPr>
          <w:p w14:paraId="02A7C58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7950734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1E633D7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603A31F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339C610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1142D9C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5CFE47DF" w14:textId="77777777" w:rsidTr="00877196">
        <w:trPr>
          <w:trHeight w:val="300"/>
        </w:trPr>
        <w:tc>
          <w:tcPr>
            <w:tcW w:w="988" w:type="dxa"/>
            <w:tcBorders>
              <w:top w:val="nil"/>
              <w:left w:val="single" w:sz="4" w:space="0" w:color="000000"/>
              <w:bottom w:val="nil"/>
              <w:right w:val="nil"/>
            </w:tcBorders>
            <w:vAlign w:val="center"/>
            <w:hideMark/>
          </w:tcPr>
          <w:p w14:paraId="42AE7E3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3B2BD56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São Jose dos Quatro Marcos</w:t>
            </w:r>
          </w:p>
        </w:tc>
        <w:tc>
          <w:tcPr>
            <w:tcW w:w="1276" w:type="dxa"/>
            <w:gridSpan w:val="2"/>
            <w:tcBorders>
              <w:top w:val="nil"/>
              <w:left w:val="nil"/>
              <w:bottom w:val="nil"/>
              <w:right w:val="nil"/>
            </w:tcBorders>
            <w:vAlign w:val="center"/>
            <w:hideMark/>
          </w:tcPr>
          <w:p w14:paraId="1BA67B5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noWrap/>
            <w:vAlign w:val="center"/>
            <w:hideMark/>
          </w:tcPr>
          <w:p w14:paraId="5CD7089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vAlign w:val="center"/>
            <w:hideMark/>
          </w:tcPr>
          <w:p w14:paraId="4072052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EXS</w:t>
            </w:r>
          </w:p>
        </w:tc>
        <w:tc>
          <w:tcPr>
            <w:tcW w:w="1513" w:type="dxa"/>
            <w:gridSpan w:val="2"/>
            <w:tcBorders>
              <w:top w:val="nil"/>
              <w:left w:val="nil"/>
              <w:bottom w:val="nil"/>
              <w:right w:val="nil"/>
            </w:tcBorders>
            <w:vAlign w:val="center"/>
            <w:hideMark/>
          </w:tcPr>
          <w:p w14:paraId="713BFFF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25D7379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4C7C70C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03-2021 REDE_EXS</w:t>
            </w:r>
          </w:p>
        </w:tc>
      </w:tr>
      <w:tr w:rsidR="00B22935" w:rsidRPr="00F93661" w14:paraId="63DA9470"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221812D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556" w:type="dxa"/>
            <w:gridSpan w:val="2"/>
            <w:tcBorders>
              <w:top w:val="nil"/>
              <w:left w:val="nil"/>
              <w:bottom w:val="nil"/>
              <w:right w:val="nil"/>
            </w:tcBorders>
            <w:shd w:val="clear" w:color="D9D9D9" w:fill="D9D9D9"/>
            <w:vAlign w:val="center"/>
            <w:hideMark/>
          </w:tcPr>
          <w:p w14:paraId="1097EAB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São Jose dos Quatro Marcos</w:t>
            </w:r>
          </w:p>
        </w:tc>
        <w:tc>
          <w:tcPr>
            <w:tcW w:w="992" w:type="dxa"/>
            <w:tcBorders>
              <w:top w:val="nil"/>
              <w:left w:val="nil"/>
              <w:bottom w:val="nil"/>
              <w:right w:val="nil"/>
            </w:tcBorders>
            <w:shd w:val="clear" w:color="D9D9D9" w:fill="D9D9D9"/>
            <w:vAlign w:val="center"/>
            <w:hideMark/>
          </w:tcPr>
          <w:p w14:paraId="2F137CAA" w14:textId="77777777" w:rsidR="00B22935" w:rsidRPr="00F93661" w:rsidRDefault="00B22935" w:rsidP="008F3D4B">
            <w:pPr>
              <w:spacing w:line="240" w:lineRule="auto"/>
              <w:ind w:left="-354"/>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19A262F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05BB9C7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096D2E1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3C8DBAB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2440C53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4B1C31E7" w14:textId="77777777" w:rsidTr="00877196">
        <w:trPr>
          <w:trHeight w:val="300"/>
        </w:trPr>
        <w:tc>
          <w:tcPr>
            <w:tcW w:w="988" w:type="dxa"/>
            <w:tcBorders>
              <w:top w:val="nil"/>
              <w:left w:val="single" w:sz="4" w:space="0" w:color="000000"/>
              <w:bottom w:val="nil"/>
              <w:right w:val="nil"/>
            </w:tcBorders>
            <w:vAlign w:val="center"/>
            <w:hideMark/>
          </w:tcPr>
          <w:p w14:paraId="537D752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0F03A18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Sapezal</w:t>
            </w:r>
          </w:p>
        </w:tc>
        <w:tc>
          <w:tcPr>
            <w:tcW w:w="1276" w:type="dxa"/>
            <w:gridSpan w:val="2"/>
            <w:tcBorders>
              <w:top w:val="nil"/>
              <w:left w:val="nil"/>
              <w:bottom w:val="nil"/>
              <w:right w:val="nil"/>
            </w:tcBorders>
            <w:vAlign w:val="center"/>
            <w:hideMark/>
          </w:tcPr>
          <w:p w14:paraId="1957608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481FCBC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06D960D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5C65FAB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4F51198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754DF77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05100F18"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13B34D7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60AF092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Sapezal</w:t>
            </w:r>
          </w:p>
        </w:tc>
        <w:tc>
          <w:tcPr>
            <w:tcW w:w="1276" w:type="dxa"/>
            <w:gridSpan w:val="2"/>
            <w:tcBorders>
              <w:top w:val="nil"/>
              <w:left w:val="nil"/>
              <w:bottom w:val="nil"/>
              <w:right w:val="nil"/>
            </w:tcBorders>
            <w:shd w:val="clear" w:color="D9D9D9" w:fill="D9D9D9"/>
            <w:vAlign w:val="center"/>
            <w:hideMark/>
          </w:tcPr>
          <w:p w14:paraId="35FEBE8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shd w:val="clear" w:color="D9D9D9" w:fill="D9D9D9"/>
            <w:noWrap/>
            <w:vAlign w:val="center"/>
            <w:hideMark/>
          </w:tcPr>
          <w:p w14:paraId="08DF7AE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shd w:val="clear" w:color="D9D9D9" w:fill="D9D9D9"/>
            <w:vAlign w:val="center"/>
            <w:hideMark/>
          </w:tcPr>
          <w:p w14:paraId="007B15E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EXS</w:t>
            </w:r>
          </w:p>
        </w:tc>
        <w:tc>
          <w:tcPr>
            <w:tcW w:w="1513" w:type="dxa"/>
            <w:gridSpan w:val="2"/>
            <w:tcBorders>
              <w:top w:val="nil"/>
              <w:left w:val="nil"/>
              <w:bottom w:val="nil"/>
              <w:right w:val="nil"/>
            </w:tcBorders>
            <w:shd w:val="clear" w:color="D9D9D9" w:fill="D9D9D9"/>
            <w:vAlign w:val="center"/>
            <w:hideMark/>
          </w:tcPr>
          <w:p w14:paraId="0D0365C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5663711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3FF715E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03-2021 REDE_EXS</w:t>
            </w:r>
          </w:p>
        </w:tc>
      </w:tr>
      <w:tr w:rsidR="00B22935" w:rsidRPr="00F93661" w14:paraId="77C19212" w14:textId="77777777" w:rsidTr="00877196">
        <w:trPr>
          <w:trHeight w:val="300"/>
        </w:trPr>
        <w:tc>
          <w:tcPr>
            <w:tcW w:w="988" w:type="dxa"/>
            <w:tcBorders>
              <w:top w:val="nil"/>
              <w:left w:val="single" w:sz="4" w:space="0" w:color="000000"/>
              <w:bottom w:val="nil"/>
              <w:right w:val="nil"/>
            </w:tcBorders>
            <w:vAlign w:val="center"/>
            <w:hideMark/>
          </w:tcPr>
          <w:p w14:paraId="541FCCD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6301DB4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Sapezal</w:t>
            </w:r>
          </w:p>
        </w:tc>
        <w:tc>
          <w:tcPr>
            <w:tcW w:w="1276" w:type="dxa"/>
            <w:gridSpan w:val="2"/>
            <w:tcBorders>
              <w:top w:val="nil"/>
              <w:left w:val="nil"/>
              <w:bottom w:val="nil"/>
              <w:right w:val="nil"/>
            </w:tcBorders>
            <w:vAlign w:val="center"/>
            <w:hideMark/>
          </w:tcPr>
          <w:p w14:paraId="5946DD3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0EA20C7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79C5A1A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2DD83F4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5BFFF03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04B03A8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5555A2C0"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580DBE9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2256737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Sinop</w:t>
            </w:r>
          </w:p>
        </w:tc>
        <w:tc>
          <w:tcPr>
            <w:tcW w:w="1276" w:type="dxa"/>
            <w:gridSpan w:val="2"/>
            <w:tcBorders>
              <w:top w:val="nil"/>
              <w:left w:val="nil"/>
              <w:bottom w:val="nil"/>
              <w:right w:val="nil"/>
            </w:tcBorders>
            <w:shd w:val="clear" w:color="D9D9D9" w:fill="D9D9D9"/>
            <w:vAlign w:val="center"/>
            <w:hideMark/>
          </w:tcPr>
          <w:p w14:paraId="69985B5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16</w:t>
            </w:r>
          </w:p>
        </w:tc>
        <w:tc>
          <w:tcPr>
            <w:tcW w:w="2126" w:type="dxa"/>
            <w:tcBorders>
              <w:top w:val="nil"/>
              <w:left w:val="nil"/>
              <w:bottom w:val="nil"/>
              <w:right w:val="nil"/>
            </w:tcBorders>
            <w:shd w:val="clear" w:color="D9D9D9" w:fill="D9D9D9"/>
            <w:vAlign w:val="center"/>
            <w:hideMark/>
          </w:tcPr>
          <w:p w14:paraId="14F4306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76F0E00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11CFC19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6A419AB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71DA0DF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77165CC6" w14:textId="77777777" w:rsidTr="00877196">
        <w:trPr>
          <w:trHeight w:val="300"/>
        </w:trPr>
        <w:tc>
          <w:tcPr>
            <w:tcW w:w="988" w:type="dxa"/>
            <w:tcBorders>
              <w:top w:val="nil"/>
              <w:left w:val="single" w:sz="4" w:space="0" w:color="000000"/>
              <w:bottom w:val="nil"/>
              <w:right w:val="nil"/>
            </w:tcBorders>
            <w:vAlign w:val="center"/>
            <w:hideMark/>
          </w:tcPr>
          <w:p w14:paraId="5151959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41E5772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Sinop</w:t>
            </w:r>
          </w:p>
        </w:tc>
        <w:tc>
          <w:tcPr>
            <w:tcW w:w="1276" w:type="dxa"/>
            <w:gridSpan w:val="2"/>
            <w:tcBorders>
              <w:top w:val="nil"/>
              <w:left w:val="nil"/>
              <w:bottom w:val="nil"/>
              <w:right w:val="nil"/>
            </w:tcBorders>
            <w:vAlign w:val="center"/>
            <w:hideMark/>
          </w:tcPr>
          <w:p w14:paraId="1B19328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200</w:t>
            </w:r>
          </w:p>
        </w:tc>
        <w:tc>
          <w:tcPr>
            <w:tcW w:w="2126" w:type="dxa"/>
            <w:tcBorders>
              <w:top w:val="nil"/>
              <w:left w:val="nil"/>
              <w:bottom w:val="nil"/>
              <w:right w:val="nil"/>
            </w:tcBorders>
            <w:noWrap/>
            <w:vAlign w:val="center"/>
            <w:hideMark/>
          </w:tcPr>
          <w:p w14:paraId="30B4BF6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vAlign w:val="center"/>
            <w:hideMark/>
          </w:tcPr>
          <w:p w14:paraId="211EF7F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3C1C28C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1F5651C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4D8B610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24668F66"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2FF2153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7524871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Sinop</w:t>
            </w:r>
          </w:p>
        </w:tc>
        <w:tc>
          <w:tcPr>
            <w:tcW w:w="1276" w:type="dxa"/>
            <w:gridSpan w:val="2"/>
            <w:tcBorders>
              <w:top w:val="nil"/>
              <w:left w:val="nil"/>
              <w:bottom w:val="nil"/>
              <w:right w:val="nil"/>
            </w:tcBorders>
            <w:shd w:val="clear" w:color="D9D9D9" w:fill="D9D9D9"/>
            <w:vAlign w:val="center"/>
            <w:hideMark/>
          </w:tcPr>
          <w:p w14:paraId="155E77D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64280C8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6F74A0C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6849E6E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762C5E0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1F1FDCC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2D3D884D" w14:textId="77777777" w:rsidTr="00877196">
        <w:trPr>
          <w:trHeight w:val="300"/>
        </w:trPr>
        <w:tc>
          <w:tcPr>
            <w:tcW w:w="988" w:type="dxa"/>
            <w:tcBorders>
              <w:top w:val="nil"/>
              <w:left w:val="single" w:sz="4" w:space="0" w:color="000000"/>
              <w:bottom w:val="nil"/>
              <w:right w:val="nil"/>
            </w:tcBorders>
            <w:vAlign w:val="center"/>
            <w:hideMark/>
          </w:tcPr>
          <w:p w14:paraId="0D97F74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19F518C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Sorriso</w:t>
            </w:r>
          </w:p>
        </w:tc>
        <w:tc>
          <w:tcPr>
            <w:tcW w:w="1276" w:type="dxa"/>
            <w:gridSpan w:val="2"/>
            <w:tcBorders>
              <w:top w:val="nil"/>
              <w:left w:val="nil"/>
              <w:bottom w:val="nil"/>
              <w:right w:val="nil"/>
            </w:tcBorders>
            <w:vAlign w:val="center"/>
            <w:hideMark/>
          </w:tcPr>
          <w:p w14:paraId="6AC3A16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6E136E2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7A753BB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7E81816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494EFC4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7630125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16EE920A"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2CA2B80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797ADE6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Sorriso</w:t>
            </w:r>
          </w:p>
        </w:tc>
        <w:tc>
          <w:tcPr>
            <w:tcW w:w="1276" w:type="dxa"/>
            <w:gridSpan w:val="2"/>
            <w:tcBorders>
              <w:top w:val="nil"/>
              <w:left w:val="nil"/>
              <w:bottom w:val="nil"/>
              <w:right w:val="nil"/>
            </w:tcBorders>
            <w:shd w:val="clear" w:color="D9D9D9" w:fill="D9D9D9"/>
            <w:vAlign w:val="center"/>
            <w:hideMark/>
          </w:tcPr>
          <w:p w14:paraId="79B1F00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200</w:t>
            </w:r>
          </w:p>
        </w:tc>
        <w:tc>
          <w:tcPr>
            <w:tcW w:w="2126" w:type="dxa"/>
            <w:tcBorders>
              <w:top w:val="nil"/>
              <w:left w:val="nil"/>
              <w:bottom w:val="nil"/>
              <w:right w:val="nil"/>
            </w:tcBorders>
            <w:shd w:val="clear" w:color="D9D9D9" w:fill="D9D9D9"/>
            <w:noWrap/>
            <w:vAlign w:val="center"/>
            <w:hideMark/>
          </w:tcPr>
          <w:p w14:paraId="3A53013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1D622A0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59F3AF0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748E80D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19F2E95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03E6E132" w14:textId="77777777" w:rsidTr="00877196">
        <w:trPr>
          <w:trHeight w:val="300"/>
        </w:trPr>
        <w:tc>
          <w:tcPr>
            <w:tcW w:w="988" w:type="dxa"/>
            <w:tcBorders>
              <w:top w:val="nil"/>
              <w:left w:val="single" w:sz="4" w:space="0" w:color="000000"/>
              <w:bottom w:val="nil"/>
              <w:right w:val="nil"/>
            </w:tcBorders>
            <w:vAlign w:val="center"/>
            <w:hideMark/>
          </w:tcPr>
          <w:p w14:paraId="59653E8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1C1CCA6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Sorriso</w:t>
            </w:r>
          </w:p>
        </w:tc>
        <w:tc>
          <w:tcPr>
            <w:tcW w:w="1276" w:type="dxa"/>
            <w:gridSpan w:val="2"/>
            <w:tcBorders>
              <w:top w:val="nil"/>
              <w:left w:val="nil"/>
              <w:bottom w:val="nil"/>
              <w:right w:val="nil"/>
            </w:tcBorders>
            <w:vAlign w:val="center"/>
            <w:hideMark/>
          </w:tcPr>
          <w:p w14:paraId="178D0FC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16</w:t>
            </w:r>
          </w:p>
        </w:tc>
        <w:tc>
          <w:tcPr>
            <w:tcW w:w="2126" w:type="dxa"/>
            <w:tcBorders>
              <w:top w:val="nil"/>
              <w:left w:val="nil"/>
              <w:bottom w:val="nil"/>
              <w:right w:val="nil"/>
            </w:tcBorders>
            <w:vAlign w:val="center"/>
            <w:hideMark/>
          </w:tcPr>
          <w:p w14:paraId="19A3410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2701729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7D950F2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5A7302E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0943AA3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6524EB48"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4B59F86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InterLan</w:t>
            </w:r>
          </w:p>
        </w:tc>
        <w:tc>
          <w:tcPr>
            <w:tcW w:w="2272" w:type="dxa"/>
            <w:tcBorders>
              <w:top w:val="nil"/>
              <w:left w:val="nil"/>
              <w:bottom w:val="nil"/>
              <w:right w:val="nil"/>
            </w:tcBorders>
            <w:shd w:val="clear" w:color="D9D9D9" w:fill="D9D9D9"/>
            <w:vAlign w:val="center"/>
            <w:hideMark/>
          </w:tcPr>
          <w:p w14:paraId="559A8A7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Fórum / T.R.E</w:t>
            </w:r>
          </w:p>
        </w:tc>
        <w:tc>
          <w:tcPr>
            <w:tcW w:w="1276" w:type="dxa"/>
            <w:gridSpan w:val="2"/>
            <w:tcBorders>
              <w:top w:val="nil"/>
              <w:left w:val="nil"/>
              <w:bottom w:val="nil"/>
              <w:right w:val="nil"/>
            </w:tcBorders>
            <w:shd w:val="clear" w:color="D9D9D9" w:fill="D9D9D9"/>
            <w:vAlign w:val="center"/>
            <w:hideMark/>
          </w:tcPr>
          <w:p w14:paraId="24BDC56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10.000</w:t>
            </w:r>
          </w:p>
        </w:tc>
        <w:tc>
          <w:tcPr>
            <w:tcW w:w="2126" w:type="dxa"/>
            <w:tcBorders>
              <w:top w:val="nil"/>
              <w:left w:val="nil"/>
              <w:bottom w:val="nil"/>
              <w:right w:val="nil"/>
            </w:tcBorders>
            <w:shd w:val="clear" w:color="D9D9D9" w:fill="D9D9D9"/>
            <w:noWrap/>
            <w:vAlign w:val="center"/>
            <w:hideMark/>
          </w:tcPr>
          <w:p w14:paraId="1F4BBF2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37F17C8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TJMT</w:t>
            </w:r>
          </w:p>
        </w:tc>
        <w:tc>
          <w:tcPr>
            <w:tcW w:w="1513" w:type="dxa"/>
            <w:gridSpan w:val="2"/>
            <w:tcBorders>
              <w:top w:val="nil"/>
              <w:left w:val="nil"/>
              <w:bottom w:val="nil"/>
              <w:right w:val="nil"/>
            </w:tcBorders>
            <w:shd w:val="clear" w:color="D9D9D9" w:fill="D9D9D9"/>
            <w:vAlign w:val="center"/>
            <w:hideMark/>
          </w:tcPr>
          <w:p w14:paraId="46444CA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453E2A5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Metropolitana</w:t>
            </w:r>
          </w:p>
        </w:tc>
        <w:tc>
          <w:tcPr>
            <w:tcW w:w="2762" w:type="dxa"/>
            <w:tcBorders>
              <w:top w:val="nil"/>
              <w:left w:val="nil"/>
              <w:bottom w:val="nil"/>
              <w:right w:val="single" w:sz="4" w:space="0" w:color="000000"/>
            </w:tcBorders>
            <w:shd w:val="clear" w:color="D9D9D9" w:fill="D9D9D9"/>
            <w:noWrap/>
            <w:vAlign w:val="center"/>
            <w:hideMark/>
          </w:tcPr>
          <w:p w14:paraId="7CEB2CDC"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10EF70E9" w14:textId="77777777" w:rsidTr="00877196">
        <w:trPr>
          <w:trHeight w:val="300"/>
        </w:trPr>
        <w:tc>
          <w:tcPr>
            <w:tcW w:w="988" w:type="dxa"/>
            <w:tcBorders>
              <w:top w:val="nil"/>
              <w:left w:val="single" w:sz="4" w:space="0" w:color="000000"/>
              <w:bottom w:val="nil"/>
              <w:right w:val="nil"/>
            </w:tcBorders>
            <w:vAlign w:val="center"/>
            <w:hideMark/>
          </w:tcPr>
          <w:p w14:paraId="546310A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7781EAC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Tabaporã</w:t>
            </w:r>
          </w:p>
        </w:tc>
        <w:tc>
          <w:tcPr>
            <w:tcW w:w="1276" w:type="dxa"/>
            <w:gridSpan w:val="2"/>
            <w:tcBorders>
              <w:top w:val="nil"/>
              <w:left w:val="nil"/>
              <w:bottom w:val="nil"/>
              <w:right w:val="nil"/>
            </w:tcBorders>
            <w:vAlign w:val="center"/>
            <w:hideMark/>
          </w:tcPr>
          <w:p w14:paraId="4E18723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1AE1879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591A56E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6284F9F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22756F7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0E41E4B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6FBCEFCF"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4CCB51D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2F10867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Tabaporã</w:t>
            </w:r>
          </w:p>
        </w:tc>
        <w:tc>
          <w:tcPr>
            <w:tcW w:w="1276" w:type="dxa"/>
            <w:gridSpan w:val="2"/>
            <w:tcBorders>
              <w:top w:val="nil"/>
              <w:left w:val="nil"/>
              <w:bottom w:val="nil"/>
              <w:right w:val="nil"/>
            </w:tcBorders>
            <w:shd w:val="clear" w:color="D9D9D9" w:fill="D9D9D9"/>
            <w:vAlign w:val="center"/>
            <w:hideMark/>
          </w:tcPr>
          <w:p w14:paraId="280374C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shd w:val="clear" w:color="D9D9D9" w:fill="D9D9D9"/>
            <w:noWrap/>
            <w:vAlign w:val="center"/>
            <w:hideMark/>
          </w:tcPr>
          <w:p w14:paraId="27A2A45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shd w:val="clear" w:color="D9D9D9" w:fill="D9D9D9"/>
            <w:vAlign w:val="center"/>
            <w:hideMark/>
          </w:tcPr>
          <w:p w14:paraId="25879F7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shd w:val="clear" w:color="D9D9D9" w:fill="D9D9D9"/>
            <w:vAlign w:val="center"/>
            <w:hideMark/>
          </w:tcPr>
          <w:p w14:paraId="5EFD1D06"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shd w:val="clear" w:color="D9D9D9" w:fill="D9D9D9"/>
            <w:vAlign w:val="center"/>
            <w:hideMark/>
          </w:tcPr>
          <w:p w14:paraId="2F4F60F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1348ED1B"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1C3B159A" w14:textId="77777777" w:rsidTr="00877196">
        <w:trPr>
          <w:trHeight w:val="300"/>
        </w:trPr>
        <w:tc>
          <w:tcPr>
            <w:tcW w:w="988" w:type="dxa"/>
            <w:tcBorders>
              <w:top w:val="nil"/>
              <w:left w:val="single" w:sz="4" w:space="0" w:color="000000"/>
              <w:bottom w:val="nil"/>
              <w:right w:val="nil"/>
            </w:tcBorders>
            <w:vAlign w:val="center"/>
            <w:hideMark/>
          </w:tcPr>
          <w:p w14:paraId="3E48D19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0A9D24D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Tabaporã</w:t>
            </w:r>
          </w:p>
        </w:tc>
        <w:tc>
          <w:tcPr>
            <w:tcW w:w="1276" w:type="dxa"/>
            <w:gridSpan w:val="2"/>
            <w:tcBorders>
              <w:top w:val="nil"/>
              <w:left w:val="nil"/>
              <w:bottom w:val="nil"/>
              <w:right w:val="nil"/>
            </w:tcBorders>
            <w:vAlign w:val="center"/>
            <w:hideMark/>
          </w:tcPr>
          <w:p w14:paraId="499BDCB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7B6E6B2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5611DD3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066027E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31E68C4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749F3ED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06B2AF1B"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21B877B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3CD52E8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Tangara da Serra</w:t>
            </w:r>
          </w:p>
        </w:tc>
        <w:tc>
          <w:tcPr>
            <w:tcW w:w="1276" w:type="dxa"/>
            <w:gridSpan w:val="2"/>
            <w:tcBorders>
              <w:top w:val="nil"/>
              <w:left w:val="nil"/>
              <w:bottom w:val="nil"/>
              <w:right w:val="nil"/>
            </w:tcBorders>
            <w:shd w:val="clear" w:color="D9D9D9" w:fill="D9D9D9"/>
            <w:vAlign w:val="center"/>
            <w:hideMark/>
          </w:tcPr>
          <w:p w14:paraId="5966A75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522F8F1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0590A22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18A941E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30521A4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58C7DE9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04861ADF" w14:textId="77777777" w:rsidTr="00877196">
        <w:trPr>
          <w:trHeight w:val="300"/>
        </w:trPr>
        <w:tc>
          <w:tcPr>
            <w:tcW w:w="988" w:type="dxa"/>
            <w:tcBorders>
              <w:top w:val="nil"/>
              <w:left w:val="single" w:sz="4" w:space="0" w:color="000000"/>
              <w:bottom w:val="nil"/>
              <w:right w:val="nil"/>
            </w:tcBorders>
            <w:vAlign w:val="center"/>
            <w:hideMark/>
          </w:tcPr>
          <w:p w14:paraId="0FF4626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2D6F906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Tangara da Serra</w:t>
            </w:r>
          </w:p>
        </w:tc>
        <w:tc>
          <w:tcPr>
            <w:tcW w:w="1276" w:type="dxa"/>
            <w:gridSpan w:val="2"/>
            <w:tcBorders>
              <w:top w:val="nil"/>
              <w:left w:val="nil"/>
              <w:bottom w:val="nil"/>
              <w:right w:val="nil"/>
            </w:tcBorders>
            <w:vAlign w:val="center"/>
            <w:hideMark/>
          </w:tcPr>
          <w:p w14:paraId="2C02FBA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200</w:t>
            </w:r>
          </w:p>
        </w:tc>
        <w:tc>
          <w:tcPr>
            <w:tcW w:w="2126" w:type="dxa"/>
            <w:tcBorders>
              <w:top w:val="nil"/>
              <w:left w:val="nil"/>
              <w:bottom w:val="nil"/>
              <w:right w:val="nil"/>
            </w:tcBorders>
            <w:noWrap/>
            <w:vAlign w:val="center"/>
            <w:hideMark/>
          </w:tcPr>
          <w:p w14:paraId="097E3AA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vAlign w:val="center"/>
            <w:hideMark/>
          </w:tcPr>
          <w:p w14:paraId="4A9BBBA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5379EF7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07E4C29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6E09AED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49D31307"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27C194A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4871D5D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Tangara da Serra</w:t>
            </w:r>
          </w:p>
        </w:tc>
        <w:tc>
          <w:tcPr>
            <w:tcW w:w="1276" w:type="dxa"/>
            <w:gridSpan w:val="2"/>
            <w:tcBorders>
              <w:top w:val="nil"/>
              <w:left w:val="nil"/>
              <w:bottom w:val="nil"/>
              <w:right w:val="nil"/>
            </w:tcBorders>
            <w:shd w:val="clear" w:color="D9D9D9" w:fill="D9D9D9"/>
            <w:vAlign w:val="center"/>
            <w:hideMark/>
          </w:tcPr>
          <w:p w14:paraId="522571E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shd w:val="clear" w:color="D9D9D9" w:fill="D9D9D9"/>
            <w:vAlign w:val="center"/>
            <w:hideMark/>
          </w:tcPr>
          <w:p w14:paraId="018F416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6FCCAC6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19FF277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6C9AC8A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09101A7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1740A017" w14:textId="77777777" w:rsidTr="00877196">
        <w:trPr>
          <w:trHeight w:val="300"/>
        </w:trPr>
        <w:tc>
          <w:tcPr>
            <w:tcW w:w="988" w:type="dxa"/>
            <w:tcBorders>
              <w:top w:val="nil"/>
              <w:left w:val="single" w:sz="4" w:space="0" w:color="000000"/>
              <w:bottom w:val="nil"/>
              <w:right w:val="nil"/>
            </w:tcBorders>
            <w:vAlign w:val="center"/>
            <w:hideMark/>
          </w:tcPr>
          <w:p w14:paraId="418DD34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78F0100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Tapurah</w:t>
            </w:r>
          </w:p>
        </w:tc>
        <w:tc>
          <w:tcPr>
            <w:tcW w:w="1276" w:type="dxa"/>
            <w:gridSpan w:val="2"/>
            <w:tcBorders>
              <w:top w:val="nil"/>
              <w:left w:val="nil"/>
              <w:bottom w:val="nil"/>
              <w:right w:val="nil"/>
            </w:tcBorders>
            <w:vAlign w:val="center"/>
            <w:hideMark/>
          </w:tcPr>
          <w:p w14:paraId="2CA4D62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noWrap/>
            <w:vAlign w:val="center"/>
            <w:hideMark/>
          </w:tcPr>
          <w:p w14:paraId="4AB98E8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vAlign w:val="center"/>
            <w:hideMark/>
          </w:tcPr>
          <w:p w14:paraId="4B9DDFD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vAlign w:val="center"/>
            <w:hideMark/>
          </w:tcPr>
          <w:p w14:paraId="02A1B658"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vAlign w:val="center"/>
            <w:hideMark/>
          </w:tcPr>
          <w:p w14:paraId="10DD030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09C9A160"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12778072"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254A5F6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313A01F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Tapurah</w:t>
            </w:r>
          </w:p>
        </w:tc>
        <w:tc>
          <w:tcPr>
            <w:tcW w:w="1276" w:type="dxa"/>
            <w:gridSpan w:val="2"/>
            <w:tcBorders>
              <w:top w:val="nil"/>
              <w:left w:val="nil"/>
              <w:bottom w:val="nil"/>
              <w:right w:val="nil"/>
            </w:tcBorders>
            <w:shd w:val="clear" w:color="D9D9D9" w:fill="D9D9D9"/>
            <w:vAlign w:val="center"/>
            <w:hideMark/>
          </w:tcPr>
          <w:p w14:paraId="1969AED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0664D5E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656EE56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6A64264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1F1DDEB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57F5F9A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1039D170" w14:textId="77777777" w:rsidTr="00877196">
        <w:trPr>
          <w:trHeight w:val="300"/>
        </w:trPr>
        <w:tc>
          <w:tcPr>
            <w:tcW w:w="988" w:type="dxa"/>
            <w:tcBorders>
              <w:top w:val="nil"/>
              <w:left w:val="single" w:sz="4" w:space="0" w:color="000000"/>
              <w:bottom w:val="nil"/>
              <w:right w:val="nil"/>
            </w:tcBorders>
            <w:vAlign w:val="center"/>
            <w:hideMark/>
          </w:tcPr>
          <w:p w14:paraId="0D8743C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1940AD4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Tapurah</w:t>
            </w:r>
          </w:p>
        </w:tc>
        <w:tc>
          <w:tcPr>
            <w:tcW w:w="1276" w:type="dxa"/>
            <w:gridSpan w:val="2"/>
            <w:tcBorders>
              <w:top w:val="nil"/>
              <w:left w:val="nil"/>
              <w:bottom w:val="nil"/>
              <w:right w:val="nil"/>
            </w:tcBorders>
            <w:vAlign w:val="center"/>
            <w:hideMark/>
          </w:tcPr>
          <w:p w14:paraId="6144FB5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2E6A7A4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45E157B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70F01A7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46335C0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3B5D956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63681552"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1524659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3059482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Terra Nova do Norte</w:t>
            </w:r>
          </w:p>
        </w:tc>
        <w:tc>
          <w:tcPr>
            <w:tcW w:w="1276" w:type="dxa"/>
            <w:gridSpan w:val="2"/>
            <w:tcBorders>
              <w:top w:val="nil"/>
              <w:left w:val="nil"/>
              <w:bottom w:val="nil"/>
              <w:right w:val="nil"/>
            </w:tcBorders>
            <w:shd w:val="clear" w:color="D9D9D9" w:fill="D9D9D9"/>
            <w:vAlign w:val="center"/>
            <w:hideMark/>
          </w:tcPr>
          <w:p w14:paraId="6C31461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395B0FB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7575AE4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3EAB9D6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58C1661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0E76174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36FF1C3B" w14:textId="77777777" w:rsidTr="00877196">
        <w:trPr>
          <w:trHeight w:val="300"/>
        </w:trPr>
        <w:tc>
          <w:tcPr>
            <w:tcW w:w="988" w:type="dxa"/>
            <w:tcBorders>
              <w:top w:val="nil"/>
              <w:left w:val="single" w:sz="4" w:space="0" w:color="000000"/>
              <w:bottom w:val="nil"/>
              <w:right w:val="nil"/>
            </w:tcBorders>
            <w:vAlign w:val="center"/>
            <w:hideMark/>
          </w:tcPr>
          <w:p w14:paraId="2B06E7C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42F6498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Terra Nova do Norte</w:t>
            </w:r>
          </w:p>
        </w:tc>
        <w:tc>
          <w:tcPr>
            <w:tcW w:w="1276" w:type="dxa"/>
            <w:gridSpan w:val="2"/>
            <w:tcBorders>
              <w:top w:val="nil"/>
              <w:left w:val="nil"/>
              <w:bottom w:val="nil"/>
              <w:right w:val="nil"/>
            </w:tcBorders>
            <w:vAlign w:val="center"/>
            <w:hideMark/>
          </w:tcPr>
          <w:p w14:paraId="7D6ECB0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noWrap/>
            <w:vAlign w:val="center"/>
            <w:hideMark/>
          </w:tcPr>
          <w:p w14:paraId="1E6EC9D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vAlign w:val="center"/>
            <w:hideMark/>
          </w:tcPr>
          <w:p w14:paraId="1B422D4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54CFAD0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3E2E7E4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18B01AC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05-2021 - OI</w:t>
            </w:r>
          </w:p>
        </w:tc>
      </w:tr>
      <w:tr w:rsidR="00B22935" w:rsidRPr="00F93661" w14:paraId="5D6B7929"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73EACD2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11CD93E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Terra Nova do Norte</w:t>
            </w:r>
          </w:p>
        </w:tc>
        <w:tc>
          <w:tcPr>
            <w:tcW w:w="1276" w:type="dxa"/>
            <w:gridSpan w:val="2"/>
            <w:tcBorders>
              <w:top w:val="nil"/>
              <w:left w:val="nil"/>
              <w:bottom w:val="nil"/>
              <w:right w:val="nil"/>
            </w:tcBorders>
            <w:shd w:val="clear" w:color="D9D9D9" w:fill="D9D9D9"/>
            <w:vAlign w:val="center"/>
            <w:hideMark/>
          </w:tcPr>
          <w:p w14:paraId="16B0086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7A3FC23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7B0BA86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0948563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371FDA3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5C02405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227B2392" w14:textId="77777777" w:rsidTr="00877196">
        <w:trPr>
          <w:trHeight w:val="300"/>
        </w:trPr>
        <w:tc>
          <w:tcPr>
            <w:tcW w:w="988" w:type="dxa"/>
            <w:tcBorders>
              <w:top w:val="nil"/>
              <w:left w:val="single" w:sz="4" w:space="0" w:color="000000"/>
              <w:bottom w:val="nil"/>
              <w:right w:val="nil"/>
            </w:tcBorders>
            <w:vAlign w:val="center"/>
            <w:hideMark/>
          </w:tcPr>
          <w:p w14:paraId="7F140A2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3ED5BE4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Várzea Grande</w:t>
            </w:r>
          </w:p>
        </w:tc>
        <w:tc>
          <w:tcPr>
            <w:tcW w:w="1276" w:type="dxa"/>
            <w:gridSpan w:val="2"/>
            <w:tcBorders>
              <w:top w:val="nil"/>
              <w:left w:val="nil"/>
              <w:bottom w:val="nil"/>
              <w:right w:val="nil"/>
            </w:tcBorders>
            <w:vAlign w:val="center"/>
            <w:hideMark/>
          </w:tcPr>
          <w:p w14:paraId="28F264D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200</w:t>
            </w:r>
          </w:p>
        </w:tc>
        <w:tc>
          <w:tcPr>
            <w:tcW w:w="2126" w:type="dxa"/>
            <w:tcBorders>
              <w:top w:val="nil"/>
              <w:left w:val="nil"/>
              <w:bottom w:val="nil"/>
              <w:right w:val="nil"/>
            </w:tcBorders>
            <w:noWrap/>
            <w:vAlign w:val="center"/>
            <w:hideMark/>
          </w:tcPr>
          <w:p w14:paraId="76146AC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0850E46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EXS</w:t>
            </w:r>
          </w:p>
        </w:tc>
        <w:tc>
          <w:tcPr>
            <w:tcW w:w="1513" w:type="dxa"/>
            <w:gridSpan w:val="2"/>
            <w:tcBorders>
              <w:top w:val="nil"/>
              <w:left w:val="nil"/>
              <w:bottom w:val="nil"/>
              <w:right w:val="nil"/>
            </w:tcBorders>
            <w:vAlign w:val="center"/>
            <w:hideMark/>
          </w:tcPr>
          <w:p w14:paraId="22571F5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035ABB0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Metropolitana</w:t>
            </w:r>
          </w:p>
        </w:tc>
        <w:tc>
          <w:tcPr>
            <w:tcW w:w="2762" w:type="dxa"/>
            <w:tcBorders>
              <w:top w:val="nil"/>
              <w:left w:val="nil"/>
              <w:bottom w:val="nil"/>
              <w:right w:val="single" w:sz="4" w:space="0" w:color="000000"/>
            </w:tcBorders>
            <w:noWrap/>
            <w:vAlign w:val="center"/>
            <w:hideMark/>
          </w:tcPr>
          <w:p w14:paraId="4AC5D4A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18-2021 REDE_EXS</w:t>
            </w:r>
          </w:p>
        </w:tc>
      </w:tr>
      <w:tr w:rsidR="00B22935" w:rsidRPr="00F93661" w14:paraId="0CD46BFE"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69104DE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3189D47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Várzea Grande</w:t>
            </w:r>
          </w:p>
        </w:tc>
        <w:tc>
          <w:tcPr>
            <w:tcW w:w="1276" w:type="dxa"/>
            <w:gridSpan w:val="2"/>
            <w:tcBorders>
              <w:top w:val="nil"/>
              <w:left w:val="nil"/>
              <w:bottom w:val="nil"/>
              <w:right w:val="nil"/>
            </w:tcBorders>
            <w:shd w:val="clear" w:color="D9D9D9" w:fill="D9D9D9"/>
            <w:vAlign w:val="center"/>
            <w:hideMark/>
          </w:tcPr>
          <w:p w14:paraId="0FA9880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75D3DBA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5B9EFD4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7D672B4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79F48CF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Metropolitana</w:t>
            </w:r>
          </w:p>
        </w:tc>
        <w:tc>
          <w:tcPr>
            <w:tcW w:w="2762" w:type="dxa"/>
            <w:tcBorders>
              <w:top w:val="nil"/>
              <w:left w:val="nil"/>
              <w:bottom w:val="nil"/>
              <w:right w:val="single" w:sz="4" w:space="0" w:color="000000"/>
            </w:tcBorders>
            <w:shd w:val="clear" w:color="D9D9D9" w:fill="D9D9D9"/>
            <w:vAlign w:val="center"/>
            <w:hideMark/>
          </w:tcPr>
          <w:p w14:paraId="35D022D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286141D7" w14:textId="77777777" w:rsidTr="00877196">
        <w:trPr>
          <w:trHeight w:val="300"/>
        </w:trPr>
        <w:tc>
          <w:tcPr>
            <w:tcW w:w="988" w:type="dxa"/>
            <w:tcBorders>
              <w:top w:val="nil"/>
              <w:left w:val="single" w:sz="4" w:space="0" w:color="000000"/>
              <w:bottom w:val="nil"/>
              <w:right w:val="nil"/>
            </w:tcBorders>
            <w:vAlign w:val="center"/>
            <w:hideMark/>
          </w:tcPr>
          <w:p w14:paraId="4C3FAE5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4210FD6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Vera</w:t>
            </w:r>
          </w:p>
        </w:tc>
        <w:tc>
          <w:tcPr>
            <w:tcW w:w="1276" w:type="dxa"/>
            <w:gridSpan w:val="2"/>
            <w:tcBorders>
              <w:top w:val="nil"/>
              <w:left w:val="nil"/>
              <w:bottom w:val="nil"/>
              <w:right w:val="nil"/>
            </w:tcBorders>
            <w:vAlign w:val="center"/>
            <w:hideMark/>
          </w:tcPr>
          <w:p w14:paraId="20D532A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2E05F8C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3625D3A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6435234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659644E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50DF7A3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23DC6ED3"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36279A1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28502F8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Vera</w:t>
            </w:r>
          </w:p>
        </w:tc>
        <w:tc>
          <w:tcPr>
            <w:tcW w:w="1276" w:type="dxa"/>
            <w:gridSpan w:val="2"/>
            <w:tcBorders>
              <w:top w:val="nil"/>
              <w:left w:val="nil"/>
              <w:bottom w:val="nil"/>
              <w:right w:val="nil"/>
            </w:tcBorders>
            <w:shd w:val="clear" w:color="D9D9D9" w:fill="D9D9D9"/>
            <w:vAlign w:val="center"/>
            <w:hideMark/>
          </w:tcPr>
          <w:p w14:paraId="273C954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50</w:t>
            </w:r>
          </w:p>
        </w:tc>
        <w:tc>
          <w:tcPr>
            <w:tcW w:w="2126" w:type="dxa"/>
            <w:tcBorders>
              <w:top w:val="nil"/>
              <w:left w:val="nil"/>
              <w:bottom w:val="nil"/>
              <w:right w:val="nil"/>
            </w:tcBorders>
            <w:shd w:val="clear" w:color="D9D9D9" w:fill="D9D9D9"/>
            <w:noWrap/>
            <w:vAlign w:val="center"/>
            <w:hideMark/>
          </w:tcPr>
          <w:p w14:paraId="5A379DF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shd w:val="clear" w:color="D9D9D9" w:fill="D9D9D9"/>
            <w:vAlign w:val="center"/>
            <w:hideMark/>
          </w:tcPr>
          <w:p w14:paraId="22B39FB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BRDigital</w:t>
            </w:r>
          </w:p>
        </w:tc>
        <w:tc>
          <w:tcPr>
            <w:tcW w:w="1513" w:type="dxa"/>
            <w:gridSpan w:val="2"/>
            <w:tcBorders>
              <w:top w:val="nil"/>
              <w:left w:val="nil"/>
              <w:bottom w:val="nil"/>
              <w:right w:val="nil"/>
            </w:tcBorders>
            <w:shd w:val="clear" w:color="D9D9D9" w:fill="D9D9D9"/>
            <w:vAlign w:val="center"/>
            <w:hideMark/>
          </w:tcPr>
          <w:p w14:paraId="6001FB0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470912F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42286CA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04-2021 BRDigital</w:t>
            </w:r>
          </w:p>
        </w:tc>
      </w:tr>
      <w:tr w:rsidR="00B22935" w:rsidRPr="00F93661" w14:paraId="4B672866" w14:textId="77777777" w:rsidTr="00877196">
        <w:trPr>
          <w:trHeight w:val="300"/>
        </w:trPr>
        <w:tc>
          <w:tcPr>
            <w:tcW w:w="988" w:type="dxa"/>
            <w:tcBorders>
              <w:top w:val="nil"/>
              <w:left w:val="single" w:sz="4" w:space="0" w:color="000000"/>
              <w:bottom w:val="nil"/>
              <w:right w:val="nil"/>
            </w:tcBorders>
            <w:vAlign w:val="center"/>
            <w:hideMark/>
          </w:tcPr>
          <w:p w14:paraId="5A9464A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09E71A6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Vera</w:t>
            </w:r>
          </w:p>
        </w:tc>
        <w:tc>
          <w:tcPr>
            <w:tcW w:w="1276" w:type="dxa"/>
            <w:gridSpan w:val="2"/>
            <w:tcBorders>
              <w:top w:val="nil"/>
              <w:left w:val="nil"/>
              <w:bottom w:val="nil"/>
              <w:right w:val="nil"/>
            </w:tcBorders>
            <w:vAlign w:val="center"/>
            <w:hideMark/>
          </w:tcPr>
          <w:p w14:paraId="01EC242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5B32C97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4669003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453AA1E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7562569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58A19F3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605DA91C"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4F85BC3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5891E6F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VJA - JE Aeroporto</w:t>
            </w:r>
          </w:p>
        </w:tc>
        <w:tc>
          <w:tcPr>
            <w:tcW w:w="1276" w:type="dxa"/>
            <w:gridSpan w:val="2"/>
            <w:tcBorders>
              <w:top w:val="nil"/>
              <w:left w:val="nil"/>
              <w:bottom w:val="nil"/>
              <w:right w:val="nil"/>
            </w:tcBorders>
            <w:shd w:val="clear" w:color="D9D9D9" w:fill="D9D9D9"/>
            <w:vAlign w:val="center"/>
            <w:hideMark/>
          </w:tcPr>
          <w:p w14:paraId="7057586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200</w:t>
            </w:r>
          </w:p>
        </w:tc>
        <w:tc>
          <w:tcPr>
            <w:tcW w:w="2126" w:type="dxa"/>
            <w:tcBorders>
              <w:top w:val="nil"/>
              <w:left w:val="nil"/>
              <w:bottom w:val="nil"/>
              <w:right w:val="nil"/>
            </w:tcBorders>
            <w:shd w:val="clear" w:color="D9D9D9" w:fill="D9D9D9"/>
            <w:noWrap/>
            <w:vAlign w:val="center"/>
            <w:hideMark/>
          </w:tcPr>
          <w:p w14:paraId="61E7D8E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Produção</w:t>
            </w:r>
          </w:p>
        </w:tc>
        <w:tc>
          <w:tcPr>
            <w:tcW w:w="2268" w:type="dxa"/>
            <w:gridSpan w:val="2"/>
            <w:tcBorders>
              <w:top w:val="nil"/>
              <w:left w:val="nil"/>
              <w:bottom w:val="nil"/>
              <w:right w:val="nil"/>
            </w:tcBorders>
            <w:shd w:val="clear" w:color="D9D9D9" w:fill="D9D9D9"/>
            <w:vAlign w:val="center"/>
            <w:hideMark/>
          </w:tcPr>
          <w:p w14:paraId="16794CF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BRDigital</w:t>
            </w:r>
          </w:p>
        </w:tc>
        <w:tc>
          <w:tcPr>
            <w:tcW w:w="1513" w:type="dxa"/>
            <w:gridSpan w:val="2"/>
            <w:tcBorders>
              <w:top w:val="nil"/>
              <w:left w:val="nil"/>
              <w:bottom w:val="nil"/>
              <w:right w:val="nil"/>
            </w:tcBorders>
            <w:shd w:val="clear" w:color="D9D9D9" w:fill="D9D9D9"/>
            <w:vAlign w:val="center"/>
            <w:hideMark/>
          </w:tcPr>
          <w:p w14:paraId="468A964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4DB3962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Metropolitana</w:t>
            </w:r>
          </w:p>
        </w:tc>
        <w:tc>
          <w:tcPr>
            <w:tcW w:w="2762" w:type="dxa"/>
            <w:tcBorders>
              <w:top w:val="nil"/>
              <w:left w:val="nil"/>
              <w:bottom w:val="nil"/>
              <w:right w:val="single" w:sz="4" w:space="0" w:color="000000"/>
            </w:tcBorders>
            <w:shd w:val="clear" w:color="D9D9D9" w:fill="D9D9D9"/>
            <w:noWrap/>
            <w:vAlign w:val="center"/>
            <w:hideMark/>
          </w:tcPr>
          <w:p w14:paraId="7D9536A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04-2021 BRDigital</w:t>
            </w:r>
          </w:p>
        </w:tc>
      </w:tr>
      <w:tr w:rsidR="00B22935" w:rsidRPr="00F93661" w14:paraId="458F65FB" w14:textId="77777777" w:rsidTr="00877196">
        <w:trPr>
          <w:trHeight w:val="300"/>
        </w:trPr>
        <w:tc>
          <w:tcPr>
            <w:tcW w:w="988" w:type="dxa"/>
            <w:tcBorders>
              <w:top w:val="nil"/>
              <w:left w:val="single" w:sz="4" w:space="0" w:color="000000"/>
              <w:bottom w:val="nil"/>
              <w:right w:val="nil"/>
            </w:tcBorders>
            <w:vAlign w:val="center"/>
            <w:hideMark/>
          </w:tcPr>
          <w:p w14:paraId="042D834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6112B23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VJA - JE Aeroporto</w:t>
            </w:r>
          </w:p>
        </w:tc>
        <w:tc>
          <w:tcPr>
            <w:tcW w:w="1276" w:type="dxa"/>
            <w:gridSpan w:val="2"/>
            <w:tcBorders>
              <w:top w:val="nil"/>
              <w:left w:val="nil"/>
              <w:bottom w:val="nil"/>
              <w:right w:val="nil"/>
            </w:tcBorders>
            <w:vAlign w:val="center"/>
            <w:hideMark/>
          </w:tcPr>
          <w:p w14:paraId="254B6C8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noWrap/>
            <w:vAlign w:val="center"/>
            <w:hideMark/>
          </w:tcPr>
          <w:p w14:paraId="59903A2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0D130D2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2EED8DF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6A6BA73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Metropolitana</w:t>
            </w:r>
          </w:p>
        </w:tc>
        <w:tc>
          <w:tcPr>
            <w:tcW w:w="2762" w:type="dxa"/>
            <w:tcBorders>
              <w:top w:val="nil"/>
              <w:left w:val="nil"/>
              <w:bottom w:val="nil"/>
              <w:right w:val="single" w:sz="4" w:space="0" w:color="000000"/>
            </w:tcBorders>
            <w:vAlign w:val="center"/>
            <w:hideMark/>
          </w:tcPr>
          <w:p w14:paraId="3EFB30E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39D21ACC"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29482F2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shd w:val="clear" w:color="D9D9D9" w:fill="D9D9D9"/>
            <w:vAlign w:val="center"/>
            <w:hideMark/>
          </w:tcPr>
          <w:p w14:paraId="5145539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Vila Bela da Santíssima Trindade</w:t>
            </w:r>
          </w:p>
        </w:tc>
        <w:tc>
          <w:tcPr>
            <w:tcW w:w="1276" w:type="dxa"/>
            <w:gridSpan w:val="2"/>
            <w:tcBorders>
              <w:top w:val="nil"/>
              <w:left w:val="nil"/>
              <w:bottom w:val="nil"/>
              <w:right w:val="nil"/>
            </w:tcBorders>
            <w:shd w:val="clear" w:color="D9D9D9" w:fill="D9D9D9"/>
            <w:vAlign w:val="center"/>
            <w:hideMark/>
          </w:tcPr>
          <w:p w14:paraId="6BA3B332"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shd w:val="clear" w:color="D9D9D9" w:fill="D9D9D9"/>
            <w:vAlign w:val="center"/>
            <w:hideMark/>
          </w:tcPr>
          <w:p w14:paraId="021E76F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65C751B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2A971E8C"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shd w:val="clear" w:color="D9D9D9" w:fill="D9D9D9"/>
            <w:vAlign w:val="center"/>
            <w:hideMark/>
          </w:tcPr>
          <w:p w14:paraId="027BA06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5BC5441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54A03DCB" w14:textId="77777777" w:rsidTr="00877196">
        <w:trPr>
          <w:trHeight w:val="300"/>
        </w:trPr>
        <w:tc>
          <w:tcPr>
            <w:tcW w:w="988" w:type="dxa"/>
            <w:tcBorders>
              <w:top w:val="nil"/>
              <w:left w:val="single" w:sz="4" w:space="0" w:color="000000"/>
              <w:bottom w:val="nil"/>
              <w:right w:val="nil"/>
            </w:tcBorders>
            <w:vAlign w:val="center"/>
            <w:hideMark/>
          </w:tcPr>
          <w:p w14:paraId="4C5AD8E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vAlign w:val="center"/>
            <w:hideMark/>
          </w:tcPr>
          <w:p w14:paraId="5440ED9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Vila Bela da Santíssima Trindade</w:t>
            </w:r>
          </w:p>
        </w:tc>
        <w:tc>
          <w:tcPr>
            <w:tcW w:w="1276" w:type="dxa"/>
            <w:gridSpan w:val="2"/>
            <w:tcBorders>
              <w:top w:val="nil"/>
              <w:left w:val="nil"/>
              <w:bottom w:val="nil"/>
              <w:right w:val="nil"/>
            </w:tcBorders>
            <w:vAlign w:val="center"/>
            <w:hideMark/>
          </w:tcPr>
          <w:p w14:paraId="59E880F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noWrap/>
            <w:vAlign w:val="center"/>
            <w:hideMark/>
          </w:tcPr>
          <w:p w14:paraId="47A96BC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vAlign w:val="center"/>
            <w:hideMark/>
          </w:tcPr>
          <w:p w14:paraId="4997E95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vAlign w:val="center"/>
            <w:hideMark/>
          </w:tcPr>
          <w:p w14:paraId="63E0603C"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vAlign w:val="center"/>
            <w:hideMark/>
          </w:tcPr>
          <w:p w14:paraId="31D8DAA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noWrap/>
            <w:vAlign w:val="center"/>
            <w:hideMark/>
          </w:tcPr>
          <w:p w14:paraId="67481D7D"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4AC6AE47"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226F787A"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shd w:val="clear" w:color="D9D9D9" w:fill="D9D9D9"/>
            <w:vAlign w:val="center"/>
            <w:hideMark/>
          </w:tcPr>
          <w:p w14:paraId="296DB11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Vila Bela da Santíssima Trindade</w:t>
            </w:r>
          </w:p>
        </w:tc>
        <w:tc>
          <w:tcPr>
            <w:tcW w:w="1276" w:type="dxa"/>
            <w:gridSpan w:val="2"/>
            <w:tcBorders>
              <w:top w:val="nil"/>
              <w:left w:val="nil"/>
              <w:bottom w:val="nil"/>
              <w:right w:val="nil"/>
            </w:tcBorders>
            <w:shd w:val="clear" w:color="D9D9D9" w:fill="D9D9D9"/>
            <w:vAlign w:val="center"/>
            <w:hideMark/>
          </w:tcPr>
          <w:p w14:paraId="702FB83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shd w:val="clear" w:color="D9D9D9" w:fill="D9D9D9"/>
            <w:vAlign w:val="center"/>
            <w:hideMark/>
          </w:tcPr>
          <w:p w14:paraId="71BAEF4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shd w:val="clear" w:color="D9D9D9" w:fill="D9D9D9"/>
            <w:vAlign w:val="center"/>
            <w:hideMark/>
          </w:tcPr>
          <w:p w14:paraId="2B7AFDD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shd w:val="clear" w:color="D9D9D9" w:fill="D9D9D9"/>
            <w:vAlign w:val="center"/>
            <w:hideMark/>
          </w:tcPr>
          <w:p w14:paraId="2869FD9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shd w:val="clear" w:color="D9D9D9" w:fill="D9D9D9"/>
            <w:vAlign w:val="center"/>
            <w:hideMark/>
          </w:tcPr>
          <w:p w14:paraId="0532A928"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vAlign w:val="center"/>
            <w:hideMark/>
          </w:tcPr>
          <w:p w14:paraId="03901D7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4C964147" w14:textId="77777777" w:rsidTr="00877196">
        <w:trPr>
          <w:trHeight w:val="300"/>
        </w:trPr>
        <w:tc>
          <w:tcPr>
            <w:tcW w:w="988" w:type="dxa"/>
            <w:tcBorders>
              <w:top w:val="nil"/>
              <w:left w:val="single" w:sz="4" w:space="0" w:color="000000"/>
              <w:bottom w:val="nil"/>
              <w:right w:val="nil"/>
            </w:tcBorders>
            <w:vAlign w:val="center"/>
            <w:hideMark/>
          </w:tcPr>
          <w:p w14:paraId="4318AA0B"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MPLS</w:t>
            </w:r>
          </w:p>
        </w:tc>
        <w:tc>
          <w:tcPr>
            <w:tcW w:w="2272" w:type="dxa"/>
            <w:tcBorders>
              <w:top w:val="nil"/>
              <w:left w:val="nil"/>
              <w:bottom w:val="nil"/>
              <w:right w:val="nil"/>
            </w:tcBorders>
            <w:vAlign w:val="center"/>
            <w:hideMark/>
          </w:tcPr>
          <w:p w14:paraId="2440301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Vila Rica</w:t>
            </w:r>
          </w:p>
        </w:tc>
        <w:tc>
          <w:tcPr>
            <w:tcW w:w="1276" w:type="dxa"/>
            <w:gridSpan w:val="2"/>
            <w:tcBorders>
              <w:top w:val="nil"/>
              <w:left w:val="nil"/>
              <w:bottom w:val="nil"/>
              <w:right w:val="nil"/>
            </w:tcBorders>
            <w:vAlign w:val="center"/>
            <w:hideMark/>
          </w:tcPr>
          <w:p w14:paraId="4D813F1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8</w:t>
            </w:r>
          </w:p>
        </w:tc>
        <w:tc>
          <w:tcPr>
            <w:tcW w:w="2126" w:type="dxa"/>
            <w:tcBorders>
              <w:top w:val="nil"/>
              <w:left w:val="nil"/>
              <w:bottom w:val="nil"/>
              <w:right w:val="nil"/>
            </w:tcBorders>
            <w:vAlign w:val="center"/>
            <w:hideMark/>
          </w:tcPr>
          <w:p w14:paraId="725D33C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7C9974B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261FC609"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2227" w:type="dxa"/>
            <w:gridSpan w:val="2"/>
            <w:tcBorders>
              <w:top w:val="nil"/>
              <w:left w:val="nil"/>
              <w:bottom w:val="nil"/>
              <w:right w:val="nil"/>
            </w:tcBorders>
            <w:vAlign w:val="center"/>
            <w:hideMark/>
          </w:tcPr>
          <w:p w14:paraId="2BFCFF3E"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23D8BB4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r w:rsidR="00B22935" w:rsidRPr="00F93661" w14:paraId="1983E2CF" w14:textId="77777777" w:rsidTr="00877196">
        <w:trPr>
          <w:trHeight w:val="300"/>
        </w:trPr>
        <w:tc>
          <w:tcPr>
            <w:tcW w:w="988" w:type="dxa"/>
            <w:tcBorders>
              <w:top w:val="nil"/>
              <w:left w:val="single" w:sz="4" w:space="0" w:color="000000"/>
              <w:bottom w:val="nil"/>
              <w:right w:val="nil"/>
            </w:tcBorders>
            <w:shd w:val="clear" w:color="D9D9D9" w:fill="D9D9D9"/>
            <w:vAlign w:val="center"/>
            <w:hideMark/>
          </w:tcPr>
          <w:p w14:paraId="3B53257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P2P</w:t>
            </w:r>
          </w:p>
        </w:tc>
        <w:tc>
          <w:tcPr>
            <w:tcW w:w="2272" w:type="dxa"/>
            <w:tcBorders>
              <w:top w:val="nil"/>
              <w:left w:val="nil"/>
              <w:bottom w:val="nil"/>
              <w:right w:val="nil"/>
            </w:tcBorders>
            <w:shd w:val="clear" w:color="D9D9D9" w:fill="D9D9D9"/>
            <w:vAlign w:val="center"/>
            <w:hideMark/>
          </w:tcPr>
          <w:p w14:paraId="7FD257C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Vila Rica</w:t>
            </w:r>
          </w:p>
        </w:tc>
        <w:tc>
          <w:tcPr>
            <w:tcW w:w="1276" w:type="dxa"/>
            <w:gridSpan w:val="2"/>
            <w:tcBorders>
              <w:top w:val="nil"/>
              <w:left w:val="nil"/>
              <w:bottom w:val="nil"/>
              <w:right w:val="nil"/>
            </w:tcBorders>
            <w:shd w:val="clear" w:color="D9D9D9" w:fill="D9D9D9"/>
            <w:vAlign w:val="center"/>
            <w:hideMark/>
          </w:tcPr>
          <w:p w14:paraId="437E0A37"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w:t>
            </w:r>
          </w:p>
        </w:tc>
        <w:tc>
          <w:tcPr>
            <w:tcW w:w="2126" w:type="dxa"/>
            <w:tcBorders>
              <w:top w:val="nil"/>
              <w:left w:val="nil"/>
              <w:bottom w:val="nil"/>
              <w:right w:val="nil"/>
            </w:tcBorders>
            <w:shd w:val="clear" w:color="D9D9D9" w:fill="D9D9D9"/>
            <w:noWrap/>
            <w:vAlign w:val="center"/>
            <w:hideMark/>
          </w:tcPr>
          <w:p w14:paraId="555ABE5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Não Contemplado</w:t>
            </w:r>
          </w:p>
        </w:tc>
        <w:tc>
          <w:tcPr>
            <w:tcW w:w="2268" w:type="dxa"/>
            <w:gridSpan w:val="2"/>
            <w:tcBorders>
              <w:top w:val="nil"/>
              <w:left w:val="nil"/>
              <w:bottom w:val="nil"/>
              <w:right w:val="nil"/>
            </w:tcBorders>
            <w:shd w:val="clear" w:color="D9D9D9" w:fill="D9D9D9"/>
            <w:vAlign w:val="center"/>
            <w:hideMark/>
          </w:tcPr>
          <w:p w14:paraId="1543F73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p>
        </w:tc>
        <w:tc>
          <w:tcPr>
            <w:tcW w:w="1513" w:type="dxa"/>
            <w:gridSpan w:val="2"/>
            <w:tcBorders>
              <w:top w:val="nil"/>
              <w:left w:val="nil"/>
              <w:bottom w:val="nil"/>
              <w:right w:val="nil"/>
            </w:tcBorders>
            <w:shd w:val="clear" w:color="D9D9D9" w:fill="D9D9D9"/>
            <w:vAlign w:val="center"/>
            <w:hideMark/>
          </w:tcPr>
          <w:p w14:paraId="6B6F4E32" w14:textId="77777777" w:rsidR="00B22935" w:rsidRPr="00F93661" w:rsidRDefault="00B22935" w:rsidP="008F3D4B">
            <w:pPr>
              <w:spacing w:line="240" w:lineRule="auto"/>
              <w:jc w:val="center"/>
              <w:rPr>
                <w:rFonts w:ascii="Times New Roman" w:eastAsia="Times New Roman" w:hAnsi="Times New Roman" w:cs="Times New Roman"/>
                <w:sz w:val="20"/>
                <w:szCs w:val="20"/>
              </w:rPr>
            </w:pPr>
          </w:p>
        </w:tc>
        <w:tc>
          <w:tcPr>
            <w:tcW w:w="2227" w:type="dxa"/>
            <w:gridSpan w:val="2"/>
            <w:tcBorders>
              <w:top w:val="nil"/>
              <w:left w:val="nil"/>
              <w:bottom w:val="nil"/>
              <w:right w:val="nil"/>
            </w:tcBorders>
            <w:shd w:val="clear" w:color="D9D9D9" w:fill="D9D9D9"/>
            <w:vAlign w:val="center"/>
            <w:hideMark/>
          </w:tcPr>
          <w:p w14:paraId="2817B8DF"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shd w:val="clear" w:color="D9D9D9" w:fill="D9D9D9"/>
            <w:noWrap/>
            <w:vAlign w:val="center"/>
            <w:hideMark/>
          </w:tcPr>
          <w:p w14:paraId="311BFB49" w14:textId="77777777" w:rsidR="00B22935" w:rsidRPr="00F93661" w:rsidRDefault="00B22935" w:rsidP="008F3D4B">
            <w:pPr>
              <w:spacing w:line="240" w:lineRule="auto"/>
              <w:rPr>
                <w:rFonts w:ascii="Times New Roman" w:eastAsia="Times New Roman" w:hAnsi="Times New Roman" w:cs="Times New Roman"/>
                <w:sz w:val="20"/>
                <w:szCs w:val="20"/>
              </w:rPr>
            </w:pPr>
          </w:p>
        </w:tc>
      </w:tr>
      <w:tr w:rsidR="00B22935" w:rsidRPr="00F93661" w14:paraId="56888E68" w14:textId="77777777" w:rsidTr="00877196">
        <w:trPr>
          <w:trHeight w:val="300"/>
        </w:trPr>
        <w:tc>
          <w:tcPr>
            <w:tcW w:w="988" w:type="dxa"/>
            <w:tcBorders>
              <w:top w:val="nil"/>
              <w:left w:val="single" w:sz="4" w:space="0" w:color="000000"/>
              <w:bottom w:val="nil"/>
              <w:right w:val="nil"/>
            </w:tcBorders>
            <w:vAlign w:val="center"/>
            <w:hideMark/>
          </w:tcPr>
          <w:p w14:paraId="73A0D705"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IP</w:t>
            </w:r>
          </w:p>
        </w:tc>
        <w:tc>
          <w:tcPr>
            <w:tcW w:w="2272" w:type="dxa"/>
            <w:tcBorders>
              <w:top w:val="nil"/>
              <w:left w:val="nil"/>
              <w:bottom w:val="nil"/>
              <w:right w:val="nil"/>
            </w:tcBorders>
            <w:vAlign w:val="center"/>
            <w:hideMark/>
          </w:tcPr>
          <w:p w14:paraId="7C65C104"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Vila Rica</w:t>
            </w:r>
          </w:p>
        </w:tc>
        <w:tc>
          <w:tcPr>
            <w:tcW w:w="1276" w:type="dxa"/>
            <w:gridSpan w:val="2"/>
            <w:tcBorders>
              <w:top w:val="nil"/>
              <w:left w:val="nil"/>
              <w:bottom w:val="nil"/>
              <w:right w:val="nil"/>
            </w:tcBorders>
            <w:vAlign w:val="center"/>
            <w:hideMark/>
          </w:tcPr>
          <w:p w14:paraId="66AAAD5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34</w:t>
            </w:r>
          </w:p>
        </w:tc>
        <w:tc>
          <w:tcPr>
            <w:tcW w:w="2126" w:type="dxa"/>
            <w:tcBorders>
              <w:top w:val="nil"/>
              <w:left w:val="nil"/>
              <w:bottom w:val="nil"/>
              <w:right w:val="nil"/>
            </w:tcBorders>
            <w:vAlign w:val="center"/>
            <w:hideMark/>
          </w:tcPr>
          <w:p w14:paraId="3CC9ACD1"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Operacional</w:t>
            </w:r>
          </w:p>
        </w:tc>
        <w:tc>
          <w:tcPr>
            <w:tcW w:w="2268" w:type="dxa"/>
            <w:gridSpan w:val="2"/>
            <w:tcBorders>
              <w:top w:val="nil"/>
              <w:left w:val="nil"/>
              <w:bottom w:val="nil"/>
              <w:right w:val="nil"/>
            </w:tcBorders>
            <w:vAlign w:val="center"/>
            <w:hideMark/>
          </w:tcPr>
          <w:p w14:paraId="1FF79436"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OI</w:t>
            </w:r>
          </w:p>
        </w:tc>
        <w:tc>
          <w:tcPr>
            <w:tcW w:w="1513" w:type="dxa"/>
            <w:gridSpan w:val="2"/>
            <w:tcBorders>
              <w:top w:val="nil"/>
              <w:left w:val="nil"/>
              <w:bottom w:val="nil"/>
              <w:right w:val="nil"/>
            </w:tcBorders>
            <w:vAlign w:val="center"/>
            <w:hideMark/>
          </w:tcPr>
          <w:p w14:paraId="77FD9DA0"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Sim</w:t>
            </w:r>
          </w:p>
        </w:tc>
        <w:tc>
          <w:tcPr>
            <w:tcW w:w="2227" w:type="dxa"/>
            <w:gridSpan w:val="2"/>
            <w:tcBorders>
              <w:top w:val="nil"/>
              <w:left w:val="nil"/>
              <w:bottom w:val="nil"/>
              <w:right w:val="nil"/>
            </w:tcBorders>
            <w:vAlign w:val="center"/>
            <w:hideMark/>
          </w:tcPr>
          <w:p w14:paraId="5795044D"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Comarca</w:t>
            </w:r>
          </w:p>
        </w:tc>
        <w:tc>
          <w:tcPr>
            <w:tcW w:w="2762" w:type="dxa"/>
            <w:tcBorders>
              <w:top w:val="nil"/>
              <w:left w:val="nil"/>
              <w:bottom w:val="nil"/>
              <w:right w:val="single" w:sz="4" w:space="0" w:color="000000"/>
            </w:tcBorders>
            <w:vAlign w:val="center"/>
            <w:hideMark/>
          </w:tcPr>
          <w:p w14:paraId="0AD2DD83" w14:textId="77777777" w:rsidR="00B22935" w:rsidRPr="00F93661" w:rsidRDefault="00B22935" w:rsidP="008F3D4B">
            <w:pPr>
              <w:spacing w:line="240" w:lineRule="auto"/>
              <w:jc w:val="center"/>
              <w:rPr>
                <w:rFonts w:ascii="Times New Roman" w:eastAsia="Times New Roman" w:hAnsi="Times New Roman" w:cs="Times New Roman"/>
                <w:color w:val="000000"/>
                <w:sz w:val="18"/>
                <w:szCs w:val="18"/>
              </w:rPr>
            </w:pPr>
            <w:r w:rsidRPr="00F93661">
              <w:rPr>
                <w:rFonts w:ascii="Times New Roman" w:eastAsia="Times New Roman" w:hAnsi="Times New Roman" w:cs="Times New Roman"/>
                <w:color w:val="000000"/>
                <w:sz w:val="18"/>
                <w:szCs w:val="18"/>
              </w:rPr>
              <w:t>Contrato 46-2018 - OI</w:t>
            </w:r>
          </w:p>
        </w:tc>
      </w:tr>
    </w:tbl>
    <w:p w14:paraId="303F6203" w14:textId="77777777" w:rsidR="00B22935" w:rsidRPr="00F93661" w:rsidRDefault="00B22935" w:rsidP="00C91C56">
      <w:pPr>
        <w:tabs>
          <w:tab w:val="left" w:pos="1834"/>
        </w:tabs>
        <w:rPr>
          <w:rFonts w:ascii="Times New Roman" w:eastAsia="Times New Roman" w:hAnsi="Times New Roman" w:cs="Times New Roman"/>
          <w:sz w:val="24"/>
          <w:szCs w:val="24"/>
        </w:rPr>
        <w:sectPr w:rsidR="00B22935" w:rsidRPr="00F93661" w:rsidSect="00877196">
          <w:footerReference w:type="first" r:id="rId49"/>
          <w:pgSz w:w="16838" w:h="11906" w:orient="landscape" w:code="9"/>
          <w:pgMar w:top="1701" w:right="1418" w:bottom="1701" w:left="1134" w:header="709" w:footer="709" w:gutter="0"/>
          <w:cols w:space="708"/>
          <w:titlePg/>
          <w:docGrid w:linePitch="360"/>
        </w:sectPr>
      </w:pPr>
    </w:p>
    <w:p w14:paraId="58F59B94" w14:textId="1F1DFD55" w:rsidR="00AB7A88" w:rsidRPr="00F93661" w:rsidRDefault="005379CF" w:rsidP="00BE052C">
      <w:pPr>
        <w:pStyle w:val="Ttulo1"/>
        <w:numPr>
          <w:ilvl w:val="0"/>
          <w:numId w:val="0"/>
        </w:numPr>
        <w:spacing w:line="360" w:lineRule="auto"/>
        <w:ind w:left="432"/>
        <w:rPr>
          <w:rFonts w:ascii="Times New Roman" w:hAnsi="Times New Roman" w:cs="Times New Roman"/>
        </w:rPr>
      </w:pPr>
      <w:bookmarkStart w:id="149" w:name="_Toc124859692"/>
      <w:r w:rsidRPr="00F93661">
        <w:rPr>
          <w:rFonts w:ascii="Times New Roman" w:eastAsia="Times New Roman" w:hAnsi="Times New Roman" w:cs="Times New Roman"/>
          <w:caps w:val="0"/>
          <w:sz w:val="24"/>
          <w:szCs w:val="24"/>
        </w:rPr>
        <w:t xml:space="preserve">ANEXO </w:t>
      </w:r>
      <w:bookmarkEnd w:id="136"/>
      <w:bookmarkEnd w:id="137"/>
      <w:bookmarkEnd w:id="138"/>
      <w:bookmarkEnd w:id="139"/>
      <w:bookmarkEnd w:id="140"/>
      <w:bookmarkEnd w:id="141"/>
      <w:bookmarkEnd w:id="142"/>
      <w:bookmarkEnd w:id="143"/>
      <w:bookmarkEnd w:id="144"/>
      <w:bookmarkEnd w:id="145"/>
      <w:r w:rsidRPr="00F93661">
        <w:rPr>
          <w:rFonts w:ascii="Times New Roman" w:eastAsia="Times New Roman" w:hAnsi="Times New Roman" w:cs="Times New Roman"/>
          <w:caps w:val="0"/>
          <w:sz w:val="24"/>
          <w:szCs w:val="24"/>
        </w:rPr>
        <w:t>04 – VALORES TOTAIS DOS CONTRATOS DE LINKS</w:t>
      </w:r>
      <w:bookmarkEnd w:id="149"/>
    </w:p>
    <w:tbl>
      <w:tblPr>
        <w:tblW w:w="16521" w:type="dxa"/>
        <w:tblInd w:w="-1134" w:type="dxa"/>
        <w:tblCellMar>
          <w:left w:w="70" w:type="dxa"/>
          <w:right w:w="70" w:type="dxa"/>
        </w:tblCellMar>
        <w:tblLook w:val="04A0" w:firstRow="1" w:lastRow="0" w:firstColumn="1" w:lastColumn="0" w:noHBand="0" w:noVBand="1"/>
      </w:tblPr>
      <w:tblGrid>
        <w:gridCol w:w="1140"/>
        <w:gridCol w:w="2386"/>
        <w:gridCol w:w="1141"/>
        <w:gridCol w:w="1342"/>
        <w:gridCol w:w="1342"/>
        <w:gridCol w:w="1431"/>
        <w:gridCol w:w="1581"/>
        <w:gridCol w:w="2185"/>
        <w:gridCol w:w="1982"/>
        <w:gridCol w:w="1982"/>
        <w:gridCol w:w="9"/>
      </w:tblGrid>
      <w:tr w:rsidR="00BE052C" w:rsidRPr="00F93661" w14:paraId="2FC49FE1" w14:textId="77777777" w:rsidTr="00BE052C">
        <w:trPr>
          <w:trHeight w:val="248"/>
        </w:trPr>
        <w:tc>
          <w:tcPr>
            <w:tcW w:w="16521" w:type="dxa"/>
            <w:gridSpan w:val="11"/>
            <w:tcBorders>
              <w:top w:val="nil"/>
              <w:left w:val="nil"/>
              <w:bottom w:val="nil"/>
              <w:right w:val="nil"/>
            </w:tcBorders>
            <w:shd w:val="clear" w:color="000000" w:fill="404040"/>
            <w:noWrap/>
            <w:vAlign w:val="bottom"/>
            <w:hideMark/>
          </w:tcPr>
          <w:p w14:paraId="4813843B" w14:textId="4DE83D10" w:rsidR="00BE052C" w:rsidRPr="00F93661" w:rsidRDefault="00BE052C" w:rsidP="00BE052C">
            <w:pPr>
              <w:spacing w:line="240" w:lineRule="auto"/>
              <w:jc w:val="center"/>
              <w:rPr>
                <w:rFonts w:ascii="Times New Roman" w:eastAsia="Times New Roman" w:hAnsi="Times New Roman" w:cs="Times New Roman"/>
                <w:color w:val="FFFFFF"/>
                <w:sz w:val="20"/>
                <w:szCs w:val="20"/>
              </w:rPr>
            </w:pPr>
            <w:r w:rsidRPr="00F93661">
              <w:rPr>
                <w:rFonts w:ascii="Times New Roman" w:eastAsia="Times New Roman" w:hAnsi="Times New Roman" w:cs="Times New Roman"/>
                <w:b/>
                <w:bCs/>
                <w:color w:val="FFFFFF"/>
                <w:sz w:val="32"/>
                <w:szCs w:val="32"/>
              </w:rPr>
              <w:t>TABELA DOS VALORES TOTAIS DOS CONTRATOS DE LINKS</w:t>
            </w:r>
            <w:r w:rsidRPr="00F93661">
              <w:rPr>
                <w:rFonts w:ascii="Times New Roman" w:eastAsia="Times New Roman" w:hAnsi="Times New Roman" w:cs="Times New Roman"/>
                <w:color w:val="FFFFFF"/>
                <w:sz w:val="20"/>
                <w:szCs w:val="20"/>
              </w:rPr>
              <w:t> </w:t>
            </w:r>
          </w:p>
        </w:tc>
      </w:tr>
      <w:tr w:rsidR="009106CA" w:rsidRPr="00F93661" w14:paraId="604949A6" w14:textId="77777777" w:rsidTr="00BE052C">
        <w:trPr>
          <w:gridAfter w:val="1"/>
          <w:wAfter w:w="9" w:type="dxa"/>
          <w:trHeight w:val="406"/>
        </w:trPr>
        <w:tc>
          <w:tcPr>
            <w:tcW w:w="1140" w:type="dxa"/>
            <w:tcBorders>
              <w:top w:val="single" w:sz="4" w:space="0" w:color="auto"/>
              <w:left w:val="single" w:sz="4" w:space="0" w:color="auto"/>
              <w:bottom w:val="single" w:sz="4" w:space="0" w:color="auto"/>
              <w:right w:val="single" w:sz="4" w:space="0" w:color="auto"/>
            </w:tcBorders>
            <w:shd w:val="clear" w:color="000000" w:fill="AEAAAA"/>
            <w:vAlign w:val="center"/>
            <w:hideMark/>
          </w:tcPr>
          <w:p w14:paraId="2536496A"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Contrato nº</w:t>
            </w:r>
          </w:p>
        </w:tc>
        <w:tc>
          <w:tcPr>
            <w:tcW w:w="2386" w:type="dxa"/>
            <w:tcBorders>
              <w:top w:val="single" w:sz="4" w:space="0" w:color="auto"/>
              <w:left w:val="nil"/>
              <w:bottom w:val="single" w:sz="4" w:space="0" w:color="auto"/>
              <w:right w:val="single" w:sz="4" w:space="0" w:color="auto"/>
            </w:tcBorders>
            <w:shd w:val="clear" w:color="000000" w:fill="AEAAAA"/>
            <w:vAlign w:val="center"/>
            <w:hideMark/>
          </w:tcPr>
          <w:p w14:paraId="2EAB36B5"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Contratado</w:t>
            </w:r>
          </w:p>
        </w:tc>
        <w:tc>
          <w:tcPr>
            <w:tcW w:w="1141" w:type="dxa"/>
            <w:tcBorders>
              <w:top w:val="single" w:sz="4" w:space="0" w:color="auto"/>
              <w:left w:val="nil"/>
              <w:bottom w:val="single" w:sz="4" w:space="0" w:color="auto"/>
              <w:right w:val="single" w:sz="4" w:space="0" w:color="auto"/>
            </w:tcBorders>
            <w:shd w:val="clear" w:color="000000" w:fill="AEAAAA"/>
            <w:vAlign w:val="center"/>
            <w:hideMark/>
          </w:tcPr>
          <w:p w14:paraId="795E975D"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Situação</w:t>
            </w:r>
          </w:p>
        </w:tc>
        <w:tc>
          <w:tcPr>
            <w:tcW w:w="1342" w:type="dxa"/>
            <w:tcBorders>
              <w:top w:val="single" w:sz="4" w:space="0" w:color="auto"/>
              <w:left w:val="nil"/>
              <w:bottom w:val="single" w:sz="4" w:space="0" w:color="auto"/>
              <w:right w:val="single" w:sz="4" w:space="0" w:color="auto"/>
            </w:tcBorders>
            <w:shd w:val="clear" w:color="000000" w:fill="AEAAAA"/>
            <w:noWrap/>
            <w:vAlign w:val="center"/>
            <w:hideMark/>
          </w:tcPr>
          <w:p w14:paraId="3CE1D447"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Início</w:t>
            </w:r>
          </w:p>
        </w:tc>
        <w:tc>
          <w:tcPr>
            <w:tcW w:w="1342" w:type="dxa"/>
            <w:tcBorders>
              <w:top w:val="single" w:sz="4" w:space="0" w:color="auto"/>
              <w:left w:val="nil"/>
              <w:bottom w:val="single" w:sz="4" w:space="0" w:color="auto"/>
              <w:right w:val="single" w:sz="4" w:space="0" w:color="auto"/>
            </w:tcBorders>
            <w:shd w:val="clear" w:color="000000" w:fill="AEAAAA"/>
            <w:noWrap/>
            <w:vAlign w:val="center"/>
            <w:hideMark/>
          </w:tcPr>
          <w:p w14:paraId="3E998D9F"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Fim</w:t>
            </w:r>
          </w:p>
        </w:tc>
        <w:tc>
          <w:tcPr>
            <w:tcW w:w="1431" w:type="dxa"/>
            <w:tcBorders>
              <w:top w:val="single" w:sz="4" w:space="0" w:color="auto"/>
              <w:left w:val="nil"/>
              <w:bottom w:val="single" w:sz="4" w:space="0" w:color="auto"/>
              <w:right w:val="single" w:sz="4" w:space="0" w:color="auto"/>
            </w:tcBorders>
            <w:shd w:val="clear" w:color="000000" w:fill="AEAAAA"/>
            <w:vAlign w:val="center"/>
            <w:hideMark/>
          </w:tcPr>
          <w:p w14:paraId="23DAE0D5"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Vigência (em meses)</w:t>
            </w:r>
          </w:p>
        </w:tc>
        <w:tc>
          <w:tcPr>
            <w:tcW w:w="1581" w:type="dxa"/>
            <w:tcBorders>
              <w:top w:val="single" w:sz="4" w:space="0" w:color="auto"/>
              <w:left w:val="nil"/>
              <w:bottom w:val="single" w:sz="4" w:space="0" w:color="auto"/>
              <w:right w:val="single" w:sz="4" w:space="0" w:color="auto"/>
            </w:tcBorders>
            <w:shd w:val="clear" w:color="000000" w:fill="AEAAAA"/>
            <w:noWrap/>
            <w:vAlign w:val="center"/>
            <w:hideMark/>
          </w:tcPr>
          <w:p w14:paraId="1EF01D94"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Área Demandante</w:t>
            </w:r>
          </w:p>
        </w:tc>
        <w:tc>
          <w:tcPr>
            <w:tcW w:w="2185" w:type="dxa"/>
            <w:tcBorders>
              <w:top w:val="single" w:sz="4" w:space="0" w:color="auto"/>
              <w:left w:val="nil"/>
              <w:bottom w:val="single" w:sz="4" w:space="0" w:color="auto"/>
              <w:right w:val="single" w:sz="4" w:space="0" w:color="auto"/>
            </w:tcBorders>
            <w:shd w:val="clear" w:color="000000" w:fill="AEAAAA"/>
            <w:vAlign w:val="center"/>
            <w:hideMark/>
          </w:tcPr>
          <w:p w14:paraId="7CAB7434"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Valor Global do Contrato</w:t>
            </w:r>
          </w:p>
        </w:tc>
        <w:tc>
          <w:tcPr>
            <w:tcW w:w="1982" w:type="dxa"/>
            <w:tcBorders>
              <w:top w:val="single" w:sz="4" w:space="0" w:color="auto"/>
              <w:left w:val="nil"/>
              <w:bottom w:val="single" w:sz="4" w:space="0" w:color="auto"/>
              <w:right w:val="single" w:sz="4" w:space="0" w:color="auto"/>
            </w:tcBorders>
            <w:shd w:val="clear" w:color="000000" w:fill="AEAAAA"/>
            <w:vAlign w:val="center"/>
            <w:hideMark/>
          </w:tcPr>
          <w:p w14:paraId="5895ECFE"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Pagamentos</w:t>
            </w:r>
          </w:p>
        </w:tc>
        <w:tc>
          <w:tcPr>
            <w:tcW w:w="1982" w:type="dxa"/>
            <w:tcBorders>
              <w:top w:val="single" w:sz="4" w:space="0" w:color="auto"/>
              <w:left w:val="nil"/>
              <w:bottom w:val="single" w:sz="4" w:space="0" w:color="auto"/>
              <w:right w:val="single" w:sz="4" w:space="0" w:color="auto"/>
            </w:tcBorders>
            <w:shd w:val="clear" w:color="000000" w:fill="AEAAAA"/>
            <w:vAlign w:val="center"/>
            <w:hideMark/>
          </w:tcPr>
          <w:p w14:paraId="0AB1C117"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Saldo Remanescente</w:t>
            </w:r>
          </w:p>
        </w:tc>
      </w:tr>
      <w:tr w:rsidR="00BE052C" w:rsidRPr="00F93661" w14:paraId="1EB982E1" w14:textId="77777777" w:rsidTr="00BE052C">
        <w:trPr>
          <w:gridAfter w:val="1"/>
          <w:wAfter w:w="9" w:type="dxa"/>
          <w:trHeight w:val="259"/>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769B4B47"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50" w:anchor="action:odf.customObject&amp;odf_code=tj_contro_empe_paga&amp;odf_parent_id=5030002&amp;id=5030002" w:history="1">
              <w:r w:rsidR="009106CA" w:rsidRPr="00F93661">
                <w:rPr>
                  <w:rFonts w:ascii="Times New Roman" w:eastAsia="Times New Roman" w:hAnsi="Times New Roman" w:cs="Times New Roman"/>
                  <w:color w:val="000000"/>
                  <w:sz w:val="24"/>
                  <w:szCs w:val="24"/>
                  <w:u w:val="single"/>
                </w:rPr>
                <w:t>46/2018</w:t>
              </w:r>
            </w:hyperlink>
          </w:p>
        </w:tc>
        <w:tc>
          <w:tcPr>
            <w:tcW w:w="2386" w:type="dxa"/>
            <w:tcBorders>
              <w:top w:val="nil"/>
              <w:left w:val="nil"/>
              <w:bottom w:val="single" w:sz="4" w:space="0" w:color="auto"/>
              <w:right w:val="single" w:sz="4" w:space="0" w:color="auto"/>
            </w:tcBorders>
            <w:shd w:val="clear" w:color="auto" w:fill="auto"/>
            <w:noWrap/>
            <w:vAlign w:val="center"/>
            <w:hideMark/>
          </w:tcPr>
          <w:p w14:paraId="3EA3EB2A"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51" w:anchor="action:odf.customObject&amp;odf_code=tj_contro_empe_paga&amp;odf_parent_id=5030002&amp;id=5030002" w:history="1">
              <w:r w:rsidR="009106CA" w:rsidRPr="00F93661">
                <w:rPr>
                  <w:rFonts w:ascii="Times New Roman" w:eastAsia="Times New Roman" w:hAnsi="Times New Roman" w:cs="Times New Roman"/>
                  <w:color w:val="000000"/>
                  <w:sz w:val="24"/>
                  <w:szCs w:val="24"/>
                  <w:u w:val="single"/>
                </w:rPr>
                <w:t>Empresa OI S.A</w:t>
              </w:r>
            </w:hyperlink>
          </w:p>
        </w:tc>
        <w:tc>
          <w:tcPr>
            <w:tcW w:w="1141" w:type="dxa"/>
            <w:tcBorders>
              <w:top w:val="nil"/>
              <w:left w:val="nil"/>
              <w:bottom w:val="single" w:sz="4" w:space="0" w:color="auto"/>
              <w:right w:val="single" w:sz="4" w:space="0" w:color="auto"/>
            </w:tcBorders>
            <w:shd w:val="clear" w:color="auto" w:fill="auto"/>
            <w:noWrap/>
            <w:vAlign w:val="center"/>
            <w:hideMark/>
          </w:tcPr>
          <w:p w14:paraId="31817437"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Não Vigente</w:t>
            </w:r>
          </w:p>
        </w:tc>
        <w:tc>
          <w:tcPr>
            <w:tcW w:w="1342" w:type="dxa"/>
            <w:tcBorders>
              <w:top w:val="nil"/>
              <w:left w:val="nil"/>
              <w:bottom w:val="single" w:sz="4" w:space="0" w:color="auto"/>
              <w:right w:val="single" w:sz="4" w:space="0" w:color="auto"/>
            </w:tcBorders>
            <w:shd w:val="clear" w:color="auto" w:fill="auto"/>
            <w:noWrap/>
            <w:vAlign w:val="center"/>
            <w:hideMark/>
          </w:tcPr>
          <w:p w14:paraId="4E54202C"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5/30/2018</w:t>
            </w:r>
          </w:p>
        </w:tc>
        <w:tc>
          <w:tcPr>
            <w:tcW w:w="1342" w:type="dxa"/>
            <w:tcBorders>
              <w:top w:val="nil"/>
              <w:left w:val="nil"/>
              <w:bottom w:val="single" w:sz="4" w:space="0" w:color="auto"/>
              <w:right w:val="single" w:sz="4" w:space="0" w:color="auto"/>
            </w:tcBorders>
            <w:shd w:val="clear" w:color="auto" w:fill="auto"/>
            <w:noWrap/>
            <w:vAlign w:val="center"/>
            <w:hideMark/>
          </w:tcPr>
          <w:p w14:paraId="0C6308B0" w14:textId="22627F64" w:rsidR="009106CA" w:rsidRPr="00F93661" w:rsidRDefault="000F051D"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0</w:t>
            </w:r>
            <w:r w:rsidR="009106CA" w:rsidRPr="00F93661">
              <w:rPr>
                <w:rFonts w:ascii="Times New Roman" w:eastAsia="Times New Roman" w:hAnsi="Times New Roman" w:cs="Times New Roman"/>
                <w:color w:val="000000"/>
                <w:sz w:val="24"/>
                <w:szCs w:val="24"/>
              </w:rPr>
              <w:t>1/29/2020</w:t>
            </w:r>
          </w:p>
        </w:tc>
        <w:tc>
          <w:tcPr>
            <w:tcW w:w="1431" w:type="dxa"/>
            <w:tcBorders>
              <w:top w:val="nil"/>
              <w:left w:val="nil"/>
              <w:bottom w:val="single" w:sz="4" w:space="0" w:color="auto"/>
              <w:right w:val="single" w:sz="4" w:space="0" w:color="auto"/>
            </w:tcBorders>
            <w:shd w:val="clear" w:color="auto" w:fill="auto"/>
            <w:noWrap/>
            <w:vAlign w:val="center"/>
            <w:hideMark/>
          </w:tcPr>
          <w:p w14:paraId="4E50ED1A"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20</w:t>
            </w:r>
          </w:p>
        </w:tc>
        <w:tc>
          <w:tcPr>
            <w:tcW w:w="1581" w:type="dxa"/>
            <w:tcBorders>
              <w:top w:val="nil"/>
              <w:left w:val="nil"/>
              <w:bottom w:val="single" w:sz="4" w:space="0" w:color="auto"/>
              <w:right w:val="single" w:sz="4" w:space="0" w:color="auto"/>
            </w:tcBorders>
            <w:shd w:val="clear" w:color="auto" w:fill="auto"/>
            <w:vAlign w:val="center"/>
            <w:hideMark/>
          </w:tcPr>
          <w:p w14:paraId="11A4DBE2"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DCON</w:t>
            </w:r>
          </w:p>
        </w:tc>
        <w:tc>
          <w:tcPr>
            <w:tcW w:w="2185" w:type="dxa"/>
            <w:tcBorders>
              <w:top w:val="nil"/>
              <w:left w:val="nil"/>
              <w:bottom w:val="single" w:sz="4" w:space="0" w:color="auto"/>
              <w:right w:val="single" w:sz="4" w:space="0" w:color="auto"/>
            </w:tcBorders>
            <w:shd w:val="clear" w:color="auto" w:fill="auto"/>
            <w:noWrap/>
            <w:vAlign w:val="center"/>
            <w:hideMark/>
          </w:tcPr>
          <w:p w14:paraId="7C9433FB"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R$16.899.492,60</w:t>
            </w:r>
          </w:p>
        </w:tc>
        <w:tc>
          <w:tcPr>
            <w:tcW w:w="1982" w:type="dxa"/>
            <w:tcBorders>
              <w:top w:val="nil"/>
              <w:left w:val="nil"/>
              <w:bottom w:val="single" w:sz="4" w:space="0" w:color="auto"/>
              <w:right w:val="single" w:sz="4" w:space="0" w:color="auto"/>
            </w:tcBorders>
            <w:shd w:val="clear" w:color="auto" w:fill="auto"/>
            <w:noWrap/>
            <w:vAlign w:val="center"/>
            <w:hideMark/>
          </w:tcPr>
          <w:p w14:paraId="5C9B1DF1"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R$12.334.268,40</w:t>
            </w:r>
          </w:p>
        </w:tc>
        <w:tc>
          <w:tcPr>
            <w:tcW w:w="1982" w:type="dxa"/>
            <w:tcBorders>
              <w:top w:val="nil"/>
              <w:left w:val="nil"/>
              <w:bottom w:val="single" w:sz="4" w:space="0" w:color="auto"/>
              <w:right w:val="single" w:sz="4" w:space="0" w:color="auto"/>
            </w:tcBorders>
            <w:shd w:val="clear" w:color="auto" w:fill="auto"/>
            <w:noWrap/>
            <w:vAlign w:val="center"/>
            <w:hideMark/>
          </w:tcPr>
          <w:p w14:paraId="45D886D5"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R$4.565.224,20</w:t>
            </w:r>
          </w:p>
        </w:tc>
      </w:tr>
      <w:tr w:rsidR="00BE052C" w:rsidRPr="00F93661" w14:paraId="13CEBC71" w14:textId="77777777" w:rsidTr="00BE052C">
        <w:trPr>
          <w:gridAfter w:val="1"/>
          <w:wAfter w:w="9" w:type="dxa"/>
          <w:trHeight w:val="38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4DDEC1FC"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52" w:anchor="action:odf.customObject&amp;odf_code=tj_contro_empe_paga&amp;odf_parent_id=5045016&amp;id=5045016" w:history="1">
              <w:r w:rsidR="009106CA" w:rsidRPr="00F93661">
                <w:rPr>
                  <w:rFonts w:ascii="Times New Roman" w:eastAsia="Times New Roman" w:hAnsi="Times New Roman" w:cs="Times New Roman"/>
                  <w:color w:val="000000"/>
                  <w:sz w:val="24"/>
                  <w:szCs w:val="24"/>
                  <w:u w:val="single"/>
                </w:rPr>
                <w:t>46/2018</w:t>
              </w:r>
            </w:hyperlink>
          </w:p>
        </w:tc>
        <w:tc>
          <w:tcPr>
            <w:tcW w:w="2386" w:type="dxa"/>
            <w:tcBorders>
              <w:top w:val="nil"/>
              <w:left w:val="nil"/>
              <w:bottom w:val="single" w:sz="4" w:space="0" w:color="auto"/>
              <w:right w:val="single" w:sz="4" w:space="0" w:color="auto"/>
            </w:tcBorders>
            <w:shd w:val="clear" w:color="auto" w:fill="auto"/>
            <w:noWrap/>
            <w:vAlign w:val="center"/>
            <w:hideMark/>
          </w:tcPr>
          <w:p w14:paraId="75C4CEFD"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53" w:anchor="action:odf.customObject&amp;odf_code=tj_contro_empe_paga&amp;odf_parent_id=5045016&amp;id=5045016" w:history="1">
              <w:r w:rsidR="009106CA" w:rsidRPr="00F93661">
                <w:rPr>
                  <w:rFonts w:ascii="Times New Roman" w:eastAsia="Times New Roman" w:hAnsi="Times New Roman" w:cs="Times New Roman"/>
                  <w:color w:val="000000"/>
                  <w:sz w:val="24"/>
                  <w:szCs w:val="24"/>
                  <w:u w:val="single"/>
                </w:rPr>
                <w:t>Empresa OI S.A</w:t>
              </w:r>
            </w:hyperlink>
          </w:p>
        </w:tc>
        <w:tc>
          <w:tcPr>
            <w:tcW w:w="1141" w:type="dxa"/>
            <w:tcBorders>
              <w:top w:val="nil"/>
              <w:left w:val="nil"/>
              <w:bottom w:val="single" w:sz="4" w:space="0" w:color="auto"/>
              <w:right w:val="single" w:sz="4" w:space="0" w:color="auto"/>
            </w:tcBorders>
            <w:shd w:val="clear" w:color="auto" w:fill="auto"/>
            <w:noWrap/>
            <w:vAlign w:val="center"/>
            <w:hideMark/>
          </w:tcPr>
          <w:p w14:paraId="1A45B613"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Não Vigente</w:t>
            </w:r>
          </w:p>
        </w:tc>
        <w:tc>
          <w:tcPr>
            <w:tcW w:w="1342" w:type="dxa"/>
            <w:tcBorders>
              <w:top w:val="nil"/>
              <w:left w:val="nil"/>
              <w:bottom w:val="single" w:sz="4" w:space="0" w:color="auto"/>
              <w:right w:val="single" w:sz="4" w:space="0" w:color="auto"/>
            </w:tcBorders>
            <w:shd w:val="clear" w:color="auto" w:fill="auto"/>
            <w:noWrap/>
            <w:vAlign w:val="center"/>
            <w:hideMark/>
          </w:tcPr>
          <w:p w14:paraId="7F66BB9C"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1/30/2020</w:t>
            </w:r>
          </w:p>
        </w:tc>
        <w:tc>
          <w:tcPr>
            <w:tcW w:w="1342" w:type="dxa"/>
            <w:tcBorders>
              <w:top w:val="nil"/>
              <w:left w:val="nil"/>
              <w:bottom w:val="single" w:sz="4" w:space="0" w:color="auto"/>
              <w:right w:val="single" w:sz="4" w:space="0" w:color="auto"/>
            </w:tcBorders>
            <w:shd w:val="clear" w:color="auto" w:fill="auto"/>
            <w:noWrap/>
            <w:vAlign w:val="center"/>
            <w:hideMark/>
          </w:tcPr>
          <w:p w14:paraId="23383F2B" w14:textId="3C26550B" w:rsidR="009106CA" w:rsidRPr="00F93661" w:rsidRDefault="000F051D" w:rsidP="000F051D">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2</w:t>
            </w:r>
            <w:r w:rsidR="009106CA" w:rsidRPr="00F93661">
              <w:rPr>
                <w:rFonts w:ascii="Times New Roman" w:eastAsia="Times New Roman" w:hAnsi="Times New Roman" w:cs="Times New Roman"/>
                <w:color w:val="000000"/>
                <w:sz w:val="24"/>
                <w:szCs w:val="24"/>
              </w:rPr>
              <w:t>9/</w:t>
            </w:r>
            <w:r w:rsidRPr="00F93661">
              <w:rPr>
                <w:rFonts w:ascii="Times New Roman" w:eastAsia="Times New Roman" w:hAnsi="Times New Roman" w:cs="Times New Roman"/>
                <w:color w:val="000000"/>
                <w:sz w:val="24"/>
                <w:szCs w:val="24"/>
              </w:rPr>
              <w:t>0</w:t>
            </w:r>
            <w:r w:rsidR="009106CA" w:rsidRPr="00F93661">
              <w:rPr>
                <w:rFonts w:ascii="Times New Roman" w:eastAsia="Times New Roman" w:hAnsi="Times New Roman" w:cs="Times New Roman"/>
                <w:color w:val="000000"/>
                <w:sz w:val="24"/>
                <w:szCs w:val="24"/>
              </w:rPr>
              <w:t>9/2021</w:t>
            </w:r>
          </w:p>
        </w:tc>
        <w:tc>
          <w:tcPr>
            <w:tcW w:w="1431" w:type="dxa"/>
            <w:tcBorders>
              <w:top w:val="nil"/>
              <w:left w:val="nil"/>
              <w:bottom w:val="single" w:sz="4" w:space="0" w:color="auto"/>
              <w:right w:val="single" w:sz="4" w:space="0" w:color="auto"/>
            </w:tcBorders>
            <w:shd w:val="clear" w:color="auto" w:fill="auto"/>
            <w:noWrap/>
            <w:vAlign w:val="center"/>
            <w:hideMark/>
          </w:tcPr>
          <w:p w14:paraId="3FDC12E3"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20</w:t>
            </w:r>
          </w:p>
        </w:tc>
        <w:tc>
          <w:tcPr>
            <w:tcW w:w="1581" w:type="dxa"/>
            <w:tcBorders>
              <w:top w:val="nil"/>
              <w:left w:val="nil"/>
              <w:bottom w:val="single" w:sz="4" w:space="0" w:color="auto"/>
              <w:right w:val="single" w:sz="4" w:space="0" w:color="auto"/>
            </w:tcBorders>
            <w:shd w:val="clear" w:color="auto" w:fill="auto"/>
            <w:hideMark/>
          </w:tcPr>
          <w:p w14:paraId="78CD6621" w14:textId="5AD740D9"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DCON</w:t>
            </w:r>
          </w:p>
        </w:tc>
        <w:tc>
          <w:tcPr>
            <w:tcW w:w="2185" w:type="dxa"/>
            <w:tcBorders>
              <w:top w:val="nil"/>
              <w:left w:val="nil"/>
              <w:bottom w:val="single" w:sz="4" w:space="0" w:color="auto"/>
              <w:right w:val="single" w:sz="4" w:space="0" w:color="auto"/>
            </w:tcBorders>
            <w:shd w:val="clear" w:color="auto" w:fill="auto"/>
            <w:noWrap/>
            <w:vAlign w:val="center"/>
            <w:hideMark/>
          </w:tcPr>
          <w:p w14:paraId="7AD3EDC1"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R$18.080.050,64</w:t>
            </w:r>
          </w:p>
        </w:tc>
        <w:tc>
          <w:tcPr>
            <w:tcW w:w="1982" w:type="dxa"/>
            <w:tcBorders>
              <w:top w:val="nil"/>
              <w:left w:val="nil"/>
              <w:bottom w:val="single" w:sz="4" w:space="0" w:color="auto"/>
              <w:right w:val="single" w:sz="4" w:space="0" w:color="auto"/>
            </w:tcBorders>
            <w:shd w:val="clear" w:color="auto" w:fill="auto"/>
            <w:noWrap/>
            <w:vAlign w:val="center"/>
            <w:hideMark/>
          </w:tcPr>
          <w:p w14:paraId="2F55095D"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R$16.393.694,30</w:t>
            </w:r>
          </w:p>
        </w:tc>
        <w:tc>
          <w:tcPr>
            <w:tcW w:w="1982" w:type="dxa"/>
            <w:tcBorders>
              <w:top w:val="nil"/>
              <w:left w:val="nil"/>
              <w:bottom w:val="single" w:sz="4" w:space="0" w:color="auto"/>
              <w:right w:val="single" w:sz="4" w:space="0" w:color="auto"/>
            </w:tcBorders>
            <w:shd w:val="clear" w:color="auto" w:fill="auto"/>
            <w:noWrap/>
            <w:vAlign w:val="center"/>
            <w:hideMark/>
          </w:tcPr>
          <w:p w14:paraId="6C54FF30"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R$1.686.356,34</w:t>
            </w:r>
          </w:p>
        </w:tc>
      </w:tr>
      <w:tr w:rsidR="00BE052C" w:rsidRPr="00F93661" w14:paraId="487CEFD2" w14:textId="77777777" w:rsidTr="00BE052C">
        <w:trPr>
          <w:gridAfter w:val="1"/>
          <w:wAfter w:w="9" w:type="dxa"/>
          <w:trHeight w:val="38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7D1FF305"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54" w:anchor="action:odf.customObject&amp;odf_code=tj_contro_empe_paga&amp;odf_parent_id=5067001&amp;id=5067001" w:history="1">
              <w:r w:rsidR="009106CA" w:rsidRPr="00F93661">
                <w:rPr>
                  <w:rFonts w:ascii="Times New Roman" w:eastAsia="Times New Roman" w:hAnsi="Times New Roman" w:cs="Times New Roman"/>
                  <w:color w:val="000000"/>
                  <w:sz w:val="24"/>
                  <w:szCs w:val="24"/>
                  <w:u w:val="single"/>
                </w:rPr>
                <w:t>46/2018</w:t>
              </w:r>
            </w:hyperlink>
          </w:p>
        </w:tc>
        <w:tc>
          <w:tcPr>
            <w:tcW w:w="2386" w:type="dxa"/>
            <w:tcBorders>
              <w:top w:val="nil"/>
              <w:left w:val="nil"/>
              <w:bottom w:val="single" w:sz="4" w:space="0" w:color="auto"/>
              <w:right w:val="single" w:sz="4" w:space="0" w:color="auto"/>
            </w:tcBorders>
            <w:shd w:val="clear" w:color="auto" w:fill="auto"/>
            <w:noWrap/>
            <w:vAlign w:val="center"/>
            <w:hideMark/>
          </w:tcPr>
          <w:p w14:paraId="4DBAFAF4"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55" w:anchor="action:odf.customObject&amp;odf_code=tj_contro_empe_paga&amp;odf_parent_id=5067001&amp;id=5067001" w:history="1">
              <w:r w:rsidR="009106CA" w:rsidRPr="00F93661">
                <w:rPr>
                  <w:rFonts w:ascii="Times New Roman" w:eastAsia="Times New Roman" w:hAnsi="Times New Roman" w:cs="Times New Roman"/>
                  <w:color w:val="000000"/>
                  <w:sz w:val="24"/>
                  <w:szCs w:val="24"/>
                  <w:u w:val="single"/>
                </w:rPr>
                <w:t>Empresa OI S.A</w:t>
              </w:r>
            </w:hyperlink>
          </w:p>
        </w:tc>
        <w:tc>
          <w:tcPr>
            <w:tcW w:w="1141" w:type="dxa"/>
            <w:tcBorders>
              <w:top w:val="nil"/>
              <w:left w:val="nil"/>
              <w:bottom w:val="single" w:sz="4" w:space="0" w:color="auto"/>
              <w:right w:val="single" w:sz="4" w:space="0" w:color="auto"/>
            </w:tcBorders>
            <w:shd w:val="clear" w:color="auto" w:fill="auto"/>
            <w:noWrap/>
            <w:vAlign w:val="center"/>
            <w:hideMark/>
          </w:tcPr>
          <w:p w14:paraId="193A5176"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Vigente</w:t>
            </w:r>
          </w:p>
        </w:tc>
        <w:tc>
          <w:tcPr>
            <w:tcW w:w="1342" w:type="dxa"/>
            <w:tcBorders>
              <w:top w:val="nil"/>
              <w:left w:val="nil"/>
              <w:bottom w:val="single" w:sz="4" w:space="0" w:color="auto"/>
              <w:right w:val="single" w:sz="4" w:space="0" w:color="auto"/>
            </w:tcBorders>
            <w:shd w:val="clear" w:color="auto" w:fill="auto"/>
            <w:noWrap/>
            <w:vAlign w:val="center"/>
            <w:hideMark/>
          </w:tcPr>
          <w:p w14:paraId="6D53E824"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9/30/2021</w:t>
            </w:r>
          </w:p>
        </w:tc>
        <w:tc>
          <w:tcPr>
            <w:tcW w:w="1342" w:type="dxa"/>
            <w:tcBorders>
              <w:top w:val="nil"/>
              <w:left w:val="nil"/>
              <w:bottom w:val="single" w:sz="4" w:space="0" w:color="auto"/>
              <w:right w:val="single" w:sz="4" w:space="0" w:color="auto"/>
            </w:tcBorders>
            <w:shd w:val="clear" w:color="auto" w:fill="auto"/>
            <w:noWrap/>
            <w:vAlign w:val="center"/>
            <w:hideMark/>
          </w:tcPr>
          <w:p w14:paraId="46FDA9D5" w14:textId="40E16813" w:rsidR="009106CA" w:rsidRPr="00F93661" w:rsidRDefault="000F051D" w:rsidP="000F051D">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29</w:t>
            </w:r>
            <w:r w:rsidR="009106CA" w:rsidRPr="00F93661">
              <w:rPr>
                <w:rFonts w:ascii="Times New Roman" w:eastAsia="Times New Roman" w:hAnsi="Times New Roman" w:cs="Times New Roman"/>
                <w:color w:val="000000"/>
                <w:sz w:val="24"/>
                <w:szCs w:val="24"/>
              </w:rPr>
              <w:t>/</w:t>
            </w:r>
            <w:r w:rsidRPr="00F93661">
              <w:rPr>
                <w:rFonts w:ascii="Times New Roman" w:eastAsia="Times New Roman" w:hAnsi="Times New Roman" w:cs="Times New Roman"/>
                <w:color w:val="000000"/>
                <w:sz w:val="24"/>
                <w:szCs w:val="24"/>
              </w:rPr>
              <w:t>05</w:t>
            </w:r>
            <w:r w:rsidR="009106CA" w:rsidRPr="00F93661">
              <w:rPr>
                <w:rFonts w:ascii="Times New Roman" w:eastAsia="Times New Roman" w:hAnsi="Times New Roman" w:cs="Times New Roman"/>
                <w:color w:val="000000"/>
                <w:sz w:val="24"/>
                <w:szCs w:val="24"/>
              </w:rPr>
              <w:t>/2023</w:t>
            </w:r>
          </w:p>
        </w:tc>
        <w:tc>
          <w:tcPr>
            <w:tcW w:w="1431" w:type="dxa"/>
            <w:tcBorders>
              <w:top w:val="nil"/>
              <w:left w:val="nil"/>
              <w:bottom w:val="single" w:sz="4" w:space="0" w:color="auto"/>
              <w:right w:val="single" w:sz="4" w:space="0" w:color="auto"/>
            </w:tcBorders>
            <w:shd w:val="clear" w:color="auto" w:fill="auto"/>
            <w:noWrap/>
            <w:vAlign w:val="center"/>
            <w:hideMark/>
          </w:tcPr>
          <w:p w14:paraId="0C693ADB"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20</w:t>
            </w:r>
          </w:p>
        </w:tc>
        <w:tc>
          <w:tcPr>
            <w:tcW w:w="1581" w:type="dxa"/>
            <w:tcBorders>
              <w:top w:val="nil"/>
              <w:left w:val="nil"/>
              <w:bottom w:val="single" w:sz="4" w:space="0" w:color="auto"/>
              <w:right w:val="single" w:sz="4" w:space="0" w:color="auto"/>
            </w:tcBorders>
            <w:shd w:val="clear" w:color="auto" w:fill="auto"/>
            <w:hideMark/>
          </w:tcPr>
          <w:p w14:paraId="3C039B4E" w14:textId="36272384"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DCON</w:t>
            </w:r>
          </w:p>
        </w:tc>
        <w:tc>
          <w:tcPr>
            <w:tcW w:w="2185" w:type="dxa"/>
            <w:tcBorders>
              <w:top w:val="nil"/>
              <w:left w:val="nil"/>
              <w:bottom w:val="single" w:sz="4" w:space="0" w:color="auto"/>
              <w:right w:val="single" w:sz="4" w:space="0" w:color="auto"/>
            </w:tcBorders>
            <w:shd w:val="clear" w:color="auto" w:fill="auto"/>
            <w:noWrap/>
            <w:vAlign w:val="center"/>
            <w:hideMark/>
          </w:tcPr>
          <w:p w14:paraId="7169DE91"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R$20.280.392,80</w:t>
            </w:r>
          </w:p>
        </w:tc>
        <w:tc>
          <w:tcPr>
            <w:tcW w:w="1982" w:type="dxa"/>
            <w:tcBorders>
              <w:top w:val="nil"/>
              <w:left w:val="nil"/>
              <w:bottom w:val="single" w:sz="4" w:space="0" w:color="auto"/>
              <w:right w:val="single" w:sz="4" w:space="0" w:color="auto"/>
            </w:tcBorders>
            <w:shd w:val="clear" w:color="auto" w:fill="auto"/>
            <w:noWrap/>
            <w:vAlign w:val="center"/>
            <w:hideMark/>
          </w:tcPr>
          <w:p w14:paraId="058C5BB6"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R$10.018.038,64</w:t>
            </w:r>
          </w:p>
        </w:tc>
        <w:tc>
          <w:tcPr>
            <w:tcW w:w="1982" w:type="dxa"/>
            <w:tcBorders>
              <w:top w:val="nil"/>
              <w:left w:val="nil"/>
              <w:bottom w:val="single" w:sz="4" w:space="0" w:color="auto"/>
              <w:right w:val="single" w:sz="4" w:space="0" w:color="auto"/>
            </w:tcBorders>
            <w:shd w:val="clear" w:color="auto" w:fill="auto"/>
            <w:noWrap/>
            <w:vAlign w:val="center"/>
            <w:hideMark/>
          </w:tcPr>
          <w:p w14:paraId="74A7127B"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R$10.262.354,16</w:t>
            </w:r>
          </w:p>
        </w:tc>
      </w:tr>
      <w:tr w:rsidR="009106CA" w:rsidRPr="00F93661" w14:paraId="00DBC3D7" w14:textId="77777777" w:rsidTr="00BE052C">
        <w:trPr>
          <w:gridAfter w:val="1"/>
          <w:wAfter w:w="9" w:type="dxa"/>
          <w:trHeight w:val="202"/>
        </w:trPr>
        <w:tc>
          <w:tcPr>
            <w:tcW w:w="1140" w:type="dxa"/>
            <w:tcBorders>
              <w:top w:val="nil"/>
              <w:left w:val="single" w:sz="4" w:space="0" w:color="auto"/>
              <w:bottom w:val="single" w:sz="4" w:space="0" w:color="auto"/>
              <w:right w:val="single" w:sz="4" w:space="0" w:color="auto"/>
            </w:tcBorders>
            <w:shd w:val="clear" w:color="000000" w:fill="AEAAAA"/>
            <w:noWrap/>
            <w:vAlign w:val="center"/>
            <w:hideMark/>
          </w:tcPr>
          <w:p w14:paraId="7C091DEE"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2386" w:type="dxa"/>
            <w:tcBorders>
              <w:top w:val="nil"/>
              <w:left w:val="nil"/>
              <w:bottom w:val="single" w:sz="4" w:space="0" w:color="auto"/>
              <w:right w:val="single" w:sz="4" w:space="0" w:color="auto"/>
            </w:tcBorders>
            <w:shd w:val="clear" w:color="000000" w:fill="AEAAAA"/>
            <w:noWrap/>
            <w:vAlign w:val="center"/>
            <w:hideMark/>
          </w:tcPr>
          <w:p w14:paraId="04CE4114"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141" w:type="dxa"/>
            <w:tcBorders>
              <w:top w:val="nil"/>
              <w:left w:val="nil"/>
              <w:bottom w:val="single" w:sz="4" w:space="0" w:color="auto"/>
              <w:right w:val="single" w:sz="4" w:space="0" w:color="auto"/>
            </w:tcBorders>
            <w:shd w:val="clear" w:color="000000" w:fill="AEAAAA"/>
            <w:noWrap/>
            <w:vAlign w:val="center"/>
            <w:hideMark/>
          </w:tcPr>
          <w:p w14:paraId="77A35B6D"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342" w:type="dxa"/>
            <w:tcBorders>
              <w:top w:val="nil"/>
              <w:left w:val="nil"/>
              <w:bottom w:val="single" w:sz="4" w:space="0" w:color="auto"/>
              <w:right w:val="single" w:sz="4" w:space="0" w:color="auto"/>
            </w:tcBorders>
            <w:shd w:val="clear" w:color="000000" w:fill="AEAAAA"/>
            <w:noWrap/>
            <w:vAlign w:val="center"/>
            <w:hideMark/>
          </w:tcPr>
          <w:p w14:paraId="50F76985"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342" w:type="dxa"/>
            <w:tcBorders>
              <w:top w:val="nil"/>
              <w:left w:val="nil"/>
              <w:bottom w:val="single" w:sz="4" w:space="0" w:color="auto"/>
              <w:right w:val="single" w:sz="4" w:space="0" w:color="auto"/>
            </w:tcBorders>
            <w:shd w:val="clear" w:color="000000" w:fill="AEAAAA"/>
            <w:noWrap/>
            <w:vAlign w:val="center"/>
            <w:hideMark/>
          </w:tcPr>
          <w:p w14:paraId="3E97F626"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431" w:type="dxa"/>
            <w:tcBorders>
              <w:top w:val="nil"/>
              <w:left w:val="nil"/>
              <w:bottom w:val="single" w:sz="4" w:space="0" w:color="auto"/>
              <w:right w:val="single" w:sz="4" w:space="0" w:color="auto"/>
            </w:tcBorders>
            <w:shd w:val="clear" w:color="000000" w:fill="AEAAAA"/>
            <w:noWrap/>
            <w:vAlign w:val="center"/>
            <w:hideMark/>
          </w:tcPr>
          <w:p w14:paraId="66CAD9AF"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581" w:type="dxa"/>
            <w:tcBorders>
              <w:top w:val="nil"/>
              <w:left w:val="nil"/>
              <w:bottom w:val="single" w:sz="4" w:space="0" w:color="auto"/>
              <w:right w:val="single" w:sz="4" w:space="0" w:color="auto"/>
            </w:tcBorders>
            <w:shd w:val="clear" w:color="000000" w:fill="AEAAAA"/>
            <w:vAlign w:val="center"/>
            <w:hideMark/>
          </w:tcPr>
          <w:p w14:paraId="0F0DEC2A"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2185" w:type="dxa"/>
            <w:tcBorders>
              <w:top w:val="nil"/>
              <w:left w:val="nil"/>
              <w:bottom w:val="single" w:sz="4" w:space="0" w:color="auto"/>
              <w:right w:val="single" w:sz="4" w:space="0" w:color="auto"/>
            </w:tcBorders>
            <w:shd w:val="clear" w:color="000000" w:fill="AEAAAA"/>
            <w:noWrap/>
            <w:vAlign w:val="center"/>
            <w:hideMark/>
          </w:tcPr>
          <w:p w14:paraId="2429B5B7"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982" w:type="dxa"/>
            <w:tcBorders>
              <w:top w:val="nil"/>
              <w:left w:val="nil"/>
              <w:bottom w:val="single" w:sz="4" w:space="0" w:color="auto"/>
              <w:right w:val="single" w:sz="4" w:space="0" w:color="auto"/>
            </w:tcBorders>
            <w:shd w:val="clear" w:color="000000" w:fill="AEAAAA"/>
            <w:noWrap/>
            <w:vAlign w:val="center"/>
            <w:hideMark/>
          </w:tcPr>
          <w:p w14:paraId="6F2CF8A2"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982" w:type="dxa"/>
            <w:tcBorders>
              <w:top w:val="nil"/>
              <w:left w:val="nil"/>
              <w:bottom w:val="single" w:sz="4" w:space="0" w:color="auto"/>
              <w:right w:val="single" w:sz="4" w:space="0" w:color="auto"/>
            </w:tcBorders>
            <w:shd w:val="clear" w:color="000000" w:fill="AEAAAA"/>
            <w:noWrap/>
            <w:vAlign w:val="center"/>
            <w:hideMark/>
          </w:tcPr>
          <w:p w14:paraId="2B4B3FCF"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r>
      <w:tr w:rsidR="00BE052C" w:rsidRPr="00F93661" w14:paraId="277BDD76" w14:textId="77777777" w:rsidTr="00BE052C">
        <w:trPr>
          <w:gridAfter w:val="1"/>
          <w:wAfter w:w="9" w:type="dxa"/>
          <w:trHeight w:val="38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09F4C834"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56" w:anchor="action:odf.customObject&amp;odf_code=tj_contro_empe_paga&amp;odf_parent_id=5058000&amp;id=5058000" w:history="1">
              <w:r w:rsidR="009106CA" w:rsidRPr="00F93661">
                <w:rPr>
                  <w:rFonts w:ascii="Times New Roman" w:eastAsia="Times New Roman" w:hAnsi="Times New Roman" w:cs="Times New Roman"/>
                  <w:color w:val="000000"/>
                  <w:sz w:val="24"/>
                  <w:szCs w:val="24"/>
                  <w:u w:val="single"/>
                </w:rPr>
                <w:t>03/2021</w:t>
              </w:r>
            </w:hyperlink>
          </w:p>
        </w:tc>
        <w:tc>
          <w:tcPr>
            <w:tcW w:w="2386" w:type="dxa"/>
            <w:tcBorders>
              <w:top w:val="nil"/>
              <w:left w:val="nil"/>
              <w:bottom w:val="single" w:sz="4" w:space="0" w:color="auto"/>
              <w:right w:val="single" w:sz="4" w:space="0" w:color="auto"/>
            </w:tcBorders>
            <w:shd w:val="clear" w:color="auto" w:fill="auto"/>
            <w:noWrap/>
            <w:vAlign w:val="center"/>
            <w:hideMark/>
          </w:tcPr>
          <w:p w14:paraId="0EB1361B"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57" w:anchor="action:odf.customObject&amp;odf_code=tj_contro_empe_paga&amp;odf_parent_id=5058000&amp;id=5058000" w:history="1">
              <w:r w:rsidR="009106CA" w:rsidRPr="00F93661">
                <w:rPr>
                  <w:rFonts w:ascii="Times New Roman" w:eastAsia="Times New Roman" w:hAnsi="Times New Roman" w:cs="Times New Roman"/>
                  <w:color w:val="000000"/>
                  <w:sz w:val="24"/>
                  <w:szCs w:val="24"/>
                  <w:u w:val="single"/>
                </w:rPr>
                <w:t>Rede EXS Telecomunicações Ltda</w:t>
              </w:r>
            </w:hyperlink>
          </w:p>
        </w:tc>
        <w:tc>
          <w:tcPr>
            <w:tcW w:w="1141" w:type="dxa"/>
            <w:tcBorders>
              <w:top w:val="nil"/>
              <w:left w:val="nil"/>
              <w:bottom w:val="single" w:sz="4" w:space="0" w:color="auto"/>
              <w:right w:val="single" w:sz="4" w:space="0" w:color="auto"/>
            </w:tcBorders>
            <w:shd w:val="clear" w:color="auto" w:fill="auto"/>
            <w:noWrap/>
            <w:vAlign w:val="center"/>
            <w:hideMark/>
          </w:tcPr>
          <w:p w14:paraId="3F75662A"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Não Vigente</w:t>
            </w:r>
          </w:p>
        </w:tc>
        <w:tc>
          <w:tcPr>
            <w:tcW w:w="1342" w:type="dxa"/>
            <w:tcBorders>
              <w:top w:val="nil"/>
              <w:left w:val="nil"/>
              <w:bottom w:val="single" w:sz="4" w:space="0" w:color="auto"/>
              <w:right w:val="single" w:sz="4" w:space="0" w:color="auto"/>
            </w:tcBorders>
            <w:shd w:val="clear" w:color="auto" w:fill="auto"/>
            <w:noWrap/>
            <w:vAlign w:val="center"/>
            <w:hideMark/>
          </w:tcPr>
          <w:p w14:paraId="15DD2BDF"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04/02/2021</w:t>
            </w:r>
          </w:p>
        </w:tc>
        <w:tc>
          <w:tcPr>
            <w:tcW w:w="1342" w:type="dxa"/>
            <w:tcBorders>
              <w:top w:val="nil"/>
              <w:left w:val="nil"/>
              <w:bottom w:val="single" w:sz="4" w:space="0" w:color="auto"/>
              <w:right w:val="single" w:sz="4" w:space="0" w:color="auto"/>
            </w:tcBorders>
            <w:shd w:val="clear" w:color="auto" w:fill="auto"/>
            <w:noWrap/>
            <w:vAlign w:val="center"/>
            <w:hideMark/>
          </w:tcPr>
          <w:p w14:paraId="60E8B445"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03/10/2022</w:t>
            </w:r>
          </w:p>
        </w:tc>
        <w:tc>
          <w:tcPr>
            <w:tcW w:w="1431" w:type="dxa"/>
            <w:tcBorders>
              <w:top w:val="nil"/>
              <w:left w:val="nil"/>
              <w:bottom w:val="single" w:sz="4" w:space="0" w:color="auto"/>
              <w:right w:val="single" w:sz="4" w:space="0" w:color="auto"/>
            </w:tcBorders>
            <w:shd w:val="clear" w:color="auto" w:fill="auto"/>
            <w:noWrap/>
            <w:vAlign w:val="center"/>
            <w:hideMark/>
          </w:tcPr>
          <w:p w14:paraId="5A58A5FD"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20</w:t>
            </w:r>
          </w:p>
        </w:tc>
        <w:tc>
          <w:tcPr>
            <w:tcW w:w="1581" w:type="dxa"/>
            <w:tcBorders>
              <w:top w:val="nil"/>
              <w:left w:val="nil"/>
              <w:bottom w:val="single" w:sz="4" w:space="0" w:color="auto"/>
              <w:right w:val="single" w:sz="4" w:space="0" w:color="auto"/>
            </w:tcBorders>
            <w:shd w:val="clear" w:color="auto" w:fill="auto"/>
            <w:hideMark/>
          </w:tcPr>
          <w:p w14:paraId="15E4BC78" w14:textId="481A653B"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DCON</w:t>
            </w:r>
          </w:p>
        </w:tc>
        <w:tc>
          <w:tcPr>
            <w:tcW w:w="2185" w:type="dxa"/>
            <w:tcBorders>
              <w:top w:val="nil"/>
              <w:left w:val="nil"/>
              <w:bottom w:val="single" w:sz="4" w:space="0" w:color="auto"/>
              <w:right w:val="single" w:sz="4" w:space="0" w:color="auto"/>
            </w:tcBorders>
            <w:shd w:val="clear" w:color="auto" w:fill="auto"/>
            <w:noWrap/>
            <w:vAlign w:val="center"/>
            <w:hideMark/>
          </w:tcPr>
          <w:p w14:paraId="031F0E1B"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R$674.000,00</w:t>
            </w:r>
          </w:p>
        </w:tc>
        <w:tc>
          <w:tcPr>
            <w:tcW w:w="1982" w:type="dxa"/>
            <w:tcBorders>
              <w:top w:val="nil"/>
              <w:left w:val="nil"/>
              <w:bottom w:val="single" w:sz="4" w:space="0" w:color="auto"/>
              <w:right w:val="single" w:sz="4" w:space="0" w:color="auto"/>
            </w:tcBorders>
            <w:shd w:val="clear" w:color="auto" w:fill="auto"/>
            <w:noWrap/>
            <w:vAlign w:val="center"/>
            <w:hideMark/>
          </w:tcPr>
          <w:p w14:paraId="596CD25C"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R$356.436,66</w:t>
            </w:r>
          </w:p>
        </w:tc>
        <w:tc>
          <w:tcPr>
            <w:tcW w:w="1982" w:type="dxa"/>
            <w:tcBorders>
              <w:top w:val="nil"/>
              <w:left w:val="nil"/>
              <w:bottom w:val="single" w:sz="4" w:space="0" w:color="auto"/>
              <w:right w:val="single" w:sz="4" w:space="0" w:color="auto"/>
            </w:tcBorders>
            <w:shd w:val="clear" w:color="auto" w:fill="auto"/>
            <w:noWrap/>
            <w:vAlign w:val="center"/>
            <w:hideMark/>
          </w:tcPr>
          <w:p w14:paraId="3ECF083D"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R$317.563,34</w:t>
            </w:r>
          </w:p>
        </w:tc>
      </w:tr>
      <w:tr w:rsidR="00BE052C" w:rsidRPr="00F93661" w14:paraId="33299EBA" w14:textId="77777777" w:rsidTr="00BE052C">
        <w:trPr>
          <w:gridAfter w:val="1"/>
          <w:wAfter w:w="9" w:type="dxa"/>
          <w:trHeight w:val="38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55EBAE6A"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58" w:anchor="action:odf.customObject&amp;odf_code=tj_contro_empe_paga&amp;odf_parent_id=5084002&amp;id=5084002" w:history="1">
              <w:r w:rsidR="009106CA" w:rsidRPr="00F93661">
                <w:rPr>
                  <w:rFonts w:ascii="Times New Roman" w:eastAsia="Times New Roman" w:hAnsi="Times New Roman" w:cs="Times New Roman"/>
                  <w:color w:val="000000"/>
                  <w:sz w:val="24"/>
                  <w:szCs w:val="24"/>
                  <w:u w:val="single"/>
                </w:rPr>
                <w:t>03/2021</w:t>
              </w:r>
            </w:hyperlink>
          </w:p>
        </w:tc>
        <w:tc>
          <w:tcPr>
            <w:tcW w:w="2386" w:type="dxa"/>
            <w:tcBorders>
              <w:top w:val="nil"/>
              <w:left w:val="nil"/>
              <w:bottom w:val="single" w:sz="4" w:space="0" w:color="auto"/>
              <w:right w:val="single" w:sz="4" w:space="0" w:color="auto"/>
            </w:tcBorders>
            <w:shd w:val="clear" w:color="auto" w:fill="auto"/>
            <w:noWrap/>
            <w:vAlign w:val="center"/>
            <w:hideMark/>
          </w:tcPr>
          <w:p w14:paraId="4D8EFB56"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59" w:anchor="action:odf.customObject&amp;odf_code=tj_contro_empe_paga&amp;odf_parent_id=5084002&amp;id=5084002" w:history="1">
              <w:r w:rsidR="009106CA" w:rsidRPr="00F93661">
                <w:rPr>
                  <w:rFonts w:ascii="Times New Roman" w:eastAsia="Times New Roman" w:hAnsi="Times New Roman" w:cs="Times New Roman"/>
                  <w:color w:val="000000"/>
                  <w:sz w:val="24"/>
                  <w:szCs w:val="24"/>
                  <w:u w:val="single"/>
                </w:rPr>
                <w:t>Rede EXS Telecomunicações Ltda</w:t>
              </w:r>
            </w:hyperlink>
          </w:p>
        </w:tc>
        <w:tc>
          <w:tcPr>
            <w:tcW w:w="1141" w:type="dxa"/>
            <w:tcBorders>
              <w:top w:val="nil"/>
              <w:left w:val="nil"/>
              <w:bottom w:val="single" w:sz="4" w:space="0" w:color="auto"/>
              <w:right w:val="single" w:sz="4" w:space="0" w:color="auto"/>
            </w:tcBorders>
            <w:shd w:val="clear" w:color="auto" w:fill="auto"/>
            <w:noWrap/>
            <w:vAlign w:val="center"/>
            <w:hideMark/>
          </w:tcPr>
          <w:p w14:paraId="014D027D"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Vigente</w:t>
            </w:r>
          </w:p>
        </w:tc>
        <w:tc>
          <w:tcPr>
            <w:tcW w:w="1342" w:type="dxa"/>
            <w:tcBorders>
              <w:top w:val="nil"/>
              <w:left w:val="nil"/>
              <w:bottom w:val="single" w:sz="4" w:space="0" w:color="auto"/>
              <w:right w:val="single" w:sz="4" w:space="0" w:color="auto"/>
            </w:tcBorders>
            <w:shd w:val="clear" w:color="auto" w:fill="auto"/>
            <w:noWrap/>
            <w:vAlign w:val="center"/>
            <w:hideMark/>
          </w:tcPr>
          <w:p w14:paraId="02652CA3"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04/10/2022</w:t>
            </w:r>
          </w:p>
        </w:tc>
        <w:tc>
          <w:tcPr>
            <w:tcW w:w="1342" w:type="dxa"/>
            <w:tcBorders>
              <w:top w:val="nil"/>
              <w:left w:val="nil"/>
              <w:bottom w:val="single" w:sz="4" w:space="0" w:color="auto"/>
              <w:right w:val="single" w:sz="4" w:space="0" w:color="auto"/>
            </w:tcBorders>
            <w:shd w:val="clear" w:color="auto" w:fill="auto"/>
            <w:noWrap/>
            <w:vAlign w:val="center"/>
            <w:hideMark/>
          </w:tcPr>
          <w:p w14:paraId="7E6E17AB"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03/06/2024</w:t>
            </w:r>
          </w:p>
        </w:tc>
        <w:tc>
          <w:tcPr>
            <w:tcW w:w="1431" w:type="dxa"/>
            <w:tcBorders>
              <w:top w:val="nil"/>
              <w:left w:val="nil"/>
              <w:bottom w:val="single" w:sz="4" w:space="0" w:color="auto"/>
              <w:right w:val="single" w:sz="4" w:space="0" w:color="auto"/>
            </w:tcBorders>
            <w:shd w:val="clear" w:color="auto" w:fill="auto"/>
            <w:noWrap/>
            <w:vAlign w:val="center"/>
            <w:hideMark/>
          </w:tcPr>
          <w:p w14:paraId="608EF823"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20</w:t>
            </w:r>
          </w:p>
        </w:tc>
        <w:tc>
          <w:tcPr>
            <w:tcW w:w="1581" w:type="dxa"/>
            <w:tcBorders>
              <w:top w:val="nil"/>
              <w:left w:val="nil"/>
              <w:bottom w:val="single" w:sz="4" w:space="0" w:color="auto"/>
              <w:right w:val="single" w:sz="4" w:space="0" w:color="auto"/>
            </w:tcBorders>
            <w:shd w:val="clear" w:color="auto" w:fill="auto"/>
            <w:hideMark/>
          </w:tcPr>
          <w:p w14:paraId="67D22F5A" w14:textId="1EAB678D"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DCON</w:t>
            </w:r>
          </w:p>
        </w:tc>
        <w:tc>
          <w:tcPr>
            <w:tcW w:w="2185" w:type="dxa"/>
            <w:tcBorders>
              <w:top w:val="nil"/>
              <w:left w:val="nil"/>
              <w:bottom w:val="single" w:sz="4" w:space="0" w:color="auto"/>
              <w:right w:val="single" w:sz="4" w:space="0" w:color="auto"/>
            </w:tcBorders>
            <w:shd w:val="clear" w:color="auto" w:fill="auto"/>
            <w:noWrap/>
            <w:vAlign w:val="center"/>
            <w:hideMark/>
          </w:tcPr>
          <w:p w14:paraId="056F8B55"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R$739.541,98</w:t>
            </w:r>
          </w:p>
        </w:tc>
        <w:tc>
          <w:tcPr>
            <w:tcW w:w="1982" w:type="dxa"/>
            <w:tcBorders>
              <w:top w:val="nil"/>
              <w:left w:val="nil"/>
              <w:bottom w:val="single" w:sz="4" w:space="0" w:color="auto"/>
              <w:right w:val="single" w:sz="4" w:space="0" w:color="auto"/>
            </w:tcBorders>
            <w:shd w:val="clear" w:color="auto" w:fill="auto"/>
            <w:noWrap/>
            <w:vAlign w:val="center"/>
            <w:hideMark/>
          </w:tcPr>
          <w:p w14:paraId="2340E41E"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R$33.279,39</w:t>
            </w:r>
          </w:p>
        </w:tc>
        <w:tc>
          <w:tcPr>
            <w:tcW w:w="1982" w:type="dxa"/>
            <w:tcBorders>
              <w:top w:val="nil"/>
              <w:left w:val="nil"/>
              <w:bottom w:val="single" w:sz="4" w:space="0" w:color="auto"/>
              <w:right w:val="single" w:sz="4" w:space="0" w:color="auto"/>
            </w:tcBorders>
            <w:shd w:val="clear" w:color="auto" w:fill="auto"/>
            <w:noWrap/>
            <w:vAlign w:val="center"/>
            <w:hideMark/>
          </w:tcPr>
          <w:p w14:paraId="0B7C1B22"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R$706.262,59</w:t>
            </w:r>
          </w:p>
        </w:tc>
      </w:tr>
      <w:tr w:rsidR="009106CA" w:rsidRPr="00F93661" w14:paraId="5FE01BA8" w14:textId="77777777" w:rsidTr="00BE052C">
        <w:trPr>
          <w:gridAfter w:val="1"/>
          <w:wAfter w:w="9" w:type="dxa"/>
          <w:trHeight w:val="202"/>
        </w:trPr>
        <w:tc>
          <w:tcPr>
            <w:tcW w:w="1140" w:type="dxa"/>
            <w:tcBorders>
              <w:top w:val="nil"/>
              <w:left w:val="single" w:sz="4" w:space="0" w:color="auto"/>
              <w:bottom w:val="single" w:sz="4" w:space="0" w:color="auto"/>
              <w:right w:val="single" w:sz="4" w:space="0" w:color="auto"/>
            </w:tcBorders>
            <w:shd w:val="clear" w:color="000000" w:fill="AEAAAA"/>
            <w:noWrap/>
            <w:vAlign w:val="center"/>
            <w:hideMark/>
          </w:tcPr>
          <w:p w14:paraId="5EBB01F6"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2386" w:type="dxa"/>
            <w:tcBorders>
              <w:top w:val="nil"/>
              <w:left w:val="nil"/>
              <w:bottom w:val="single" w:sz="4" w:space="0" w:color="auto"/>
              <w:right w:val="single" w:sz="4" w:space="0" w:color="auto"/>
            </w:tcBorders>
            <w:shd w:val="clear" w:color="000000" w:fill="AEAAAA"/>
            <w:noWrap/>
            <w:vAlign w:val="center"/>
            <w:hideMark/>
          </w:tcPr>
          <w:p w14:paraId="474723A4"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141" w:type="dxa"/>
            <w:tcBorders>
              <w:top w:val="nil"/>
              <w:left w:val="nil"/>
              <w:bottom w:val="single" w:sz="4" w:space="0" w:color="auto"/>
              <w:right w:val="single" w:sz="4" w:space="0" w:color="auto"/>
            </w:tcBorders>
            <w:shd w:val="clear" w:color="000000" w:fill="AEAAAA"/>
            <w:noWrap/>
            <w:vAlign w:val="center"/>
            <w:hideMark/>
          </w:tcPr>
          <w:p w14:paraId="0F2F2C4A"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342" w:type="dxa"/>
            <w:tcBorders>
              <w:top w:val="nil"/>
              <w:left w:val="nil"/>
              <w:bottom w:val="single" w:sz="4" w:space="0" w:color="auto"/>
              <w:right w:val="single" w:sz="4" w:space="0" w:color="auto"/>
            </w:tcBorders>
            <w:shd w:val="clear" w:color="000000" w:fill="AEAAAA"/>
            <w:noWrap/>
            <w:vAlign w:val="center"/>
            <w:hideMark/>
          </w:tcPr>
          <w:p w14:paraId="1FC2C0F7"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342" w:type="dxa"/>
            <w:tcBorders>
              <w:top w:val="nil"/>
              <w:left w:val="nil"/>
              <w:bottom w:val="single" w:sz="4" w:space="0" w:color="auto"/>
              <w:right w:val="single" w:sz="4" w:space="0" w:color="auto"/>
            </w:tcBorders>
            <w:shd w:val="clear" w:color="000000" w:fill="AEAAAA"/>
            <w:noWrap/>
            <w:vAlign w:val="center"/>
            <w:hideMark/>
          </w:tcPr>
          <w:p w14:paraId="0D719269"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431" w:type="dxa"/>
            <w:tcBorders>
              <w:top w:val="nil"/>
              <w:left w:val="nil"/>
              <w:bottom w:val="single" w:sz="4" w:space="0" w:color="auto"/>
              <w:right w:val="single" w:sz="4" w:space="0" w:color="auto"/>
            </w:tcBorders>
            <w:shd w:val="clear" w:color="000000" w:fill="AEAAAA"/>
            <w:noWrap/>
            <w:vAlign w:val="center"/>
            <w:hideMark/>
          </w:tcPr>
          <w:p w14:paraId="590A6EFB"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581" w:type="dxa"/>
            <w:tcBorders>
              <w:top w:val="nil"/>
              <w:left w:val="nil"/>
              <w:bottom w:val="single" w:sz="4" w:space="0" w:color="auto"/>
              <w:right w:val="single" w:sz="4" w:space="0" w:color="auto"/>
            </w:tcBorders>
            <w:shd w:val="clear" w:color="000000" w:fill="AEAAAA"/>
            <w:vAlign w:val="center"/>
            <w:hideMark/>
          </w:tcPr>
          <w:p w14:paraId="00506CCD"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2185" w:type="dxa"/>
            <w:tcBorders>
              <w:top w:val="nil"/>
              <w:left w:val="nil"/>
              <w:bottom w:val="single" w:sz="4" w:space="0" w:color="auto"/>
              <w:right w:val="single" w:sz="4" w:space="0" w:color="auto"/>
            </w:tcBorders>
            <w:shd w:val="clear" w:color="000000" w:fill="AEAAAA"/>
            <w:noWrap/>
            <w:vAlign w:val="center"/>
            <w:hideMark/>
          </w:tcPr>
          <w:p w14:paraId="286AB13E"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982" w:type="dxa"/>
            <w:tcBorders>
              <w:top w:val="nil"/>
              <w:left w:val="nil"/>
              <w:bottom w:val="single" w:sz="4" w:space="0" w:color="auto"/>
              <w:right w:val="single" w:sz="4" w:space="0" w:color="auto"/>
            </w:tcBorders>
            <w:shd w:val="clear" w:color="000000" w:fill="AEAAAA"/>
            <w:noWrap/>
            <w:vAlign w:val="center"/>
            <w:hideMark/>
          </w:tcPr>
          <w:p w14:paraId="201E56EB"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982" w:type="dxa"/>
            <w:tcBorders>
              <w:top w:val="nil"/>
              <w:left w:val="nil"/>
              <w:bottom w:val="single" w:sz="4" w:space="0" w:color="auto"/>
              <w:right w:val="single" w:sz="4" w:space="0" w:color="auto"/>
            </w:tcBorders>
            <w:shd w:val="clear" w:color="000000" w:fill="AEAAAA"/>
            <w:noWrap/>
            <w:vAlign w:val="center"/>
            <w:hideMark/>
          </w:tcPr>
          <w:p w14:paraId="46F92A7F"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r>
      <w:tr w:rsidR="00BE052C" w:rsidRPr="00F93661" w14:paraId="269E0FED" w14:textId="77777777" w:rsidTr="00BE052C">
        <w:trPr>
          <w:gridAfter w:val="1"/>
          <w:wAfter w:w="9" w:type="dxa"/>
          <w:trHeight w:val="38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3391EDD9"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60" w:anchor="action:odf.customObject&amp;odf_code=tj_contro_empe_paga&amp;odf_parent_id=5058001&amp;id=5058001" w:history="1">
              <w:r w:rsidR="009106CA" w:rsidRPr="00F93661">
                <w:rPr>
                  <w:rFonts w:ascii="Times New Roman" w:eastAsia="Times New Roman" w:hAnsi="Times New Roman" w:cs="Times New Roman"/>
                  <w:color w:val="000000"/>
                  <w:sz w:val="24"/>
                  <w:szCs w:val="24"/>
                  <w:u w:val="single"/>
                </w:rPr>
                <w:t>04/2021</w:t>
              </w:r>
            </w:hyperlink>
          </w:p>
        </w:tc>
        <w:tc>
          <w:tcPr>
            <w:tcW w:w="2386" w:type="dxa"/>
            <w:tcBorders>
              <w:top w:val="nil"/>
              <w:left w:val="nil"/>
              <w:bottom w:val="single" w:sz="4" w:space="0" w:color="auto"/>
              <w:right w:val="single" w:sz="4" w:space="0" w:color="auto"/>
            </w:tcBorders>
            <w:shd w:val="clear" w:color="auto" w:fill="auto"/>
            <w:noWrap/>
            <w:vAlign w:val="center"/>
            <w:hideMark/>
          </w:tcPr>
          <w:p w14:paraId="005E744E"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61" w:anchor="action:odf.customObject&amp;odf_code=tj_contro_empe_paga&amp;odf_parent_id=5058001&amp;id=5058001" w:history="1">
              <w:r w:rsidR="009106CA" w:rsidRPr="00F93661">
                <w:rPr>
                  <w:rFonts w:ascii="Times New Roman" w:eastAsia="Times New Roman" w:hAnsi="Times New Roman" w:cs="Times New Roman"/>
                  <w:color w:val="000000"/>
                  <w:sz w:val="24"/>
                  <w:szCs w:val="24"/>
                  <w:u w:val="single"/>
                </w:rPr>
                <w:t>Brasil Digital Telecomunicações Ltda.</w:t>
              </w:r>
            </w:hyperlink>
          </w:p>
        </w:tc>
        <w:tc>
          <w:tcPr>
            <w:tcW w:w="1141" w:type="dxa"/>
            <w:tcBorders>
              <w:top w:val="nil"/>
              <w:left w:val="nil"/>
              <w:bottom w:val="single" w:sz="4" w:space="0" w:color="auto"/>
              <w:right w:val="single" w:sz="4" w:space="0" w:color="auto"/>
            </w:tcBorders>
            <w:shd w:val="clear" w:color="auto" w:fill="auto"/>
            <w:noWrap/>
            <w:vAlign w:val="center"/>
            <w:hideMark/>
          </w:tcPr>
          <w:p w14:paraId="42A078FA"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Não Vigente</w:t>
            </w:r>
          </w:p>
        </w:tc>
        <w:tc>
          <w:tcPr>
            <w:tcW w:w="1342" w:type="dxa"/>
            <w:tcBorders>
              <w:top w:val="nil"/>
              <w:left w:val="nil"/>
              <w:bottom w:val="single" w:sz="4" w:space="0" w:color="auto"/>
              <w:right w:val="single" w:sz="4" w:space="0" w:color="auto"/>
            </w:tcBorders>
            <w:shd w:val="clear" w:color="auto" w:fill="auto"/>
            <w:noWrap/>
            <w:vAlign w:val="center"/>
            <w:hideMark/>
          </w:tcPr>
          <w:p w14:paraId="214DE1D8"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26/01/2021</w:t>
            </w:r>
          </w:p>
        </w:tc>
        <w:tc>
          <w:tcPr>
            <w:tcW w:w="1342" w:type="dxa"/>
            <w:tcBorders>
              <w:top w:val="nil"/>
              <w:left w:val="nil"/>
              <w:bottom w:val="single" w:sz="4" w:space="0" w:color="auto"/>
              <w:right w:val="single" w:sz="4" w:space="0" w:color="auto"/>
            </w:tcBorders>
            <w:shd w:val="clear" w:color="auto" w:fill="auto"/>
            <w:noWrap/>
            <w:vAlign w:val="center"/>
            <w:hideMark/>
          </w:tcPr>
          <w:p w14:paraId="43DDE739"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25/09/2022</w:t>
            </w:r>
          </w:p>
        </w:tc>
        <w:tc>
          <w:tcPr>
            <w:tcW w:w="1431" w:type="dxa"/>
            <w:tcBorders>
              <w:top w:val="nil"/>
              <w:left w:val="nil"/>
              <w:bottom w:val="single" w:sz="4" w:space="0" w:color="auto"/>
              <w:right w:val="single" w:sz="4" w:space="0" w:color="auto"/>
            </w:tcBorders>
            <w:shd w:val="clear" w:color="auto" w:fill="auto"/>
            <w:noWrap/>
            <w:vAlign w:val="center"/>
            <w:hideMark/>
          </w:tcPr>
          <w:p w14:paraId="32FC41AF"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20</w:t>
            </w:r>
          </w:p>
        </w:tc>
        <w:tc>
          <w:tcPr>
            <w:tcW w:w="1581" w:type="dxa"/>
            <w:tcBorders>
              <w:top w:val="nil"/>
              <w:left w:val="nil"/>
              <w:bottom w:val="single" w:sz="4" w:space="0" w:color="auto"/>
              <w:right w:val="single" w:sz="4" w:space="0" w:color="auto"/>
            </w:tcBorders>
            <w:shd w:val="clear" w:color="auto" w:fill="auto"/>
            <w:hideMark/>
          </w:tcPr>
          <w:p w14:paraId="1270B776" w14:textId="4C6BD94A"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DCON</w:t>
            </w:r>
          </w:p>
        </w:tc>
        <w:tc>
          <w:tcPr>
            <w:tcW w:w="2185" w:type="dxa"/>
            <w:tcBorders>
              <w:top w:val="nil"/>
              <w:left w:val="nil"/>
              <w:bottom w:val="single" w:sz="4" w:space="0" w:color="auto"/>
              <w:right w:val="single" w:sz="4" w:space="0" w:color="auto"/>
            </w:tcBorders>
            <w:shd w:val="clear" w:color="auto" w:fill="auto"/>
            <w:noWrap/>
            <w:vAlign w:val="center"/>
            <w:hideMark/>
          </w:tcPr>
          <w:p w14:paraId="093AD807"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R$577.376,00</w:t>
            </w:r>
          </w:p>
        </w:tc>
        <w:tc>
          <w:tcPr>
            <w:tcW w:w="1982" w:type="dxa"/>
            <w:tcBorders>
              <w:top w:val="nil"/>
              <w:left w:val="nil"/>
              <w:bottom w:val="single" w:sz="4" w:space="0" w:color="auto"/>
              <w:right w:val="single" w:sz="4" w:space="0" w:color="auto"/>
            </w:tcBorders>
            <w:shd w:val="clear" w:color="auto" w:fill="auto"/>
            <w:noWrap/>
            <w:vAlign w:val="center"/>
            <w:hideMark/>
          </w:tcPr>
          <w:p w14:paraId="317E33D3"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R$282.272,73</w:t>
            </w:r>
          </w:p>
        </w:tc>
        <w:tc>
          <w:tcPr>
            <w:tcW w:w="1982" w:type="dxa"/>
            <w:tcBorders>
              <w:top w:val="nil"/>
              <w:left w:val="nil"/>
              <w:bottom w:val="single" w:sz="4" w:space="0" w:color="auto"/>
              <w:right w:val="single" w:sz="4" w:space="0" w:color="auto"/>
            </w:tcBorders>
            <w:shd w:val="clear" w:color="auto" w:fill="auto"/>
            <w:noWrap/>
            <w:vAlign w:val="center"/>
            <w:hideMark/>
          </w:tcPr>
          <w:p w14:paraId="5196F0BB"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R$295.103,27</w:t>
            </w:r>
          </w:p>
        </w:tc>
      </w:tr>
      <w:tr w:rsidR="00BE052C" w:rsidRPr="00F93661" w14:paraId="722FF97E" w14:textId="77777777" w:rsidTr="00BE052C">
        <w:trPr>
          <w:gridAfter w:val="1"/>
          <w:wAfter w:w="9" w:type="dxa"/>
          <w:trHeight w:val="38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18D5B058"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62" w:anchor="action:odf.customObject&amp;odf_code=tj_contro_empe_paga&amp;odf_parent_id=5084001&amp;id=5084001" w:history="1">
              <w:r w:rsidR="009106CA" w:rsidRPr="00F93661">
                <w:rPr>
                  <w:rFonts w:ascii="Times New Roman" w:eastAsia="Times New Roman" w:hAnsi="Times New Roman" w:cs="Times New Roman"/>
                  <w:color w:val="000000"/>
                  <w:sz w:val="24"/>
                  <w:szCs w:val="24"/>
                  <w:u w:val="single"/>
                </w:rPr>
                <w:t>04/2021</w:t>
              </w:r>
            </w:hyperlink>
          </w:p>
        </w:tc>
        <w:tc>
          <w:tcPr>
            <w:tcW w:w="2386" w:type="dxa"/>
            <w:tcBorders>
              <w:top w:val="nil"/>
              <w:left w:val="nil"/>
              <w:bottom w:val="single" w:sz="4" w:space="0" w:color="auto"/>
              <w:right w:val="single" w:sz="4" w:space="0" w:color="auto"/>
            </w:tcBorders>
            <w:shd w:val="clear" w:color="auto" w:fill="auto"/>
            <w:noWrap/>
            <w:vAlign w:val="center"/>
            <w:hideMark/>
          </w:tcPr>
          <w:p w14:paraId="58DAF11D"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63" w:anchor="action:odf.customObject&amp;odf_code=tj_contro_empe_paga&amp;odf_parent_id=5084001&amp;id=5084001" w:history="1">
              <w:r w:rsidR="009106CA" w:rsidRPr="00F93661">
                <w:rPr>
                  <w:rFonts w:ascii="Times New Roman" w:eastAsia="Times New Roman" w:hAnsi="Times New Roman" w:cs="Times New Roman"/>
                  <w:color w:val="000000"/>
                  <w:sz w:val="24"/>
                  <w:szCs w:val="24"/>
                  <w:u w:val="single"/>
                </w:rPr>
                <w:t>Brasil Digital Telecomunicações Ltda.</w:t>
              </w:r>
            </w:hyperlink>
          </w:p>
        </w:tc>
        <w:tc>
          <w:tcPr>
            <w:tcW w:w="1141" w:type="dxa"/>
            <w:tcBorders>
              <w:top w:val="nil"/>
              <w:left w:val="nil"/>
              <w:bottom w:val="single" w:sz="4" w:space="0" w:color="auto"/>
              <w:right w:val="single" w:sz="4" w:space="0" w:color="auto"/>
            </w:tcBorders>
            <w:shd w:val="clear" w:color="auto" w:fill="auto"/>
            <w:noWrap/>
            <w:vAlign w:val="center"/>
            <w:hideMark/>
          </w:tcPr>
          <w:p w14:paraId="6260DADF"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Vigente</w:t>
            </w:r>
          </w:p>
        </w:tc>
        <w:tc>
          <w:tcPr>
            <w:tcW w:w="1342" w:type="dxa"/>
            <w:tcBorders>
              <w:top w:val="nil"/>
              <w:left w:val="nil"/>
              <w:bottom w:val="single" w:sz="4" w:space="0" w:color="auto"/>
              <w:right w:val="single" w:sz="4" w:space="0" w:color="auto"/>
            </w:tcBorders>
            <w:shd w:val="clear" w:color="auto" w:fill="auto"/>
            <w:noWrap/>
            <w:vAlign w:val="center"/>
            <w:hideMark/>
          </w:tcPr>
          <w:p w14:paraId="38B98816"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26/09/2022</w:t>
            </w:r>
          </w:p>
        </w:tc>
        <w:tc>
          <w:tcPr>
            <w:tcW w:w="1342" w:type="dxa"/>
            <w:tcBorders>
              <w:top w:val="nil"/>
              <w:left w:val="nil"/>
              <w:bottom w:val="single" w:sz="4" w:space="0" w:color="auto"/>
              <w:right w:val="single" w:sz="4" w:space="0" w:color="auto"/>
            </w:tcBorders>
            <w:shd w:val="clear" w:color="auto" w:fill="auto"/>
            <w:noWrap/>
            <w:vAlign w:val="center"/>
            <w:hideMark/>
          </w:tcPr>
          <w:p w14:paraId="40A67D1F"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25/05/2024</w:t>
            </w:r>
          </w:p>
        </w:tc>
        <w:tc>
          <w:tcPr>
            <w:tcW w:w="1431" w:type="dxa"/>
            <w:tcBorders>
              <w:top w:val="nil"/>
              <w:left w:val="nil"/>
              <w:bottom w:val="single" w:sz="4" w:space="0" w:color="auto"/>
              <w:right w:val="single" w:sz="4" w:space="0" w:color="auto"/>
            </w:tcBorders>
            <w:shd w:val="clear" w:color="auto" w:fill="auto"/>
            <w:noWrap/>
            <w:vAlign w:val="center"/>
            <w:hideMark/>
          </w:tcPr>
          <w:p w14:paraId="4E1AF2E4"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20</w:t>
            </w:r>
          </w:p>
        </w:tc>
        <w:tc>
          <w:tcPr>
            <w:tcW w:w="1581" w:type="dxa"/>
            <w:tcBorders>
              <w:top w:val="nil"/>
              <w:left w:val="nil"/>
              <w:bottom w:val="single" w:sz="4" w:space="0" w:color="auto"/>
              <w:right w:val="single" w:sz="4" w:space="0" w:color="auto"/>
            </w:tcBorders>
            <w:shd w:val="clear" w:color="auto" w:fill="auto"/>
            <w:hideMark/>
          </w:tcPr>
          <w:p w14:paraId="7AE4EC7E" w14:textId="057D117B"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DCON</w:t>
            </w:r>
          </w:p>
        </w:tc>
        <w:tc>
          <w:tcPr>
            <w:tcW w:w="2185" w:type="dxa"/>
            <w:tcBorders>
              <w:top w:val="nil"/>
              <w:left w:val="nil"/>
              <w:bottom w:val="single" w:sz="4" w:space="0" w:color="auto"/>
              <w:right w:val="single" w:sz="4" w:space="0" w:color="auto"/>
            </w:tcBorders>
            <w:shd w:val="clear" w:color="auto" w:fill="auto"/>
            <w:noWrap/>
            <w:vAlign w:val="center"/>
            <w:hideMark/>
          </w:tcPr>
          <w:p w14:paraId="3B518B8B"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R$604.325,85</w:t>
            </w:r>
          </w:p>
        </w:tc>
        <w:tc>
          <w:tcPr>
            <w:tcW w:w="1982" w:type="dxa"/>
            <w:tcBorders>
              <w:top w:val="nil"/>
              <w:left w:val="nil"/>
              <w:bottom w:val="single" w:sz="4" w:space="0" w:color="auto"/>
              <w:right w:val="single" w:sz="4" w:space="0" w:color="auto"/>
            </w:tcBorders>
            <w:shd w:val="clear" w:color="auto" w:fill="auto"/>
            <w:noWrap/>
            <w:vAlign w:val="center"/>
            <w:hideMark/>
          </w:tcPr>
          <w:p w14:paraId="42633162"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R$0,00</w:t>
            </w:r>
          </w:p>
        </w:tc>
        <w:tc>
          <w:tcPr>
            <w:tcW w:w="1982" w:type="dxa"/>
            <w:tcBorders>
              <w:top w:val="nil"/>
              <w:left w:val="nil"/>
              <w:bottom w:val="single" w:sz="4" w:space="0" w:color="auto"/>
              <w:right w:val="single" w:sz="4" w:space="0" w:color="auto"/>
            </w:tcBorders>
            <w:shd w:val="clear" w:color="auto" w:fill="auto"/>
            <w:noWrap/>
            <w:vAlign w:val="center"/>
            <w:hideMark/>
          </w:tcPr>
          <w:p w14:paraId="726A46ED"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R$604.325,85</w:t>
            </w:r>
          </w:p>
        </w:tc>
      </w:tr>
      <w:tr w:rsidR="009106CA" w:rsidRPr="00F93661" w14:paraId="1A2459CB" w14:textId="77777777" w:rsidTr="00BE052C">
        <w:trPr>
          <w:gridAfter w:val="1"/>
          <w:wAfter w:w="9" w:type="dxa"/>
          <w:trHeight w:val="202"/>
        </w:trPr>
        <w:tc>
          <w:tcPr>
            <w:tcW w:w="1140" w:type="dxa"/>
            <w:tcBorders>
              <w:top w:val="nil"/>
              <w:left w:val="single" w:sz="4" w:space="0" w:color="auto"/>
              <w:bottom w:val="single" w:sz="4" w:space="0" w:color="auto"/>
              <w:right w:val="single" w:sz="4" w:space="0" w:color="auto"/>
            </w:tcBorders>
            <w:shd w:val="clear" w:color="000000" w:fill="AEAAAA"/>
            <w:noWrap/>
            <w:vAlign w:val="center"/>
            <w:hideMark/>
          </w:tcPr>
          <w:p w14:paraId="3583394E"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2386" w:type="dxa"/>
            <w:tcBorders>
              <w:top w:val="nil"/>
              <w:left w:val="nil"/>
              <w:bottom w:val="single" w:sz="4" w:space="0" w:color="auto"/>
              <w:right w:val="single" w:sz="4" w:space="0" w:color="auto"/>
            </w:tcBorders>
            <w:shd w:val="clear" w:color="000000" w:fill="AEAAAA"/>
            <w:noWrap/>
            <w:vAlign w:val="center"/>
            <w:hideMark/>
          </w:tcPr>
          <w:p w14:paraId="063A39C9"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141" w:type="dxa"/>
            <w:tcBorders>
              <w:top w:val="nil"/>
              <w:left w:val="nil"/>
              <w:bottom w:val="single" w:sz="4" w:space="0" w:color="auto"/>
              <w:right w:val="single" w:sz="4" w:space="0" w:color="auto"/>
            </w:tcBorders>
            <w:shd w:val="clear" w:color="000000" w:fill="AEAAAA"/>
            <w:noWrap/>
            <w:vAlign w:val="center"/>
            <w:hideMark/>
          </w:tcPr>
          <w:p w14:paraId="02C77C56"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342" w:type="dxa"/>
            <w:tcBorders>
              <w:top w:val="nil"/>
              <w:left w:val="nil"/>
              <w:bottom w:val="single" w:sz="4" w:space="0" w:color="auto"/>
              <w:right w:val="single" w:sz="4" w:space="0" w:color="auto"/>
            </w:tcBorders>
            <w:shd w:val="clear" w:color="000000" w:fill="AEAAAA"/>
            <w:noWrap/>
            <w:vAlign w:val="center"/>
            <w:hideMark/>
          </w:tcPr>
          <w:p w14:paraId="39F99814"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342" w:type="dxa"/>
            <w:tcBorders>
              <w:top w:val="nil"/>
              <w:left w:val="nil"/>
              <w:bottom w:val="single" w:sz="4" w:space="0" w:color="auto"/>
              <w:right w:val="single" w:sz="4" w:space="0" w:color="auto"/>
            </w:tcBorders>
            <w:shd w:val="clear" w:color="000000" w:fill="AEAAAA"/>
            <w:noWrap/>
            <w:vAlign w:val="center"/>
            <w:hideMark/>
          </w:tcPr>
          <w:p w14:paraId="374C10E2"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431" w:type="dxa"/>
            <w:tcBorders>
              <w:top w:val="nil"/>
              <w:left w:val="nil"/>
              <w:bottom w:val="single" w:sz="4" w:space="0" w:color="auto"/>
              <w:right w:val="single" w:sz="4" w:space="0" w:color="auto"/>
            </w:tcBorders>
            <w:shd w:val="clear" w:color="000000" w:fill="AEAAAA"/>
            <w:noWrap/>
            <w:vAlign w:val="center"/>
            <w:hideMark/>
          </w:tcPr>
          <w:p w14:paraId="7C3081DE"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581" w:type="dxa"/>
            <w:tcBorders>
              <w:top w:val="nil"/>
              <w:left w:val="nil"/>
              <w:bottom w:val="single" w:sz="4" w:space="0" w:color="auto"/>
              <w:right w:val="single" w:sz="4" w:space="0" w:color="auto"/>
            </w:tcBorders>
            <w:shd w:val="clear" w:color="000000" w:fill="AEAAAA"/>
            <w:vAlign w:val="center"/>
            <w:hideMark/>
          </w:tcPr>
          <w:p w14:paraId="6BF324B2"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2185" w:type="dxa"/>
            <w:tcBorders>
              <w:top w:val="nil"/>
              <w:left w:val="nil"/>
              <w:bottom w:val="single" w:sz="4" w:space="0" w:color="auto"/>
              <w:right w:val="single" w:sz="4" w:space="0" w:color="auto"/>
            </w:tcBorders>
            <w:shd w:val="clear" w:color="000000" w:fill="AEAAAA"/>
            <w:noWrap/>
            <w:vAlign w:val="center"/>
            <w:hideMark/>
          </w:tcPr>
          <w:p w14:paraId="69D3B507"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982" w:type="dxa"/>
            <w:tcBorders>
              <w:top w:val="nil"/>
              <w:left w:val="nil"/>
              <w:bottom w:val="single" w:sz="4" w:space="0" w:color="auto"/>
              <w:right w:val="single" w:sz="4" w:space="0" w:color="auto"/>
            </w:tcBorders>
            <w:shd w:val="clear" w:color="000000" w:fill="AEAAAA"/>
            <w:noWrap/>
            <w:vAlign w:val="center"/>
            <w:hideMark/>
          </w:tcPr>
          <w:p w14:paraId="79D4AAD3"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982" w:type="dxa"/>
            <w:tcBorders>
              <w:top w:val="nil"/>
              <w:left w:val="nil"/>
              <w:bottom w:val="single" w:sz="4" w:space="0" w:color="auto"/>
              <w:right w:val="single" w:sz="4" w:space="0" w:color="auto"/>
            </w:tcBorders>
            <w:shd w:val="clear" w:color="000000" w:fill="AEAAAA"/>
            <w:noWrap/>
            <w:vAlign w:val="center"/>
            <w:hideMark/>
          </w:tcPr>
          <w:p w14:paraId="6EAA6652"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r>
      <w:tr w:rsidR="00BE052C" w:rsidRPr="00F93661" w14:paraId="7F9F1D0E" w14:textId="77777777" w:rsidTr="00BE052C">
        <w:trPr>
          <w:gridAfter w:val="1"/>
          <w:wAfter w:w="9" w:type="dxa"/>
          <w:trHeight w:val="38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7F9579EA"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64" w:anchor="action:odf.customObject&amp;odf_code=tj_contro_empe_paga&amp;odf_parent_id=5058002&amp;id=5058002" w:history="1">
              <w:r w:rsidR="009106CA" w:rsidRPr="00F93661">
                <w:rPr>
                  <w:rFonts w:ascii="Times New Roman" w:eastAsia="Times New Roman" w:hAnsi="Times New Roman" w:cs="Times New Roman"/>
                  <w:color w:val="000000"/>
                  <w:sz w:val="24"/>
                  <w:szCs w:val="24"/>
                  <w:u w:val="single"/>
                </w:rPr>
                <w:t>05/2021</w:t>
              </w:r>
            </w:hyperlink>
          </w:p>
        </w:tc>
        <w:tc>
          <w:tcPr>
            <w:tcW w:w="2386" w:type="dxa"/>
            <w:tcBorders>
              <w:top w:val="nil"/>
              <w:left w:val="nil"/>
              <w:bottom w:val="single" w:sz="4" w:space="0" w:color="auto"/>
              <w:right w:val="single" w:sz="4" w:space="0" w:color="auto"/>
            </w:tcBorders>
            <w:shd w:val="clear" w:color="auto" w:fill="auto"/>
            <w:noWrap/>
            <w:vAlign w:val="center"/>
            <w:hideMark/>
          </w:tcPr>
          <w:p w14:paraId="2472F68D"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65" w:anchor="action:odf.customObject&amp;odf_code=tj_contro_empe_paga&amp;odf_parent_id=5058002&amp;id=5058002" w:history="1">
              <w:r w:rsidR="009106CA" w:rsidRPr="00F93661">
                <w:rPr>
                  <w:rFonts w:ascii="Times New Roman" w:eastAsia="Times New Roman" w:hAnsi="Times New Roman" w:cs="Times New Roman"/>
                  <w:color w:val="000000"/>
                  <w:sz w:val="24"/>
                  <w:szCs w:val="24"/>
                  <w:u w:val="single"/>
                </w:rPr>
                <w:t>OI S.A. - Em Recuperação Judicial</w:t>
              </w:r>
            </w:hyperlink>
          </w:p>
        </w:tc>
        <w:tc>
          <w:tcPr>
            <w:tcW w:w="1141" w:type="dxa"/>
            <w:tcBorders>
              <w:top w:val="nil"/>
              <w:left w:val="nil"/>
              <w:bottom w:val="single" w:sz="4" w:space="0" w:color="auto"/>
              <w:right w:val="single" w:sz="4" w:space="0" w:color="auto"/>
            </w:tcBorders>
            <w:shd w:val="clear" w:color="auto" w:fill="auto"/>
            <w:noWrap/>
            <w:vAlign w:val="center"/>
            <w:hideMark/>
          </w:tcPr>
          <w:p w14:paraId="69695277"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Não Vigente</w:t>
            </w:r>
          </w:p>
        </w:tc>
        <w:tc>
          <w:tcPr>
            <w:tcW w:w="1342" w:type="dxa"/>
            <w:tcBorders>
              <w:top w:val="nil"/>
              <w:left w:val="nil"/>
              <w:bottom w:val="single" w:sz="4" w:space="0" w:color="auto"/>
              <w:right w:val="single" w:sz="4" w:space="0" w:color="auto"/>
            </w:tcBorders>
            <w:shd w:val="clear" w:color="auto" w:fill="auto"/>
            <w:noWrap/>
            <w:vAlign w:val="center"/>
            <w:hideMark/>
          </w:tcPr>
          <w:p w14:paraId="088D97DE"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01/02/2021</w:t>
            </w:r>
          </w:p>
        </w:tc>
        <w:tc>
          <w:tcPr>
            <w:tcW w:w="1342" w:type="dxa"/>
            <w:tcBorders>
              <w:top w:val="nil"/>
              <w:left w:val="nil"/>
              <w:bottom w:val="single" w:sz="4" w:space="0" w:color="auto"/>
              <w:right w:val="single" w:sz="4" w:space="0" w:color="auto"/>
            </w:tcBorders>
            <w:shd w:val="clear" w:color="auto" w:fill="auto"/>
            <w:noWrap/>
            <w:vAlign w:val="center"/>
            <w:hideMark/>
          </w:tcPr>
          <w:p w14:paraId="3B07E40F"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30/09/2022</w:t>
            </w:r>
          </w:p>
        </w:tc>
        <w:tc>
          <w:tcPr>
            <w:tcW w:w="1431" w:type="dxa"/>
            <w:tcBorders>
              <w:top w:val="nil"/>
              <w:left w:val="nil"/>
              <w:bottom w:val="single" w:sz="4" w:space="0" w:color="auto"/>
              <w:right w:val="single" w:sz="4" w:space="0" w:color="auto"/>
            </w:tcBorders>
            <w:shd w:val="clear" w:color="auto" w:fill="auto"/>
            <w:noWrap/>
            <w:vAlign w:val="center"/>
            <w:hideMark/>
          </w:tcPr>
          <w:p w14:paraId="38C4E712"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20</w:t>
            </w:r>
          </w:p>
        </w:tc>
        <w:tc>
          <w:tcPr>
            <w:tcW w:w="1581" w:type="dxa"/>
            <w:tcBorders>
              <w:top w:val="nil"/>
              <w:left w:val="nil"/>
              <w:bottom w:val="single" w:sz="4" w:space="0" w:color="auto"/>
              <w:right w:val="single" w:sz="4" w:space="0" w:color="auto"/>
            </w:tcBorders>
            <w:shd w:val="clear" w:color="auto" w:fill="auto"/>
            <w:hideMark/>
          </w:tcPr>
          <w:p w14:paraId="74E16C49" w14:textId="0C805E50"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DCON</w:t>
            </w:r>
          </w:p>
        </w:tc>
        <w:tc>
          <w:tcPr>
            <w:tcW w:w="2185" w:type="dxa"/>
            <w:tcBorders>
              <w:top w:val="nil"/>
              <w:left w:val="nil"/>
              <w:bottom w:val="single" w:sz="4" w:space="0" w:color="auto"/>
              <w:right w:val="single" w:sz="4" w:space="0" w:color="auto"/>
            </w:tcBorders>
            <w:shd w:val="clear" w:color="auto" w:fill="auto"/>
            <w:noWrap/>
            <w:vAlign w:val="center"/>
            <w:hideMark/>
          </w:tcPr>
          <w:p w14:paraId="0704290E"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R$2.374.600,00</w:t>
            </w:r>
          </w:p>
        </w:tc>
        <w:tc>
          <w:tcPr>
            <w:tcW w:w="1982" w:type="dxa"/>
            <w:tcBorders>
              <w:top w:val="nil"/>
              <w:left w:val="nil"/>
              <w:bottom w:val="single" w:sz="4" w:space="0" w:color="auto"/>
              <w:right w:val="single" w:sz="4" w:space="0" w:color="auto"/>
            </w:tcBorders>
            <w:shd w:val="clear" w:color="auto" w:fill="auto"/>
            <w:noWrap/>
            <w:vAlign w:val="center"/>
            <w:hideMark/>
          </w:tcPr>
          <w:p w14:paraId="45A7AD5E"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R$1.347.392,90</w:t>
            </w:r>
          </w:p>
        </w:tc>
        <w:tc>
          <w:tcPr>
            <w:tcW w:w="1982" w:type="dxa"/>
            <w:tcBorders>
              <w:top w:val="nil"/>
              <w:left w:val="nil"/>
              <w:bottom w:val="single" w:sz="4" w:space="0" w:color="auto"/>
              <w:right w:val="single" w:sz="4" w:space="0" w:color="auto"/>
            </w:tcBorders>
            <w:shd w:val="clear" w:color="auto" w:fill="auto"/>
            <w:noWrap/>
            <w:vAlign w:val="center"/>
            <w:hideMark/>
          </w:tcPr>
          <w:p w14:paraId="4CB2BA3A"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R$1.027.207,10</w:t>
            </w:r>
          </w:p>
        </w:tc>
      </w:tr>
      <w:tr w:rsidR="00BE052C" w:rsidRPr="00F93661" w14:paraId="0EB2F840" w14:textId="77777777" w:rsidTr="00BE052C">
        <w:trPr>
          <w:gridAfter w:val="1"/>
          <w:wAfter w:w="9" w:type="dxa"/>
          <w:trHeight w:val="38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162AA810"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66" w:anchor="action:odf.customObject&amp;odf_code=tj_contro_empe_paga&amp;odf_parent_id=5084000&amp;id=5084000" w:history="1">
              <w:r w:rsidR="009106CA" w:rsidRPr="00F93661">
                <w:rPr>
                  <w:rFonts w:ascii="Times New Roman" w:eastAsia="Times New Roman" w:hAnsi="Times New Roman" w:cs="Times New Roman"/>
                  <w:color w:val="000000"/>
                  <w:sz w:val="24"/>
                  <w:szCs w:val="24"/>
                  <w:u w:val="single"/>
                </w:rPr>
                <w:t>05/2021</w:t>
              </w:r>
            </w:hyperlink>
          </w:p>
        </w:tc>
        <w:tc>
          <w:tcPr>
            <w:tcW w:w="2386" w:type="dxa"/>
            <w:tcBorders>
              <w:top w:val="nil"/>
              <w:left w:val="nil"/>
              <w:bottom w:val="single" w:sz="4" w:space="0" w:color="auto"/>
              <w:right w:val="single" w:sz="4" w:space="0" w:color="auto"/>
            </w:tcBorders>
            <w:shd w:val="clear" w:color="auto" w:fill="auto"/>
            <w:noWrap/>
            <w:vAlign w:val="center"/>
            <w:hideMark/>
          </w:tcPr>
          <w:p w14:paraId="7D7E1898"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67" w:anchor="action:odf.customObject&amp;odf_code=tj_contro_empe_paga&amp;odf_parent_id=5084000&amp;id=5084000" w:history="1">
              <w:r w:rsidR="009106CA" w:rsidRPr="00F93661">
                <w:rPr>
                  <w:rFonts w:ascii="Times New Roman" w:eastAsia="Times New Roman" w:hAnsi="Times New Roman" w:cs="Times New Roman"/>
                  <w:color w:val="000000"/>
                  <w:sz w:val="24"/>
                  <w:szCs w:val="24"/>
                  <w:u w:val="single"/>
                </w:rPr>
                <w:t>OI S.A. - Em Recuperação Judicial</w:t>
              </w:r>
            </w:hyperlink>
          </w:p>
        </w:tc>
        <w:tc>
          <w:tcPr>
            <w:tcW w:w="1141" w:type="dxa"/>
            <w:tcBorders>
              <w:top w:val="nil"/>
              <w:left w:val="nil"/>
              <w:bottom w:val="single" w:sz="4" w:space="0" w:color="auto"/>
              <w:right w:val="single" w:sz="4" w:space="0" w:color="auto"/>
            </w:tcBorders>
            <w:shd w:val="clear" w:color="auto" w:fill="auto"/>
            <w:noWrap/>
            <w:vAlign w:val="center"/>
            <w:hideMark/>
          </w:tcPr>
          <w:p w14:paraId="6982748E"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Vigente</w:t>
            </w:r>
          </w:p>
        </w:tc>
        <w:tc>
          <w:tcPr>
            <w:tcW w:w="1342" w:type="dxa"/>
            <w:tcBorders>
              <w:top w:val="nil"/>
              <w:left w:val="nil"/>
              <w:bottom w:val="single" w:sz="4" w:space="0" w:color="auto"/>
              <w:right w:val="single" w:sz="4" w:space="0" w:color="auto"/>
            </w:tcBorders>
            <w:shd w:val="clear" w:color="auto" w:fill="auto"/>
            <w:noWrap/>
            <w:vAlign w:val="center"/>
            <w:hideMark/>
          </w:tcPr>
          <w:p w14:paraId="4CBE56CF"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01/10/2022</w:t>
            </w:r>
          </w:p>
        </w:tc>
        <w:tc>
          <w:tcPr>
            <w:tcW w:w="1342" w:type="dxa"/>
            <w:tcBorders>
              <w:top w:val="nil"/>
              <w:left w:val="nil"/>
              <w:bottom w:val="single" w:sz="4" w:space="0" w:color="auto"/>
              <w:right w:val="single" w:sz="4" w:space="0" w:color="auto"/>
            </w:tcBorders>
            <w:shd w:val="clear" w:color="auto" w:fill="auto"/>
            <w:noWrap/>
            <w:vAlign w:val="center"/>
            <w:hideMark/>
          </w:tcPr>
          <w:p w14:paraId="3D151A44"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31/05/2024</w:t>
            </w:r>
          </w:p>
        </w:tc>
        <w:tc>
          <w:tcPr>
            <w:tcW w:w="1431" w:type="dxa"/>
            <w:tcBorders>
              <w:top w:val="nil"/>
              <w:left w:val="nil"/>
              <w:bottom w:val="single" w:sz="4" w:space="0" w:color="auto"/>
              <w:right w:val="single" w:sz="4" w:space="0" w:color="auto"/>
            </w:tcBorders>
            <w:shd w:val="clear" w:color="auto" w:fill="auto"/>
            <w:noWrap/>
            <w:vAlign w:val="center"/>
            <w:hideMark/>
          </w:tcPr>
          <w:p w14:paraId="6D9D7F16"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20</w:t>
            </w:r>
          </w:p>
        </w:tc>
        <w:tc>
          <w:tcPr>
            <w:tcW w:w="1581" w:type="dxa"/>
            <w:tcBorders>
              <w:top w:val="nil"/>
              <w:left w:val="nil"/>
              <w:bottom w:val="single" w:sz="4" w:space="0" w:color="auto"/>
              <w:right w:val="single" w:sz="4" w:space="0" w:color="auto"/>
            </w:tcBorders>
            <w:shd w:val="clear" w:color="auto" w:fill="auto"/>
            <w:hideMark/>
          </w:tcPr>
          <w:p w14:paraId="4E216DC5" w14:textId="54DC6424"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DCON</w:t>
            </w:r>
          </w:p>
        </w:tc>
        <w:tc>
          <w:tcPr>
            <w:tcW w:w="2185" w:type="dxa"/>
            <w:tcBorders>
              <w:top w:val="nil"/>
              <w:left w:val="nil"/>
              <w:bottom w:val="single" w:sz="4" w:space="0" w:color="auto"/>
              <w:right w:val="single" w:sz="4" w:space="0" w:color="auto"/>
            </w:tcBorders>
            <w:shd w:val="clear" w:color="auto" w:fill="auto"/>
            <w:noWrap/>
            <w:vAlign w:val="center"/>
            <w:hideMark/>
          </w:tcPr>
          <w:p w14:paraId="737D054A"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R$2.576.917,87</w:t>
            </w:r>
          </w:p>
        </w:tc>
        <w:tc>
          <w:tcPr>
            <w:tcW w:w="1982" w:type="dxa"/>
            <w:tcBorders>
              <w:top w:val="nil"/>
              <w:left w:val="nil"/>
              <w:bottom w:val="single" w:sz="4" w:space="0" w:color="auto"/>
              <w:right w:val="single" w:sz="4" w:space="0" w:color="auto"/>
            </w:tcBorders>
            <w:shd w:val="clear" w:color="auto" w:fill="auto"/>
            <w:noWrap/>
            <w:vAlign w:val="center"/>
            <w:hideMark/>
          </w:tcPr>
          <w:p w14:paraId="1E40E936"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R$0,00</w:t>
            </w:r>
          </w:p>
        </w:tc>
        <w:tc>
          <w:tcPr>
            <w:tcW w:w="1982" w:type="dxa"/>
            <w:tcBorders>
              <w:top w:val="nil"/>
              <w:left w:val="nil"/>
              <w:bottom w:val="single" w:sz="4" w:space="0" w:color="auto"/>
              <w:right w:val="single" w:sz="4" w:space="0" w:color="auto"/>
            </w:tcBorders>
            <w:shd w:val="clear" w:color="auto" w:fill="auto"/>
            <w:noWrap/>
            <w:vAlign w:val="center"/>
            <w:hideMark/>
          </w:tcPr>
          <w:p w14:paraId="3B3F83E0"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R$2.576.917,87</w:t>
            </w:r>
          </w:p>
        </w:tc>
      </w:tr>
      <w:tr w:rsidR="009106CA" w:rsidRPr="00F93661" w14:paraId="714EAA7E" w14:textId="77777777" w:rsidTr="00BE052C">
        <w:trPr>
          <w:gridAfter w:val="1"/>
          <w:wAfter w:w="9" w:type="dxa"/>
          <w:trHeight w:val="202"/>
        </w:trPr>
        <w:tc>
          <w:tcPr>
            <w:tcW w:w="1140" w:type="dxa"/>
            <w:tcBorders>
              <w:top w:val="nil"/>
              <w:left w:val="single" w:sz="4" w:space="0" w:color="auto"/>
              <w:bottom w:val="single" w:sz="4" w:space="0" w:color="auto"/>
              <w:right w:val="single" w:sz="4" w:space="0" w:color="auto"/>
            </w:tcBorders>
            <w:shd w:val="clear" w:color="000000" w:fill="AEAAAA"/>
            <w:noWrap/>
            <w:vAlign w:val="center"/>
            <w:hideMark/>
          </w:tcPr>
          <w:p w14:paraId="02EA7ADB"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2386" w:type="dxa"/>
            <w:tcBorders>
              <w:top w:val="nil"/>
              <w:left w:val="nil"/>
              <w:bottom w:val="single" w:sz="4" w:space="0" w:color="auto"/>
              <w:right w:val="single" w:sz="4" w:space="0" w:color="auto"/>
            </w:tcBorders>
            <w:shd w:val="clear" w:color="000000" w:fill="AEAAAA"/>
            <w:noWrap/>
            <w:vAlign w:val="center"/>
            <w:hideMark/>
          </w:tcPr>
          <w:p w14:paraId="7877E199"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141" w:type="dxa"/>
            <w:tcBorders>
              <w:top w:val="nil"/>
              <w:left w:val="nil"/>
              <w:bottom w:val="single" w:sz="4" w:space="0" w:color="auto"/>
              <w:right w:val="single" w:sz="4" w:space="0" w:color="auto"/>
            </w:tcBorders>
            <w:shd w:val="clear" w:color="000000" w:fill="AEAAAA"/>
            <w:noWrap/>
            <w:vAlign w:val="center"/>
            <w:hideMark/>
          </w:tcPr>
          <w:p w14:paraId="2A1693B6"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342" w:type="dxa"/>
            <w:tcBorders>
              <w:top w:val="nil"/>
              <w:left w:val="nil"/>
              <w:bottom w:val="single" w:sz="4" w:space="0" w:color="auto"/>
              <w:right w:val="single" w:sz="4" w:space="0" w:color="auto"/>
            </w:tcBorders>
            <w:shd w:val="clear" w:color="000000" w:fill="AEAAAA"/>
            <w:noWrap/>
            <w:vAlign w:val="center"/>
            <w:hideMark/>
          </w:tcPr>
          <w:p w14:paraId="3F2D7187"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342" w:type="dxa"/>
            <w:tcBorders>
              <w:top w:val="nil"/>
              <w:left w:val="nil"/>
              <w:bottom w:val="single" w:sz="4" w:space="0" w:color="auto"/>
              <w:right w:val="single" w:sz="4" w:space="0" w:color="auto"/>
            </w:tcBorders>
            <w:shd w:val="clear" w:color="000000" w:fill="AEAAAA"/>
            <w:noWrap/>
            <w:vAlign w:val="center"/>
            <w:hideMark/>
          </w:tcPr>
          <w:p w14:paraId="4D691BAA"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431" w:type="dxa"/>
            <w:tcBorders>
              <w:top w:val="nil"/>
              <w:left w:val="nil"/>
              <w:bottom w:val="single" w:sz="4" w:space="0" w:color="auto"/>
              <w:right w:val="single" w:sz="4" w:space="0" w:color="auto"/>
            </w:tcBorders>
            <w:shd w:val="clear" w:color="000000" w:fill="AEAAAA"/>
            <w:noWrap/>
            <w:vAlign w:val="center"/>
            <w:hideMark/>
          </w:tcPr>
          <w:p w14:paraId="54571782"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581" w:type="dxa"/>
            <w:tcBorders>
              <w:top w:val="nil"/>
              <w:left w:val="nil"/>
              <w:bottom w:val="single" w:sz="4" w:space="0" w:color="auto"/>
              <w:right w:val="single" w:sz="4" w:space="0" w:color="auto"/>
            </w:tcBorders>
            <w:shd w:val="clear" w:color="000000" w:fill="AEAAAA"/>
            <w:vAlign w:val="center"/>
            <w:hideMark/>
          </w:tcPr>
          <w:p w14:paraId="2C2DAC65"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2185" w:type="dxa"/>
            <w:tcBorders>
              <w:top w:val="nil"/>
              <w:left w:val="nil"/>
              <w:bottom w:val="single" w:sz="4" w:space="0" w:color="auto"/>
              <w:right w:val="single" w:sz="4" w:space="0" w:color="auto"/>
            </w:tcBorders>
            <w:shd w:val="clear" w:color="000000" w:fill="AEAAAA"/>
            <w:noWrap/>
            <w:vAlign w:val="center"/>
            <w:hideMark/>
          </w:tcPr>
          <w:p w14:paraId="6F3B742F"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982" w:type="dxa"/>
            <w:tcBorders>
              <w:top w:val="nil"/>
              <w:left w:val="nil"/>
              <w:bottom w:val="single" w:sz="4" w:space="0" w:color="auto"/>
              <w:right w:val="single" w:sz="4" w:space="0" w:color="auto"/>
            </w:tcBorders>
            <w:shd w:val="clear" w:color="000000" w:fill="AEAAAA"/>
            <w:noWrap/>
            <w:vAlign w:val="center"/>
            <w:hideMark/>
          </w:tcPr>
          <w:p w14:paraId="56E51294"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982" w:type="dxa"/>
            <w:tcBorders>
              <w:top w:val="nil"/>
              <w:left w:val="nil"/>
              <w:bottom w:val="single" w:sz="4" w:space="0" w:color="auto"/>
              <w:right w:val="single" w:sz="4" w:space="0" w:color="auto"/>
            </w:tcBorders>
            <w:shd w:val="clear" w:color="000000" w:fill="AEAAAA"/>
            <w:noWrap/>
            <w:vAlign w:val="center"/>
            <w:hideMark/>
          </w:tcPr>
          <w:p w14:paraId="2D069A00"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r>
      <w:tr w:rsidR="00BE052C" w:rsidRPr="00F93661" w14:paraId="00D5C663" w14:textId="77777777" w:rsidTr="00BE052C">
        <w:trPr>
          <w:gridAfter w:val="1"/>
          <w:wAfter w:w="9" w:type="dxa"/>
          <w:trHeight w:val="38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71EFA253"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68" w:anchor="action:odf.customObject&amp;odf_code=tj_contro_empe_paga&amp;odf_parent_id=5059000&amp;id=5059000" w:history="1">
              <w:r w:rsidR="009106CA" w:rsidRPr="00F93661">
                <w:rPr>
                  <w:rFonts w:ascii="Times New Roman" w:eastAsia="Times New Roman" w:hAnsi="Times New Roman" w:cs="Times New Roman"/>
                  <w:color w:val="000000"/>
                  <w:sz w:val="24"/>
                  <w:szCs w:val="24"/>
                  <w:u w:val="single"/>
                </w:rPr>
                <w:t>18/2021</w:t>
              </w:r>
            </w:hyperlink>
          </w:p>
        </w:tc>
        <w:tc>
          <w:tcPr>
            <w:tcW w:w="2386" w:type="dxa"/>
            <w:tcBorders>
              <w:top w:val="nil"/>
              <w:left w:val="nil"/>
              <w:bottom w:val="single" w:sz="4" w:space="0" w:color="auto"/>
              <w:right w:val="single" w:sz="4" w:space="0" w:color="auto"/>
            </w:tcBorders>
            <w:shd w:val="clear" w:color="auto" w:fill="auto"/>
            <w:noWrap/>
            <w:vAlign w:val="center"/>
            <w:hideMark/>
          </w:tcPr>
          <w:p w14:paraId="1133426A"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69" w:anchor="action:odf.customObject&amp;odf_code=tj_contro_empe_paga&amp;odf_parent_id=5059000&amp;id=5059000" w:history="1">
              <w:r w:rsidR="009106CA" w:rsidRPr="00F93661">
                <w:rPr>
                  <w:rFonts w:ascii="Times New Roman" w:eastAsia="Times New Roman" w:hAnsi="Times New Roman" w:cs="Times New Roman"/>
                  <w:color w:val="000000"/>
                  <w:sz w:val="24"/>
                  <w:szCs w:val="24"/>
                  <w:u w:val="single"/>
                </w:rPr>
                <w:t>Rede EXS Telecomunicações Ltda.</w:t>
              </w:r>
            </w:hyperlink>
          </w:p>
        </w:tc>
        <w:tc>
          <w:tcPr>
            <w:tcW w:w="1141" w:type="dxa"/>
            <w:tcBorders>
              <w:top w:val="nil"/>
              <w:left w:val="nil"/>
              <w:bottom w:val="single" w:sz="4" w:space="0" w:color="auto"/>
              <w:right w:val="single" w:sz="4" w:space="0" w:color="auto"/>
            </w:tcBorders>
            <w:shd w:val="clear" w:color="auto" w:fill="auto"/>
            <w:noWrap/>
            <w:vAlign w:val="center"/>
            <w:hideMark/>
          </w:tcPr>
          <w:p w14:paraId="7687A483"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Não Vigente</w:t>
            </w:r>
          </w:p>
        </w:tc>
        <w:tc>
          <w:tcPr>
            <w:tcW w:w="1342" w:type="dxa"/>
            <w:tcBorders>
              <w:top w:val="nil"/>
              <w:left w:val="nil"/>
              <w:bottom w:val="single" w:sz="4" w:space="0" w:color="auto"/>
              <w:right w:val="single" w:sz="4" w:space="0" w:color="auto"/>
            </w:tcBorders>
            <w:shd w:val="clear" w:color="auto" w:fill="auto"/>
            <w:noWrap/>
            <w:vAlign w:val="center"/>
            <w:hideMark/>
          </w:tcPr>
          <w:p w14:paraId="4CBF24C8"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04/03/2021</w:t>
            </w:r>
          </w:p>
        </w:tc>
        <w:tc>
          <w:tcPr>
            <w:tcW w:w="1342" w:type="dxa"/>
            <w:tcBorders>
              <w:top w:val="nil"/>
              <w:left w:val="nil"/>
              <w:bottom w:val="single" w:sz="4" w:space="0" w:color="auto"/>
              <w:right w:val="single" w:sz="4" w:space="0" w:color="auto"/>
            </w:tcBorders>
            <w:shd w:val="clear" w:color="auto" w:fill="auto"/>
            <w:noWrap/>
            <w:vAlign w:val="center"/>
            <w:hideMark/>
          </w:tcPr>
          <w:p w14:paraId="5BF2FBC6"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02/11/2022</w:t>
            </w:r>
          </w:p>
        </w:tc>
        <w:tc>
          <w:tcPr>
            <w:tcW w:w="1431" w:type="dxa"/>
            <w:tcBorders>
              <w:top w:val="nil"/>
              <w:left w:val="nil"/>
              <w:bottom w:val="single" w:sz="4" w:space="0" w:color="auto"/>
              <w:right w:val="single" w:sz="4" w:space="0" w:color="auto"/>
            </w:tcBorders>
            <w:shd w:val="clear" w:color="auto" w:fill="auto"/>
            <w:noWrap/>
            <w:vAlign w:val="center"/>
            <w:hideMark/>
          </w:tcPr>
          <w:p w14:paraId="13B1C315"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20</w:t>
            </w:r>
          </w:p>
        </w:tc>
        <w:tc>
          <w:tcPr>
            <w:tcW w:w="1581" w:type="dxa"/>
            <w:tcBorders>
              <w:top w:val="nil"/>
              <w:left w:val="nil"/>
              <w:bottom w:val="single" w:sz="4" w:space="0" w:color="auto"/>
              <w:right w:val="single" w:sz="4" w:space="0" w:color="auto"/>
            </w:tcBorders>
            <w:shd w:val="clear" w:color="auto" w:fill="auto"/>
            <w:hideMark/>
          </w:tcPr>
          <w:p w14:paraId="2595C28A" w14:textId="0B6F0428"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DCON</w:t>
            </w:r>
          </w:p>
        </w:tc>
        <w:tc>
          <w:tcPr>
            <w:tcW w:w="2185" w:type="dxa"/>
            <w:tcBorders>
              <w:top w:val="nil"/>
              <w:left w:val="nil"/>
              <w:bottom w:val="single" w:sz="4" w:space="0" w:color="auto"/>
              <w:right w:val="single" w:sz="4" w:space="0" w:color="auto"/>
            </w:tcBorders>
            <w:shd w:val="clear" w:color="auto" w:fill="auto"/>
            <w:noWrap/>
            <w:vAlign w:val="center"/>
            <w:hideMark/>
          </w:tcPr>
          <w:p w14:paraId="7D54EDAA"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R$241.600,00</w:t>
            </w:r>
          </w:p>
        </w:tc>
        <w:tc>
          <w:tcPr>
            <w:tcW w:w="1982" w:type="dxa"/>
            <w:tcBorders>
              <w:top w:val="nil"/>
              <w:left w:val="nil"/>
              <w:bottom w:val="single" w:sz="4" w:space="0" w:color="auto"/>
              <w:right w:val="single" w:sz="4" w:space="0" w:color="auto"/>
            </w:tcBorders>
            <w:shd w:val="clear" w:color="auto" w:fill="auto"/>
            <w:noWrap/>
            <w:vAlign w:val="center"/>
            <w:hideMark/>
          </w:tcPr>
          <w:p w14:paraId="3E2E822D"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R$149.840,03</w:t>
            </w:r>
          </w:p>
        </w:tc>
        <w:tc>
          <w:tcPr>
            <w:tcW w:w="1982" w:type="dxa"/>
            <w:tcBorders>
              <w:top w:val="nil"/>
              <w:left w:val="nil"/>
              <w:bottom w:val="single" w:sz="4" w:space="0" w:color="auto"/>
              <w:right w:val="single" w:sz="4" w:space="0" w:color="auto"/>
            </w:tcBorders>
            <w:shd w:val="clear" w:color="auto" w:fill="auto"/>
            <w:noWrap/>
            <w:vAlign w:val="center"/>
            <w:hideMark/>
          </w:tcPr>
          <w:p w14:paraId="1944D616"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R$91.759,97</w:t>
            </w:r>
          </w:p>
        </w:tc>
      </w:tr>
      <w:tr w:rsidR="00BE052C" w:rsidRPr="00F93661" w14:paraId="35D17E88" w14:textId="77777777" w:rsidTr="00BE052C">
        <w:trPr>
          <w:gridAfter w:val="1"/>
          <w:wAfter w:w="9" w:type="dxa"/>
          <w:trHeight w:val="38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242886E1"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70" w:anchor="action:odf.customObject&amp;odf_code=tj_contro_empe_paga&amp;odf_parent_id=5084003&amp;id=5084003" w:history="1">
              <w:r w:rsidR="009106CA" w:rsidRPr="00F93661">
                <w:rPr>
                  <w:rFonts w:ascii="Times New Roman" w:eastAsia="Times New Roman" w:hAnsi="Times New Roman" w:cs="Times New Roman"/>
                  <w:color w:val="000000"/>
                  <w:sz w:val="24"/>
                  <w:szCs w:val="24"/>
                  <w:u w:val="single"/>
                </w:rPr>
                <w:t>18/2021</w:t>
              </w:r>
            </w:hyperlink>
          </w:p>
        </w:tc>
        <w:tc>
          <w:tcPr>
            <w:tcW w:w="2386" w:type="dxa"/>
            <w:tcBorders>
              <w:top w:val="nil"/>
              <w:left w:val="nil"/>
              <w:bottom w:val="single" w:sz="4" w:space="0" w:color="auto"/>
              <w:right w:val="single" w:sz="4" w:space="0" w:color="auto"/>
            </w:tcBorders>
            <w:shd w:val="clear" w:color="auto" w:fill="auto"/>
            <w:noWrap/>
            <w:vAlign w:val="center"/>
            <w:hideMark/>
          </w:tcPr>
          <w:p w14:paraId="41CB2115"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71" w:anchor="action:odf.customObject&amp;odf_code=tj_contro_empe_paga&amp;odf_parent_id=5084003&amp;id=5084003" w:history="1">
              <w:r w:rsidR="009106CA" w:rsidRPr="00F93661">
                <w:rPr>
                  <w:rFonts w:ascii="Times New Roman" w:eastAsia="Times New Roman" w:hAnsi="Times New Roman" w:cs="Times New Roman"/>
                  <w:color w:val="000000"/>
                  <w:sz w:val="24"/>
                  <w:szCs w:val="24"/>
                  <w:u w:val="single"/>
                </w:rPr>
                <w:t>Rede EXS Telecomunicações Ltda.</w:t>
              </w:r>
            </w:hyperlink>
          </w:p>
        </w:tc>
        <w:tc>
          <w:tcPr>
            <w:tcW w:w="1141" w:type="dxa"/>
            <w:tcBorders>
              <w:top w:val="nil"/>
              <w:left w:val="nil"/>
              <w:bottom w:val="single" w:sz="4" w:space="0" w:color="auto"/>
              <w:right w:val="single" w:sz="4" w:space="0" w:color="auto"/>
            </w:tcBorders>
            <w:shd w:val="clear" w:color="auto" w:fill="auto"/>
            <w:noWrap/>
            <w:vAlign w:val="center"/>
            <w:hideMark/>
          </w:tcPr>
          <w:p w14:paraId="28C10294"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Vigente</w:t>
            </w:r>
          </w:p>
        </w:tc>
        <w:tc>
          <w:tcPr>
            <w:tcW w:w="1342" w:type="dxa"/>
            <w:tcBorders>
              <w:top w:val="nil"/>
              <w:left w:val="nil"/>
              <w:bottom w:val="single" w:sz="4" w:space="0" w:color="auto"/>
              <w:right w:val="single" w:sz="4" w:space="0" w:color="auto"/>
            </w:tcBorders>
            <w:shd w:val="clear" w:color="auto" w:fill="auto"/>
            <w:noWrap/>
            <w:vAlign w:val="center"/>
            <w:hideMark/>
          </w:tcPr>
          <w:p w14:paraId="0F8C9EC4"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03/11/2022</w:t>
            </w:r>
          </w:p>
        </w:tc>
        <w:tc>
          <w:tcPr>
            <w:tcW w:w="1342" w:type="dxa"/>
            <w:tcBorders>
              <w:top w:val="nil"/>
              <w:left w:val="nil"/>
              <w:bottom w:val="single" w:sz="4" w:space="0" w:color="auto"/>
              <w:right w:val="single" w:sz="4" w:space="0" w:color="auto"/>
            </w:tcBorders>
            <w:shd w:val="clear" w:color="auto" w:fill="auto"/>
            <w:noWrap/>
            <w:vAlign w:val="center"/>
            <w:hideMark/>
          </w:tcPr>
          <w:p w14:paraId="20B3851F"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02/07/2024</w:t>
            </w:r>
          </w:p>
        </w:tc>
        <w:tc>
          <w:tcPr>
            <w:tcW w:w="1431" w:type="dxa"/>
            <w:tcBorders>
              <w:top w:val="nil"/>
              <w:left w:val="nil"/>
              <w:bottom w:val="single" w:sz="4" w:space="0" w:color="auto"/>
              <w:right w:val="single" w:sz="4" w:space="0" w:color="auto"/>
            </w:tcBorders>
            <w:shd w:val="clear" w:color="auto" w:fill="auto"/>
            <w:noWrap/>
            <w:vAlign w:val="center"/>
            <w:hideMark/>
          </w:tcPr>
          <w:p w14:paraId="2206A76B"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20</w:t>
            </w:r>
          </w:p>
        </w:tc>
        <w:tc>
          <w:tcPr>
            <w:tcW w:w="1581" w:type="dxa"/>
            <w:tcBorders>
              <w:top w:val="nil"/>
              <w:left w:val="nil"/>
              <w:bottom w:val="single" w:sz="4" w:space="0" w:color="auto"/>
              <w:right w:val="single" w:sz="4" w:space="0" w:color="auto"/>
            </w:tcBorders>
            <w:shd w:val="clear" w:color="auto" w:fill="auto"/>
            <w:hideMark/>
          </w:tcPr>
          <w:p w14:paraId="74516D57" w14:textId="23424DD3"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DCON</w:t>
            </w:r>
          </w:p>
        </w:tc>
        <w:tc>
          <w:tcPr>
            <w:tcW w:w="2185" w:type="dxa"/>
            <w:tcBorders>
              <w:top w:val="nil"/>
              <w:left w:val="nil"/>
              <w:bottom w:val="single" w:sz="4" w:space="0" w:color="auto"/>
              <w:right w:val="single" w:sz="4" w:space="0" w:color="auto"/>
            </w:tcBorders>
            <w:shd w:val="clear" w:color="auto" w:fill="auto"/>
            <w:noWrap/>
            <w:vAlign w:val="center"/>
            <w:hideMark/>
          </w:tcPr>
          <w:p w14:paraId="72DC88A8"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R$228.272,53</w:t>
            </w:r>
          </w:p>
        </w:tc>
        <w:tc>
          <w:tcPr>
            <w:tcW w:w="1982" w:type="dxa"/>
            <w:tcBorders>
              <w:top w:val="nil"/>
              <w:left w:val="nil"/>
              <w:bottom w:val="single" w:sz="4" w:space="0" w:color="auto"/>
              <w:right w:val="single" w:sz="4" w:space="0" w:color="auto"/>
            </w:tcBorders>
            <w:shd w:val="clear" w:color="auto" w:fill="auto"/>
            <w:noWrap/>
            <w:vAlign w:val="center"/>
            <w:hideMark/>
          </w:tcPr>
          <w:p w14:paraId="11737E29"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R$0,00</w:t>
            </w:r>
          </w:p>
        </w:tc>
        <w:tc>
          <w:tcPr>
            <w:tcW w:w="1982" w:type="dxa"/>
            <w:tcBorders>
              <w:top w:val="nil"/>
              <w:left w:val="nil"/>
              <w:bottom w:val="single" w:sz="4" w:space="0" w:color="auto"/>
              <w:right w:val="single" w:sz="4" w:space="0" w:color="auto"/>
            </w:tcBorders>
            <w:shd w:val="clear" w:color="auto" w:fill="auto"/>
            <w:noWrap/>
            <w:vAlign w:val="center"/>
            <w:hideMark/>
          </w:tcPr>
          <w:p w14:paraId="16BB9861"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R$228.272,53</w:t>
            </w:r>
          </w:p>
        </w:tc>
      </w:tr>
      <w:tr w:rsidR="009106CA" w:rsidRPr="00F93661" w14:paraId="47E7B3AC" w14:textId="77777777" w:rsidTr="00BE052C">
        <w:trPr>
          <w:gridAfter w:val="1"/>
          <w:wAfter w:w="9" w:type="dxa"/>
          <w:trHeight w:val="202"/>
        </w:trPr>
        <w:tc>
          <w:tcPr>
            <w:tcW w:w="1140" w:type="dxa"/>
            <w:tcBorders>
              <w:top w:val="nil"/>
              <w:left w:val="single" w:sz="4" w:space="0" w:color="auto"/>
              <w:bottom w:val="single" w:sz="4" w:space="0" w:color="auto"/>
              <w:right w:val="single" w:sz="4" w:space="0" w:color="auto"/>
            </w:tcBorders>
            <w:shd w:val="clear" w:color="000000" w:fill="AEAAAA"/>
            <w:noWrap/>
            <w:vAlign w:val="center"/>
            <w:hideMark/>
          </w:tcPr>
          <w:p w14:paraId="40EFF136"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2386" w:type="dxa"/>
            <w:tcBorders>
              <w:top w:val="nil"/>
              <w:left w:val="nil"/>
              <w:bottom w:val="single" w:sz="4" w:space="0" w:color="auto"/>
              <w:right w:val="single" w:sz="4" w:space="0" w:color="auto"/>
            </w:tcBorders>
            <w:shd w:val="clear" w:color="000000" w:fill="AEAAAA"/>
            <w:noWrap/>
            <w:vAlign w:val="center"/>
            <w:hideMark/>
          </w:tcPr>
          <w:p w14:paraId="50057B3C"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141" w:type="dxa"/>
            <w:tcBorders>
              <w:top w:val="nil"/>
              <w:left w:val="nil"/>
              <w:bottom w:val="single" w:sz="4" w:space="0" w:color="auto"/>
              <w:right w:val="single" w:sz="4" w:space="0" w:color="auto"/>
            </w:tcBorders>
            <w:shd w:val="clear" w:color="000000" w:fill="AEAAAA"/>
            <w:noWrap/>
            <w:vAlign w:val="center"/>
            <w:hideMark/>
          </w:tcPr>
          <w:p w14:paraId="7D5585BC"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342" w:type="dxa"/>
            <w:tcBorders>
              <w:top w:val="nil"/>
              <w:left w:val="nil"/>
              <w:bottom w:val="single" w:sz="4" w:space="0" w:color="auto"/>
              <w:right w:val="single" w:sz="4" w:space="0" w:color="auto"/>
            </w:tcBorders>
            <w:shd w:val="clear" w:color="000000" w:fill="AEAAAA"/>
            <w:noWrap/>
            <w:vAlign w:val="center"/>
            <w:hideMark/>
          </w:tcPr>
          <w:p w14:paraId="54F86E70"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342" w:type="dxa"/>
            <w:tcBorders>
              <w:top w:val="nil"/>
              <w:left w:val="nil"/>
              <w:bottom w:val="single" w:sz="4" w:space="0" w:color="auto"/>
              <w:right w:val="single" w:sz="4" w:space="0" w:color="auto"/>
            </w:tcBorders>
            <w:shd w:val="clear" w:color="000000" w:fill="AEAAAA"/>
            <w:noWrap/>
            <w:vAlign w:val="center"/>
            <w:hideMark/>
          </w:tcPr>
          <w:p w14:paraId="59B1A351"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431" w:type="dxa"/>
            <w:tcBorders>
              <w:top w:val="nil"/>
              <w:left w:val="nil"/>
              <w:bottom w:val="single" w:sz="4" w:space="0" w:color="auto"/>
              <w:right w:val="single" w:sz="4" w:space="0" w:color="auto"/>
            </w:tcBorders>
            <w:shd w:val="clear" w:color="000000" w:fill="AEAAAA"/>
            <w:noWrap/>
            <w:vAlign w:val="center"/>
            <w:hideMark/>
          </w:tcPr>
          <w:p w14:paraId="0ED33218"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581" w:type="dxa"/>
            <w:tcBorders>
              <w:top w:val="nil"/>
              <w:left w:val="nil"/>
              <w:bottom w:val="single" w:sz="4" w:space="0" w:color="auto"/>
              <w:right w:val="single" w:sz="4" w:space="0" w:color="auto"/>
            </w:tcBorders>
            <w:shd w:val="clear" w:color="000000" w:fill="AEAAAA"/>
            <w:vAlign w:val="center"/>
            <w:hideMark/>
          </w:tcPr>
          <w:p w14:paraId="57358A20"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2185" w:type="dxa"/>
            <w:tcBorders>
              <w:top w:val="nil"/>
              <w:left w:val="nil"/>
              <w:bottom w:val="single" w:sz="4" w:space="0" w:color="auto"/>
              <w:right w:val="single" w:sz="4" w:space="0" w:color="auto"/>
            </w:tcBorders>
            <w:shd w:val="clear" w:color="000000" w:fill="AEAAAA"/>
            <w:noWrap/>
            <w:vAlign w:val="center"/>
            <w:hideMark/>
          </w:tcPr>
          <w:p w14:paraId="3C00CB70"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982" w:type="dxa"/>
            <w:tcBorders>
              <w:top w:val="nil"/>
              <w:left w:val="nil"/>
              <w:bottom w:val="single" w:sz="4" w:space="0" w:color="auto"/>
              <w:right w:val="single" w:sz="4" w:space="0" w:color="auto"/>
            </w:tcBorders>
            <w:shd w:val="clear" w:color="000000" w:fill="AEAAAA"/>
            <w:noWrap/>
            <w:vAlign w:val="center"/>
            <w:hideMark/>
          </w:tcPr>
          <w:p w14:paraId="05894B0D"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982" w:type="dxa"/>
            <w:tcBorders>
              <w:top w:val="nil"/>
              <w:left w:val="nil"/>
              <w:bottom w:val="single" w:sz="4" w:space="0" w:color="auto"/>
              <w:right w:val="single" w:sz="4" w:space="0" w:color="auto"/>
            </w:tcBorders>
            <w:shd w:val="clear" w:color="000000" w:fill="AEAAAA"/>
            <w:noWrap/>
            <w:vAlign w:val="center"/>
            <w:hideMark/>
          </w:tcPr>
          <w:p w14:paraId="7F10F082"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r>
      <w:tr w:rsidR="00BE052C" w:rsidRPr="00F93661" w14:paraId="2FDCAE28" w14:textId="77777777" w:rsidTr="00BE052C">
        <w:trPr>
          <w:gridAfter w:val="1"/>
          <w:wAfter w:w="9" w:type="dxa"/>
          <w:trHeight w:val="38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1EE49E7C"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72" w:anchor="action:odf.customObject&amp;odf_code=tj_contro_empe_paga&amp;odf_parent_id=5047001&amp;id=5047001" w:history="1">
              <w:r w:rsidR="009106CA" w:rsidRPr="00F93661">
                <w:rPr>
                  <w:rFonts w:ascii="Times New Roman" w:eastAsia="Times New Roman" w:hAnsi="Times New Roman" w:cs="Times New Roman"/>
                  <w:color w:val="000000"/>
                  <w:sz w:val="24"/>
                  <w:szCs w:val="24"/>
                  <w:u w:val="single"/>
                </w:rPr>
                <w:t>31/2020</w:t>
              </w:r>
            </w:hyperlink>
          </w:p>
        </w:tc>
        <w:tc>
          <w:tcPr>
            <w:tcW w:w="2386" w:type="dxa"/>
            <w:tcBorders>
              <w:top w:val="nil"/>
              <w:left w:val="nil"/>
              <w:bottom w:val="single" w:sz="4" w:space="0" w:color="auto"/>
              <w:right w:val="single" w:sz="4" w:space="0" w:color="auto"/>
            </w:tcBorders>
            <w:shd w:val="clear" w:color="auto" w:fill="auto"/>
            <w:noWrap/>
            <w:vAlign w:val="center"/>
            <w:hideMark/>
          </w:tcPr>
          <w:p w14:paraId="43A0BC16"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73" w:anchor="action:odf.customObject&amp;odf_code=tj_contro_empe_paga&amp;odf_parent_id=5047001&amp;id=5047001" w:history="1">
              <w:r w:rsidR="009106CA" w:rsidRPr="00F93661">
                <w:rPr>
                  <w:rFonts w:ascii="Times New Roman" w:eastAsia="Times New Roman" w:hAnsi="Times New Roman" w:cs="Times New Roman"/>
                  <w:color w:val="000000"/>
                  <w:sz w:val="24"/>
                  <w:szCs w:val="24"/>
                  <w:u w:val="single"/>
                </w:rPr>
                <w:t>CLARO S.A</w:t>
              </w:r>
            </w:hyperlink>
          </w:p>
        </w:tc>
        <w:tc>
          <w:tcPr>
            <w:tcW w:w="1141" w:type="dxa"/>
            <w:tcBorders>
              <w:top w:val="nil"/>
              <w:left w:val="nil"/>
              <w:bottom w:val="single" w:sz="4" w:space="0" w:color="auto"/>
              <w:right w:val="single" w:sz="4" w:space="0" w:color="auto"/>
            </w:tcBorders>
            <w:shd w:val="clear" w:color="auto" w:fill="auto"/>
            <w:noWrap/>
            <w:vAlign w:val="center"/>
            <w:hideMark/>
          </w:tcPr>
          <w:p w14:paraId="085C64F3"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Não Vigente</w:t>
            </w:r>
          </w:p>
        </w:tc>
        <w:tc>
          <w:tcPr>
            <w:tcW w:w="1342" w:type="dxa"/>
            <w:tcBorders>
              <w:top w:val="nil"/>
              <w:left w:val="nil"/>
              <w:bottom w:val="single" w:sz="4" w:space="0" w:color="auto"/>
              <w:right w:val="single" w:sz="4" w:space="0" w:color="auto"/>
            </w:tcBorders>
            <w:shd w:val="clear" w:color="auto" w:fill="auto"/>
            <w:noWrap/>
            <w:vAlign w:val="center"/>
            <w:hideMark/>
          </w:tcPr>
          <w:p w14:paraId="5B99604B"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27/05/2020</w:t>
            </w:r>
          </w:p>
        </w:tc>
        <w:tc>
          <w:tcPr>
            <w:tcW w:w="1342" w:type="dxa"/>
            <w:tcBorders>
              <w:top w:val="nil"/>
              <w:left w:val="nil"/>
              <w:bottom w:val="single" w:sz="4" w:space="0" w:color="auto"/>
              <w:right w:val="single" w:sz="4" w:space="0" w:color="auto"/>
            </w:tcBorders>
            <w:shd w:val="clear" w:color="auto" w:fill="auto"/>
            <w:noWrap/>
            <w:vAlign w:val="center"/>
            <w:hideMark/>
          </w:tcPr>
          <w:p w14:paraId="261008EC"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26/01/2022</w:t>
            </w:r>
          </w:p>
        </w:tc>
        <w:tc>
          <w:tcPr>
            <w:tcW w:w="1431" w:type="dxa"/>
            <w:tcBorders>
              <w:top w:val="nil"/>
              <w:left w:val="nil"/>
              <w:bottom w:val="single" w:sz="4" w:space="0" w:color="auto"/>
              <w:right w:val="single" w:sz="4" w:space="0" w:color="auto"/>
            </w:tcBorders>
            <w:shd w:val="clear" w:color="auto" w:fill="auto"/>
            <w:noWrap/>
            <w:vAlign w:val="center"/>
            <w:hideMark/>
          </w:tcPr>
          <w:p w14:paraId="5032F9E2"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20</w:t>
            </w:r>
          </w:p>
        </w:tc>
        <w:tc>
          <w:tcPr>
            <w:tcW w:w="1581" w:type="dxa"/>
            <w:tcBorders>
              <w:top w:val="nil"/>
              <w:left w:val="nil"/>
              <w:bottom w:val="single" w:sz="4" w:space="0" w:color="auto"/>
              <w:right w:val="single" w:sz="4" w:space="0" w:color="auto"/>
            </w:tcBorders>
            <w:shd w:val="clear" w:color="auto" w:fill="auto"/>
            <w:hideMark/>
          </w:tcPr>
          <w:p w14:paraId="4EA93D20" w14:textId="24F1FC36"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DCON</w:t>
            </w:r>
          </w:p>
        </w:tc>
        <w:tc>
          <w:tcPr>
            <w:tcW w:w="2185" w:type="dxa"/>
            <w:tcBorders>
              <w:top w:val="nil"/>
              <w:left w:val="nil"/>
              <w:bottom w:val="single" w:sz="4" w:space="0" w:color="auto"/>
              <w:right w:val="single" w:sz="4" w:space="0" w:color="auto"/>
            </w:tcBorders>
            <w:shd w:val="clear" w:color="auto" w:fill="auto"/>
            <w:noWrap/>
            <w:vAlign w:val="center"/>
            <w:hideMark/>
          </w:tcPr>
          <w:p w14:paraId="4D9ACF4A"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R$303.079,40</w:t>
            </w:r>
          </w:p>
        </w:tc>
        <w:tc>
          <w:tcPr>
            <w:tcW w:w="1982" w:type="dxa"/>
            <w:tcBorders>
              <w:top w:val="nil"/>
              <w:left w:val="nil"/>
              <w:bottom w:val="single" w:sz="4" w:space="0" w:color="auto"/>
              <w:right w:val="single" w:sz="4" w:space="0" w:color="auto"/>
            </w:tcBorders>
            <w:shd w:val="clear" w:color="auto" w:fill="auto"/>
            <w:noWrap/>
            <w:vAlign w:val="center"/>
            <w:hideMark/>
          </w:tcPr>
          <w:p w14:paraId="470F1B7B"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R$212.155,58</w:t>
            </w:r>
          </w:p>
        </w:tc>
        <w:tc>
          <w:tcPr>
            <w:tcW w:w="1982" w:type="dxa"/>
            <w:tcBorders>
              <w:top w:val="nil"/>
              <w:left w:val="nil"/>
              <w:bottom w:val="single" w:sz="4" w:space="0" w:color="auto"/>
              <w:right w:val="single" w:sz="4" w:space="0" w:color="auto"/>
            </w:tcBorders>
            <w:shd w:val="clear" w:color="auto" w:fill="auto"/>
            <w:noWrap/>
            <w:vAlign w:val="center"/>
            <w:hideMark/>
          </w:tcPr>
          <w:p w14:paraId="299E101B"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R$90.923,82</w:t>
            </w:r>
          </w:p>
        </w:tc>
      </w:tr>
      <w:tr w:rsidR="00BE052C" w:rsidRPr="00F93661" w14:paraId="3FBBF14F" w14:textId="77777777" w:rsidTr="00BE052C">
        <w:trPr>
          <w:gridAfter w:val="1"/>
          <w:wAfter w:w="9" w:type="dxa"/>
          <w:trHeight w:val="38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4011FFE9"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74" w:anchor="action:odf.customObject&amp;odf_code=tj_contro_empe_paga&amp;odf_parent_id=5073000&amp;id=5073000" w:history="1">
              <w:r w:rsidR="009106CA" w:rsidRPr="00F93661">
                <w:rPr>
                  <w:rFonts w:ascii="Times New Roman" w:eastAsia="Times New Roman" w:hAnsi="Times New Roman" w:cs="Times New Roman"/>
                  <w:color w:val="000000"/>
                  <w:sz w:val="24"/>
                  <w:szCs w:val="24"/>
                  <w:u w:val="single"/>
                </w:rPr>
                <w:t>31/2020</w:t>
              </w:r>
            </w:hyperlink>
          </w:p>
        </w:tc>
        <w:tc>
          <w:tcPr>
            <w:tcW w:w="2386" w:type="dxa"/>
            <w:tcBorders>
              <w:top w:val="nil"/>
              <w:left w:val="nil"/>
              <w:bottom w:val="single" w:sz="4" w:space="0" w:color="auto"/>
              <w:right w:val="single" w:sz="4" w:space="0" w:color="auto"/>
            </w:tcBorders>
            <w:shd w:val="clear" w:color="auto" w:fill="auto"/>
            <w:noWrap/>
            <w:vAlign w:val="center"/>
            <w:hideMark/>
          </w:tcPr>
          <w:p w14:paraId="0D935D26" w14:textId="77777777" w:rsidR="009106CA" w:rsidRPr="00F93661" w:rsidRDefault="00A220E3" w:rsidP="009106CA">
            <w:pPr>
              <w:spacing w:line="240" w:lineRule="auto"/>
              <w:jc w:val="center"/>
              <w:rPr>
                <w:rFonts w:ascii="Times New Roman" w:eastAsia="Times New Roman" w:hAnsi="Times New Roman" w:cs="Times New Roman"/>
                <w:color w:val="000000"/>
                <w:sz w:val="24"/>
                <w:szCs w:val="24"/>
                <w:u w:val="single"/>
              </w:rPr>
            </w:pPr>
            <w:hyperlink r:id="rId75" w:anchor="action:odf.customObject&amp;odf_code=tj_contro_empe_paga&amp;odf_parent_id=5073000&amp;id=5073000" w:history="1">
              <w:r w:rsidR="009106CA" w:rsidRPr="00F93661">
                <w:rPr>
                  <w:rFonts w:ascii="Times New Roman" w:eastAsia="Times New Roman" w:hAnsi="Times New Roman" w:cs="Times New Roman"/>
                  <w:color w:val="000000"/>
                  <w:sz w:val="24"/>
                  <w:szCs w:val="24"/>
                  <w:u w:val="single"/>
                </w:rPr>
                <w:t>CLARO S.A</w:t>
              </w:r>
            </w:hyperlink>
          </w:p>
        </w:tc>
        <w:tc>
          <w:tcPr>
            <w:tcW w:w="1141" w:type="dxa"/>
            <w:tcBorders>
              <w:top w:val="nil"/>
              <w:left w:val="nil"/>
              <w:bottom w:val="single" w:sz="4" w:space="0" w:color="auto"/>
              <w:right w:val="single" w:sz="4" w:space="0" w:color="auto"/>
            </w:tcBorders>
            <w:shd w:val="clear" w:color="auto" w:fill="auto"/>
            <w:noWrap/>
            <w:vAlign w:val="center"/>
            <w:hideMark/>
          </w:tcPr>
          <w:p w14:paraId="69692390"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Vigente</w:t>
            </w:r>
          </w:p>
        </w:tc>
        <w:tc>
          <w:tcPr>
            <w:tcW w:w="1342" w:type="dxa"/>
            <w:tcBorders>
              <w:top w:val="nil"/>
              <w:left w:val="nil"/>
              <w:bottom w:val="single" w:sz="4" w:space="0" w:color="auto"/>
              <w:right w:val="single" w:sz="4" w:space="0" w:color="auto"/>
            </w:tcBorders>
            <w:shd w:val="clear" w:color="auto" w:fill="auto"/>
            <w:noWrap/>
            <w:vAlign w:val="center"/>
            <w:hideMark/>
          </w:tcPr>
          <w:p w14:paraId="01864453"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27/01/2022</w:t>
            </w:r>
          </w:p>
        </w:tc>
        <w:tc>
          <w:tcPr>
            <w:tcW w:w="1342" w:type="dxa"/>
            <w:tcBorders>
              <w:top w:val="nil"/>
              <w:left w:val="nil"/>
              <w:bottom w:val="single" w:sz="4" w:space="0" w:color="auto"/>
              <w:right w:val="single" w:sz="4" w:space="0" w:color="auto"/>
            </w:tcBorders>
            <w:shd w:val="clear" w:color="auto" w:fill="auto"/>
            <w:noWrap/>
            <w:vAlign w:val="center"/>
            <w:hideMark/>
          </w:tcPr>
          <w:p w14:paraId="16F7E50B"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26/09/2023</w:t>
            </w:r>
          </w:p>
        </w:tc>
        <w:tc>
          <w:tcPr>
            <w:tcW w:w="1431" w:type="dxa"/>
            <w:tcBorders>
              <w:top w:val="nil"/>
              <w:left w:val="nil"/>
              <w:bottom w:val="single" w:sz="4" w:space="0" w:color="auto"/>
              <w:right w:val="single" w:sz="4" w:space="0" w:color="auto"/>
            </w:tcBorders>
            <w:shd w:val="clear" w:color="auto" w:fill="auto"/>
            <w:noWrap/>
            <w:vAlign w:val="center"/>
            <w:hideMark/>
          </w:tcPr>
          <w:p w14:paraId="3F1A9603"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20</w:t>
            </w:r>
          </w:p>
        </w:tc>
        <w:tc>
          <w:tcPr>
            <w:tcW w:w="1581" w:type="dxa"/>
            <w:tcBorders>
              <w:top w:val="nil"/>
              <w:left w:val="nil"/>
              <w:bottom w:val="single" w:sz="4" w:space="0" w:color="auto"/>
              <w:right w:val="single" w:sz="4" w:space="0" w:color="auto"/>
            </w:tcBorders>
            <w:shd w:val="clear" w:color="auto" w:fill="auto"/>
            <w:hideMark/>
          </w:tcPr>
          <w:p w14:paraId="79F9CD36" w14:textId="37D32279"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DCON</w:t>
            </w:r>
          </w:p>
        </w:tc>
        <w:tc>
          <w:tcPr>
            <w:tcW w:w="2185" w:type="dxa"/>
            <w:tcBorders>
              <w:top w:val="nil"/>
              <w:left w:val="nil"/>
              <w:bottom w:val="single" w:sz="4" w:space="0" w:color="auto"/>
              <w:right w:val="single" w:sz="4" w:space="0" w:color="auto"/>
            </w:tcBorders>
            <w:shd w:val="clear" w:color="auto" w:fill="auto"/>
            <w:noWrap/>
            <w:vAlign w:val="center"/>
            <w:hideMark/>
          </w:tcPr>
          <w:p w14:paraId="7F428A26"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R$345.671,20</w:t>
            </w:r>
          </w:p>
        </w:tc>
        <w:tc>
          <w:tcPr>
            <w:tcW w:w="1982" w:type="dxa"/>
            <w:tcBorders>
              <w:top w:val="nil"/>
              <w:left w:val="nil"/>
              <w:bottom w:val="single" w:sz="4" w:space="0" w:color="auto"/>
              <w:right w:val="single" w:sz="4" w:space="0" w:color="auto"/>
            </w:tcBorders>
            <w:shd w:val="clear" w:color="auto" w:fill="auto"/>
            <w:noWrap/>
            <w:vAlign w:val="center"/>
            <w:hideMark/>
          </w:tcPr>
          <w:p w14:paraId="36BAC59F"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R$141.149,07</w:t>
            </w:r>
          </w:p>
        </w:tc>
        <w:tc>
          <w:tcPr>
            <w:tcW w:w="1982" w:type="dxa"/>
            <w:tcBorders>
              <w:top w:val="nil"/>
              <w:left w:val="nil"/>
              <w:bottom w:val="single" w:sz="4" w:space="0" w:color="auto"/>
              <w:right w:val="single" w:sz="4" w:space="0" w:color="auto"/>
            </w:tcBorders>
            <w:shd w:val="clear" w:color="auto" w:fill="auto"/>
            <w:noWrap/>
            <w:vAlign w:val="center"/>
            <w:hideMark/>
          </w:tcPr>
          <w:p w14:paraId="363C3B4E" w14:textId="77777777" w:rsidR="009106CA" w:rsidRPr="00F93661" w:rsidRDefault="009106CA" w:rsidP="009106CA">
            <w:pPr>
              <w:spacing w:line="240" w:lineRule="auto"/>
              <w:jc w:val="center"/>
              <w:rPr>
                <w:rFonts w:ascii="Times New Roman" w:eastAsia="Times New Roman" w:hAnsi="Times New Roman" w:cs="Times New Roman"/>
                <w:color w:val="000000"/>
                <w:sz w:val="24"/>
                <w:szCs w:val="24"/>
              </w:rPr>
            </w:pPr>
            <w:r w:rsidRPr="00F93661">
              <w:rPr>
                <w:rFonts w:ascii="Times New Roman" w:eastAsia="Times New Roman" w:hAnsi="Times New Roman" w:cs="Times New Roman"/>
                <w:color w:val="000000"/>
                <w:sz w:val="24"/>
                <w:szCs w:val="24"/>
              </w:rPr>
              <w:t>R$204.522,13</w:t>
            </w:r>
          </w:p>
        </w:tc>
      </w:tr>
      <w:tr w:rsidR="009106CA" w:rsidRPr="00F93661" w14:paraId="012F52F9" w14:textId="77777777" w:rsidTr="00BE052C">
        <w:trPr>
          <w:gridAfter w:val="1"/>
          <w:wAfter w:w="9" w:type="dxa"/>
          <w:trHeight w:val="202"/>
        </w:trPr>
        <w:tc>
          <w:tcPr>
            <w:tcW w:w="1140" w:type="dxa"/>
            <w:tcBorders>
              <w:top w:val="nil"/>
              <w:left w:val="single" w:sz="4" w:space="0" w:color="auto"/>
              <w:bottom w:val="single" w:sz="4" w:space="0" w:color="auto"/>
              <w:right w:val="single" w:sz="4" w:space="0" w:color="auto"/>
            </w:tcBorders>
            <w:shd w:val="clear" w:color="000000" w:fill="AEAAAA"/>
            <w:noWrap/>
            <w:vAlign w:val="center"/>
            <w:hideMark/>
          </w:tcPr>
          <w:p w14:paraId="2825329A"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Total</w:t>
            </w:r>
          </w:p>
        </w:tc>
        <w:tc>
          <w:tcPr>
            <w:tcW w:w="2386" w:type="dxa"/>
            <w:tcBorders>
              <w:top w:val="nil"/>
              <w:left w:val="nil"/>
              <w:bottom w:val="single" w:sz="4" w:space="0" w:color="auto"/>
              <w:right w:val="single" w:sz="4" w:space="0" w:color="auto"/>
            </w:tcBorders>
            <w:shd w:val="clear" w:color="000000" w:fill="AEAAAA"/>
            <w:noWrap/>
            <w:vAlign w:val="center"/>
            <w:hideMark/>
          </w:tcPr>
          <w:p w14:paraId="3612FBB0"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141" w:type="dxa"/>
            <w:tcBorders>
              <w:top w:val="nil"/>
              <w:left w:val="nil"/>
              <w:bottom w:val="single" w:sz="4" w:space="0" w:color="auto"/>
              <w:right w:val="single" w:sz="4" w:space="0" w:color="auto"/>
            </w:tcBorders>
            <w:shd w:val="clear" w:color="000000" w:fill="AEAAAA"/>
            <w:noWrap/>
            <w:vAlign w:val="center"/>
            <w:hideMark/>
          </w:tcPr>
          <w:p w14:paraId="114E5C31"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342" w:type="dxa"/>
            <w:tcBorders>
              <w:top w:val="nil"/>
              <w:left w:val="nil"/>
              <w:bottom w:val="single" w:sz="4" w:space="0" w:color="auto"/>
              <w:right w:val="single" w:sz="4" w:space="0" w:color="auto"/>
            </w:tcBorders>
            <w:shd w:val="clear" w:color="000000" w:fill="AEAAAA"/>
            <w:noWrap/>
            <w:vAlign w:val="center"/>
            <w:hideMark/>
          </w:tcPr>
          <w:p w14:paraId="063381B2"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342" w:type="dxa"/>
            <w:tcBorders>
              <w:top w:val="nil"/>
              <w:left w:val="nil"/>
              <w:bottom w:val="single" w:sz="4" w:space="0" w:color="auto"/>
              <w:right w:val="single" w:sz="4" w:space="0" w:color="auto"/>
            </w:tcBorders>
            <w:shd w:val="clear" w:color="000000" w:fill="AEAAAA"/>
            <w:noWrap/>
            <w:vAlign w:val="center"/>
            <w:hideMark/>
          </w:tcPr>
          <w:p w14:paraId="01033E7E"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431" w:type="dxa"/>
            <w:tcBorders>
              <w:top w:val="nil"/>
              <w:left w:val="nil"/>
              <w:bottom w:val="single" w:sz="4" w:space="0" w:color="auto"/>
              <w:right w:val="single" w:sz="4" w:space="0" w:color="auto"/>
            </w:tcBorders>
            <w:shd w:val="clear" w:color="000000" w:fill="AEAAAA"/>
            <w:noWrap/>
            <w:vAlign w:val="center"/>
            <w:hideMark/>
          </w:tcPr>
          <w:p w14:paraId="74811D6B"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1581" w:type="dxa"/>
            <w:tcBorders>
              <w:top w:val="nil"/>
              <w:left w:val="nil"/>
              <w:bottom w:val="single" w:sz="4" w:space="0" w:color="auto"/>
              <w:right w:val="single" w:sz="4" w:space="0" w:color="auto"/>
            </w:tcBorders>
            <w:shd w:val="clear" w:color="000000" w:fill="AEAAAA"/>
            <w:noWrap/>
            <w:vAlign w:val="center"/>
            <w:hideMark/>
          </w:tcPr>
          <w:p w14:paraId="1852942D"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 </w:t>
            </w:r>
          </w:p>
        </w:tc>
        <w:tc>
          <w:tcPr>
            <w:tcW w:w="2185" w:type="dxa"/>
            <w:tcBorders>
              <w:top w:val="nil"/>
              <w:left w:val="nil"/>
              <w:bottom w:val="single" w:sz="4" w:space="0" w:color="auto"/>
              <w:right w:val="single" w:sz="4" w:space="0" w:color="auto"/>
            </w:tcBorders>
            <w:shd w:val="clear" w:color="000000" w:fill="AEAAAA"/>
            <w:noWrap/>
            <w:vAlign w:val="center"/>
            <w:hideMark/>
          </w:tcPr>
          <w:p w14:paraId="330B3C91"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R$63.925.320,87</w:t>
            </w:r>
          </w:p>
        </w:tc>
        <w:tc>
          <w:tcPr>
            <w:tcW w:w="1982" w:type="dxa"/>
            <w:tcBorders>
              <w:top w:val="nil"/>
              <w:left w:val="nil"/>
              <w:bottom w:val="single" w:sz="4" w:space="0" w:color="auto"/>
              <w:right w:val="single" w:sz="4" w:space="0" w:color="auto"/>
            </w:tcBorders>
            <w:shd w:val="clear" w:color="000000" w:fill="AEAAAA"/>
            <w:noWrap/>
            <w:vAlign w:val="center"/>
            <w:hideMark/>
          </w:tcPr>
          <w:p w14:paraId="511F65AF"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R$41.268.527,70</w:t>
            </w:r>
          </w:p>
        </w:tc>
        <w:tc>
          <w:tcPr>
            <w:tcW w:w="1982" w:type="dxa"/>
            <w:tcBorders>
              <w:top w:val="nil"/>
              <w:left w:val="nil"/>
              <w:bottom w:val="single" w:sz="4" w:space="0" w:color="auto"/>
              <w:right w:val="single" w:sz="4" w:space="0" w:color="auto"/>
            </w:tcBorders>
            <w:shd w:val="clear" w:color="000000" w:fill="AEAAAA"/>
            <w:noWrap/>
            <w:vAlign w:val="center"/>
            <w:hideMark/>
          </w:tcPr>
          <w:p w14:paraId="3C8CD0B4" w14:textId="77777777" w:rsidR="009106CA" w:rsidRPr="00F93661" w:rsidRDefault="009106CA" w:rsidP="009106CA">
            <w:pPr>
              <w:spacing w:line="240" w:lineRule="auto"/>
              <w:jc w:val="center"/>
              <w:rPr>
                <w:rFonts w:ascii="Times New Roman" w:eastAsia="Times New Roman" w:hAnsi="Times New Roman" w:cs="Times New Roman"/>
                <w:b/>
                <w:bCs/>
                <w:color w:val="000000"/>
                <w:sz w:val="24"/>
                <w:szCs w:val="24"/>
              </w:rPr>
            </w:pPr>
            <w:r w:rsidRPr="00F93661">
              <w:rPr>
                <w:rFonts w:ascii="Times New Roman" w:eastAsia="Times New Roman" w:hAnsi="Times New Roman" w:cs="Times New Roman"/>
                <w:b/>
                <w:bCs/>
                <w:color w:val="000000"/>
                <w:sz w:val="24"/>
                <w:szCs w:val="24"/>
              </w:rPr>
              <w:t>R$22.656.793,17</w:t>
            </w:r>
          </w:p>
        </w:tc>
      </w:tr>
    </w:tbl>
    <w:p w14:paraId="442748FD" w14:textId="77777777" w:rsidR="00907022" w:rsidRPr="00F93661" w:rsidRDefault="00907022" w:rsidP="00907022">
      <w:pPr>
        <w:rPr>
          <w:rFonts w:ascii="Times New Roman" w:hAnsi="Times New Roman" w:cs="Times New Roman"/>
          <w:highlight w:val="yellow"/>
        </w:rPr>
      </w:pPr>
    </w:p>
    <w:p w14:paraId="37636B92" w14:textId="0600E743" w:rsidR="00C17511" w:rsidRPr="00F93661" w:rsidRDefault="00C17511">
      <w:pPr>
        <w:spacing w:after="200"/>
        <w:rPr>
          <w:rFonts w:ascii="Times New Roman" w:hAnsi="Times New Roman" w:cs="Times New Roman"/>
          <w:highlight w:val="yellow"/>
        </w:rPr>
      </w:pPr>
    </w:p>
    <w:p w14:paraId="6BB4AF7B" w14:textId="77777777" w:rsidR="0098350A" w:rsidRPr="00F93661" w:rsidRDefault="0098350A">
      <w:pPr>
        <w:spacing w:after="200"/>
        <w:rPr>
          <w:rFonts w:ascii="Times New Roman" w:hAnsi="Times New Roman" w:cs="Times New Roman"/>
          <w:highlight w:val="yellow"/>
        </w:rPr>
      </w:pPr>
    </w:p>
    <w:p w14:paraId="0DBD0017" w14:textId="3E31ABEF" w:rsidR="0098350A" w:rsidRPr="00F93661" w:rsidRDefault="0098350A">
      <w:pPr>
        <w:spacing w:after="200"/>
        <w:rPr>
          <w:rFonts w:ascii="Times New Roman" w:hAnsi="Times New Roman" w:cs="Times New Roman"/>
          <w:highlight w:val="yellow"/>
        </w:rPr>
      </w:pPr>
      <w:r w:rsidRPr="00F93661">
        <w:rPr>
          <w:rFonts w:ascii="Times New Roman" w:hAnsi="Times New Roman" w:cs="Times New Roman"/>
          <w:highlight w:val="yellow"/>
        </w:rPr>
        <w:br w:type="page"/>
      </w:r>
    </w:p>
    <w:p w14:paraId="67939DB6" w14:textId="77777777" w:rsidR="0098350A" w:rsidRPr="00F93661" w:rsidRDefault="0098350A" w:rsidP="00AB7A88">
      <w:pPr>
        <w:pStyle w:val="Ttulo"/>
        <w:rPr>
          <w:rFonts w:ascii="Times New Roman" w:hAnsi="Times New Roman" w:cs="Times New Roman"/>
        </w:rPr>
        <w:sectPr w:rsidR="0098350A" w:rsidRPr="00F93661" w:rsidSect="009106CA">
          <w:footerReference w:type="first" r:id="rId76"/>
          <w:pgSz w:w="16838" w:h="11906" w:orient="landscape" w:code="9"/>
          <w:pgMar w:top="1701" w:right="1418" w:bottom="1701" w:left="1418" w:header="709" w:footer="709" w:gutter="0"/>
          <w:cols w:space="708"/>
          <w:titlePg/>
          <w:docGrid w:linePitch="360"/>
        </w:sectPr>
      </w:pPr>
    </w:p>
    <w:p w14:paraId="43900195" w14:textId="65CC3ED7" w:rsidR="00B22935" w:rsidRPr="00F93661" w:rsidRDefault="0DE344A9" w:rsidP="3B8CDE38">
      <w:pPr>
        <w:pStyle w:val="Ttulo1"/>
        <w:numPr>
          <w:ilvl w:val="0"/>
          <w:numId w:val="0"/>
        </w:numPr>
        <w:spacing w:line="360" w:lineRule="auto"/>
        <w:ind w:left="432"/>
        <w:rPr>
          <w:rFonts w:ascii="Times New Roman" w:hAnsi="Times New Roman" w:cs="Times New Roman"/>
          <w:sz w:val="32"/>
          <w:szCs w:val="32"/>
        </w:rPr>
      </w:pPr>
      <w:bookmarkStart w:id="150" w:name="_Toc124859693"/>
      <w:r w:rsidRPr="00F93661">
        <w:rPr>
          <w:rFonts w:ascii="Times New Roman" w:eastAsia="Times New Roman" w:hAnsi="Times New Roman" w:cs="Times New Roman"/>
          <w:caps w:val="0"/>
          <w:sz w:val="24"/>
          <w:szCs w:val="24"/>
        </w:rPr>
        <w:t>ANEXO</w:t>
      </w:r>
      <w:r w:rsidRPr="00F93661">
        <w:rPr>
          <w:rFonts w:ascii="Times New Roman" w:hAnsi="Times New Roman" w:cs="Times New Roman"/>
        </w:rPr>
        <w:t xml:space="preserve"> 05</w:t>
      </w:r>
      <w:r w:rsidR="636F03FF" w:rsidRPr="00F93661">
        <w:rPr>
          <w:rFonts w:ascii="Times New Roman" w:hAnsi="Times New Roman" w:cs="Times New Roman"/>
        </w:rPr>
        <w:t xml:space="preserve"> – </w:t>
      </w:r>
      <w:r w:rsidR="38AF55BC" w:rsidRPr="00F93661">
        <w:rPr>
          <w:rFonts w:ascii="Times New Roman" w:hAnsi="Times New Roman" w:cs="Times New Roman"/>
          <w:sz w:val="32"/>
          <w:szCs w:val="32"/>
        </w:rPr>
        <w:t>CONTRATAÇÕES PÚBLICAS SIMILARES</w:t>
      </w:r>
      <w:bookmarkEnd w:id="150"/>
    </w:p>
    <w:p w14:paraId="06998ECB" w14:textId="77777777" w:rsidR="00B22935" w:rsidRPr="00F93661" w:rsidRDefault="00B22935" w:rsidP="00B22935">
      <w:pPr>
        <w:rPr>
          <w:rFonts w:ascii="Times New Roman" w:hAnsi="Times New Roman" w:cs="Times New Roman"/>
        </w:rPr>
      </w:pPr>
    </w:p>
    <w:p w14:paraId="0BB06054" w14:textId="77777777" w:rsidR="00E87D41" w:rsidRDefault="00E87D41" w:rsidP="0098350A">
      <w:pPr>
        <w:pStyle w:val="Primeirorecuodecorpodetexto"/>
        <w:spacing w:after="120" w:line="360" w:lineRule="auto"/>
        <w:ind w:left="360" w:firstLine="0"/>
        <w:rPr>
          <w:rFonts w:ascii="Times New Roman" w:eastAsia="Times New Roman" w:hAnsi="Times New Roman" w:cs="Times New Roman"/>
          <w:b/>
          <w:bCs/>
          <w:sz w:val="24"/>
          <w:szCs w:val="24"/>
        </w:rPr>
      </w:pPr>
      <w:r w:rsidRPr="00E87D41">
        <w:rPr>
          <w:rFonts w:ascii="Times New Roman" w:eastAsia="Times New Roman" w:hAnsi="Times New Roman" w:cs="Times New Roman"/>
          <w:b/>
          <w:bCs/>
          <w:sz w:val="24"/>
          <w:szCs w:val="24"/>
        </w:rPr>
        <w:t xml:space="preserve">TRIBUNAL REGIONAL FEDERAL DA 3ª REGIÃO </w:t>
      </w:r>
    </w:p>
    <w:p w14:paraId="22436CC2" w14:textId="086C3A1B" w:rsidR="0098350A" w:rsidRPr="00F93661" w:rsidRDefault="00E87D41" w:rsidP="0098350A">
      <w:pPr>
        <w:pStyle w:val="Primeirorecuodecorpodetexto"/>
        <w:spacing w:after="120" w:line="360" w:lineRule="auto"/>
        <w:ind w:left="360" w:firstLine="0"/>
        <w:rPr>
          <w:rFonts w:ascii="Times New Roman" w:eastAsia="Times New Roman" w:hAnsi="Times New Roman" w:cs="Times New Roman"/>
          <w:b/>
          <w:bCs/>
          <w:sz w:val="24"/>
          <w:szCs w:val="24"/>
        </w:rPr>
      </w:pPr>
      <w:r>
        <w:rPr>
          <w:noProof/>
        </w:rPr>
        <w:drawing>
          <wp:inline distT="0" distB="0" distL="0" distR="0" wp14:anchorId="174E7DCA" wp14:editId="6B96D9F7">
            <wp:extent cx="5400040" cy="652399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00040" cy="6523990"/>
                    </a:xfrm>
                    <a:prstGeom prst="rect">
                      <a:avLst/>
                    </a:prstGeom>
                  </pic:spPr>
                </pic:pic>
              </a:graphicData>
            </a:graphic>
          </wp:inline>
        </w:drawing>
      </w:r>
    </w:p>
    <w:p w14:paraId="3D1E6A74" w14:textId="77777777" w:rsidR="00B9427B" w:rsidRPr="00F93661" w:rsidRDefault="00B9427B" w:rsidP="0098350A">
      <w:pPr>
        <w:pStyle w:val="Primeirorecuodecorpodetexto"/>
        <w:spacing w:after="120" w:line="360" w:lineRule="auto"/>
        <w:ind w:left="360" w:firstLine="0"/>
        <w:rPr>
          <w:rFonts w:ascii="Times New Roman" w:eastAsia="Times New Roman" w:hAnsi="Times New Roman" w:cs="Times New Roman"/>
          <w:b/>
          <w:bCs/>
          <w:sz w:val="24"/>
          <w:szCs w:val="24"/>
        </w:rPr>
      </w:pPr>
    </w:p>
    <w:p w14:paraId="52E6C313" w14:textId="77777777" w:rsidR="00B9427B" w:rsidRPr="00F93661" w:rsidRDefault="00B9427B" w:rsidP="0098350A">
      <w:pPr>
        <w:pStyle w:val="Primeirorecuodecorpodetexto"/>
        <w:spacing w:after="120" w:line="360" w:lineRule="auto"/>
        <w:ind w:left="360" w:firstLine="0"/>
        <w:rPr>
          <w:rFonts w:ascii="Times New Roman" w:eastAsia="Times New Roman" w:hAnsi="Times New Roman" w:cs="Times New Roman"/>
          <w:b/>
          <w:bCs/>
          <w:sz w:val="24"/>
          <w:szCs w:val="24"/>
        </w:rPr>
      </w:pPr>
    </w:p>
    <w:p w14:paraId="4DEE5B23" w14:textId="1C352F83" w:rsidR="00B9427B" w:rsidRPr="00F93661" w:rsidRDefault="00B9427B" w:rsidP="00AF34E2">
      <w:pPr>
        <w:pStyle w:val="Primeirorecuodecorpodetexto"/>
        <w:spacing w:after="120" w:line="360" w:lineRule="auto"/>
        <w:ind w:firstLine="0"/>
        <w:rPr>
          <w:rFonts w:ascii="Times New Roman" w:eastAsia="Times New Roman" w:hAnsi="Times New Roman" w:cs="Times New Roman"/>
          <w:b/>
          <w:bCs/>
          <w:sz w:val="24"/>
          <w:szCs w:val="24"/>
        </w:rPr>
      </w:pPr>
    </w:p>
    <w:p w14:paraId="1E3E8DC8" w14:textId="604C7152" w:rsidR="00B9427B" w:rsidRPr="00F93661" w:rsidRDefault="00B9427B" w:rsidP="00B9427B">
      <w:pPr>
        <w:pStyle w:val="Primeirorecuodecorpodetexto"/>
        <w:spacing w:after="120" w:line="360" w:lineRule="auto"/>
        <w:jc w:val="center"/>
        <w:rPr>
          <w:rFonts w:ascii="Times New Roman" w:eastAsia="Times New Roman" w:hAnsi="Times New Roman" w:cs="Times New Roman"/>
          <w:b/>
          <w:bCs/>
          <w:sz w:val="24"/>
          <w:szCs w:val="24"/>
        </w:rPr>
        <w:sectPr w:rsidR="00B9427B" w:rsidRPr="00F93661" w:rsidSect="0098350A">
          <w:type w:val="continuous"/>
          <w:pgSz w:w="11906" w:h="16838" w:code="9"/>
          <w:pgMar w:top="1418" w:right="1701" w:bottom="1418" w:left="1701" w:header="709" w:footer="709" w:gutter="0"/>
          <w:cols w:space="708"/>
          <w:titlePg/>
          <w:docGrid w:linePitch="360"/>
        </w:sectPr>
      </w:pPr>
    </w:p>
    <w:p w14:paraId="42FCC40E" w14:textId="41D5BD75" w:rsidR="00C93BA2" w:rsidRPr="00F93661" w:rsidRDefault="005379CF" w:rsidP="5F226046">
      <w:pPr>
        <w:pStyle w:val="Ttulo1"/>
        <w:numPr>
          <w:ilvl w:val="0"/>
          <w:numId w:val="0"/>
        </w:numPr>
        <w:spacing w:before="0" w:line="240" w:lineRule="auto"/>
        <w:ind w:left="431"/>
        <w:rPr>
          <w:rFonts w:ascii="Times New Roman" w:eastAsia="Times New Roman" w:hAnsi="Times New Roman" w:cs="Times New Roman"/>
          <w:sz w:val="24"/>
          <w:szCs w:val="24"/>
        </w:rPr>
      </w:pPr>
      <w:bookmarkStart w:id="151" w:name="_Ref489287734"/>
      <w:bookmarkStart w:id="152" w:name="_Toc490559652"/>
      <w:bookmarkStart w:id="153" w:name="_Toc517263985"/>
      <w:bookmarkStart w:id="154" w:name="_Toc7083910"/>
      <w:bookmarkStart w:id="155" w:name="_Toc23948131"/>
      <w:bookmarkStart w:id="156" w:name="_Toc23948133"/>
      <w:bookmarkStart w:id="157" w:name="_Toc124859694"/>
      <w:bookmarkEnd w:id="151"/>
      <w:bookmarkEnd w:id="152"/>
      <w:bookmarkEnd w:id="153"/>
      <w:bookmarkEnd w:id="154"/>
      <w:bookmarkEnd w:id="155"/>
      <w:r w:rsidRPr="00F93661">
        <w:rPr>
          <w:rFonts w:ascii="Times New Roman" w:eastAsia="Times New Roman" w:hAnsi="Times New Roman" w:cs="Times New Roman"/>
          <w:caps w:val="0"/>
          <w:sz w:val="24"/>
          <w:szCs w:val="24"/>
        </w:rPr>
        <w:t xml:space="preserve">ANEXO </w:t>
      </w:r>
      <w:bookmarkEnd w:id="156"/>
      <w:r w:rsidRPr="00F93661">
        <w:rPr>
          <w:rFonts w:ascii="Times New Roman" w:eastAsia="Times New Roman" w:hAnsi="Times New Roman" w:cs="Times New Roman"/>
          <w:caps w:val="0"/>
          <w:sz w:val="24"/>
          <w:szCs w:val="24"/>
        </w:rPr>
        <w:t>6 – PESQUISA DE PREÇOS PÚBLICOS</w:t>
      </w:r>
      <w:bookmarkEnd w:id="157"/>
    </w:p>
    <w:p w14:paraId="76DE0505" w14:textId="61EFC9D6" w:rsidR="00440E17" w:rsidRPr="00F93661" w:rsidRDefault="008745AD" w:rsidP="008745AD">
      <w:pPr>
        <w:jc w:val="center"/>
        <w:rPr>
          <w:rFonts w:ascii="Times New Roman" w:hAnsi="Times New Roman" w:cs="Times New Roman"/>
          <w:sz w:val="24"/>
        </w:rPr>
      </w:pPr>
      <w:r w:rsidRPr="00F93661">
        <w:rPr>
          <w:rFonts w:ascii="Times New Roman" w:hAnsi="Times New Roman" w:cs="Times New Roman"/>
          <w:noProof/>
          <w:sz w:val="24"/>
        </w:rPr>
        <w:t>Radar TEC-MT</w:t>
      </w:r>
    </w:p>
    <w:p w14:paraId="3E739823" w14:textId="77777777" w:rsidR="00440E17" w:rsidRPr="00F93661" w:rsidRDefault="00440E17" w:rsidP="5F226046">
      <w:pPr>
        <w:rPr>
          <w:rFonts w:ascii="Times New Roman" w:hAnsi="Times New Roman" w:cs="Times New Roman"/>
        </w:rPr>
      </w:pPr>
    </w:p>
    <w:p w14:paraId="11FF5556" w14:textId="11A6F19D" w:rsidR="427D000E" w:rsidRPr="00F93661" w:rsidRDefault="008745AD" w:rsidP="5F226046">
      <w:pPr>
        <w:rPr>
          <w:rFonts w:ascii="Times New Roman" w:hAnsi="Times New Roman" w:cs="Times New Roman"/>
        </w:rPr>
      </w:pPr>
      <w:r w:rsidRPr="00F93661">
        <w:rPr>
          <w:rFonts w:ascii="Times New Roman" w:hAnsi="Times New Roman" w:cs="Times New Roman"/>
          <w:noProof/>
        </w:rPr>
        <w:drawing>
          <wp:inline distT="0" distB="0" distL="0" distR="0" wp14:anchorId="4C8FCF4E" wp14:editId="45A1A135">
            <wp:extent cx="8769985" cy="4238045"/>
            <wp:effectExtent l="0" t="0" r="0" b="0"/>
            <wp:docPr id="1049" name="Imagem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WhatsApp Image 2022-12-19 at 09.31.41.jpeg"/>
                    <pic:cNvPicPr/>
                  </pic:nvPicPr>
                  <pic:blipFill rotWithShape="1">
                    <a:blip r:embed="rId78">
                      <a:extLst>
                        <a:ext uri="{28A0092B-C50C-407E-A947-70E740481C1C}">
                          <a14:useLocalDpi xmlns:a14="http://schemas.microsoft.com/office/drawing/2010/main" val="0"/>
                        </a:ext>
                      </a:extLst>
                    </a:blip>
                    <a:srcRect r="1361" b="12834"/>
                    <a:stretch/>
                  </pic:blipFill>
                  <pic:spPr bwMode="auto">
                    <a:xfrm>
                      <a:off x="0" y="0"/>
                      <a:ext cx="8770289" cy="4238192"/>
                    </a:xfrm>
                    <a:prstGeom prst="rect">
                      <a:avLst/>
                    </a:prstGeom>
                    <a:ln>
                      <a:noFill/>
                    </a:ln>
                    <a:extLst>
                      <a:ext uri="{53640926-AAD7-44D8-BBD7-CCE9431645EC}">
                        <a14:shadowObscured xmlns:a14="http://schemas.microsoft.com/office/drawing/2010/main"/>
                      </a:ext>
                    </a:extLst>
                  </pic:spPr>
                </pic:pic>
              </a:graphicData>
            </a:graphic>
          </wp:inline>
        </w:drawing>
      </w:r>
    </w:p>
    <w:p w14:paraId="79C2C21D" w14:textId="35CA4985" w:rsidR="427D000E" w:rsidRPr="00F93661" w:rsidRDefault="427D000E" w:rsidP="5F226046">
      <w:pPr>
        <w:rPr>
          <w:rFonts w:ascii="Times New Roman" w:hAnsi="Times New Roman" w:cs="Times New Roman"/>
        </w:rPr>
      </w:pPr>
      <w:r w:rsidRPr="00F93661">
        <w:rPr>
          <w:rFonts w:ascii="Times New Roman" w:eastAsia="Calibri" w:hAnsi="Times New Roman" w:cs="Times New Roman"/>
        </w:rPr>
        <w:t xml:space="preserve"> </w:t>
      </w:r>
    </w:p>
    <w:p w14:paraId="16F3DAF2" w14:textId="649C0F1C" w:rsidR="427D000E" w:rsidRPr="00F93661" w:rsidRDefault="427D000E" w:rsidP="5F226046">
      <w:pPr>
        <w:rPr>
          <w:rFonts w:ascii="Times New Roman" w:hAnsi="Times New Roman" w:cs="Times New Roman"/>
        </w:rPr>
      </w:pPr>
      <w:r w:rsidRPr="00F93661">
        <w:rPr>
          <w:rFonts w:ascii="Times New Roman" w:eastAsia="Calibri" w:hAnsi="Times New Roman" w:cs="Times New Roman"/>
        </w:rPr>
        <w:t xml:space="preserve">   </w:t>
      </w:r>
    </w:p>
    <w:p w14:paraId="388D9FA7" w14:textId="3CE98A49" w:rsidR="427D000E" w:rsidRPr="00F93661" w:rsidRDefault="008745AD" w:rsidP="008745AD">
      <w:pPr>
        <w:jc w:val="center"/>
        <w:rPr>
          <w:rFonts w:ascii="Times New Roman" w:eastAsia="Calibri" w:hAnsi="Times New Roman" w:cs="Times New Roman"/>
          <w:sz w:val="24"/>
        </w:rPr>
      </w:pPr>
      <w:r w:rsidRPr="00F93661">
        <w:rPr>
          <w:rFonts w:ascii="Times New Roman" w:eastAsia="Calibri" w:hAnsi="Times New Roman" w:cs="Times New Roman"/>
          <w:sz w:val="24"/>
        </w:rPr>
        <w:t>Catálogo de Preços – Compras.gov.br</w:t>
      </w:r>
    </w:p>
    <w:p w14:paraId="31C60800" w14:textId="38E4C55A" w:rsidR="008745AD" w:rsidRPr="00F93661" w:rsidRDefault="008745AD" w:rsidP="5F226046">
      <w:pPr>
        <w:rPr>
          <w:rFonts w:ascii="Times New Roman" w:eastAsia="Calibri" w:hAnsi="Times New Roman" w:cs="Times New Roman"/>
        </w:rPr>
      </w:pPr>
      <w:r w:rsidRPr="00F93661">
        <w:rPr>
          <w:rFonts w:ascii="Times New Roman" w:eastAsia="Calibri" w:hAnsi="Times New Roman" w:cs="Times New Roman"/>
          <w:noProof/>
        </w:rPr>
        <w:drawing>
          <wp:inline distT="0" distB="0" distL="0" distR="0" wp14:anchorId="3B73D374" wp14:editId="228B1F62">
            <wp:extent cx="8706679" cy="4197985"/>
            <wp:effectExtent l="0" t="0" r="0" b="0"/>
            <wp:docPr id="1050" name="Imagem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WhatsApp Image 2022-12-19 at 09.37.50.jpeg"/>
                    <pic:cNvPicPr/>
                  </pic:nvPicPr>
                  <pic:blipFill rotWithShape="1">
                    <a:blip r:embed="rId79">
                      <a:extLst>
                        <a:ext uri="{28A0092B-C50C-407E-A947-70E740481C1C}">
                          <a14:useLocalDpi xmlns:a14="http://schemas.microsoft.com/office/drawing/2010/main" val="0"/>
                        </a:ext>
                      </a:extLst>
                    </a:blip>
                    <a:srcRect r="2069" b="13530"/>
                    <a:stretch/>
                  </pic:blipFill>
                  <pic:spPr bwMode="auto">
                    <a:xfrm>
                      <a:off x="0" y="0"/>
                      <a:ext cx="8707307" cy="4198288"/>
                    </a:xfrm>
                    <a:prstGeom prst="rect">
                      <a:avLst/>
                    </a:prstGeom>
                    <a:ln>
                      <a:noFill/>
                    </a:ln>
                    <a:extLst>
                      <a:ext uri="{53640926-AAD7-44D8-BBD7-CCE9431645EC}">
                        <a14:shadowObscured xmlns:a14="http://schemas.microsoft.com/office/drawing/2010/main"/>
                      </a:ext>
                    </a:extLst>
                  </pic:spPr>
                </pic:pic>
              </a:graphicData>
            </a:graphic>
          </wp:inline>
        </w:drawing>
      </w:r>
    </w:p>
    <w:p w14:paraId="7DBC5A83" w14:textId="719924E7" w:rsidR="5F226046" w:rsidRPr="00F93661" w:rsidRDefault="5F226046" w:rsidP="5F226046">
      <w:pPr>
        <w:spacing w:line="360" w:lineRule="auto"/>
        <w:rPr>
          <w:rFonts w:ascii="Times New Roman" w:hAnsi="Times New Roman" w:cs="Times New Roman"/>
          <w:highlight w:val="yellow"/>
        </w:rPr>
      </w:pPr>
    </w:p>
    <w:p w14:paraId="1E0C8043" w14:textId="77777777" w:rsidR="008745AD" w:rsidRPr="00F93661" w:rsidRDefault="008745AD" w:rsidP="5F226046">
      <w:pPr>
        <w:spacing w:line="360" w:lineRule="auto"/>
        <w:rPr>
          <w:rFonts w:ascii="Times New Roman" w:hAnsi="Times New Roman" w:cs="Times New Roman"/>
          <w:highlight w:val="yellow"/>
        </w:rPr>
      </w:pPr>
    </w:p>
    <w:tbl>
      <w:tblPr>
        <w:tblW w:w="13941" w:type="dxa"/>
        <w:tblCellMar>
          <w:left w:w="70" w:type="dxa"/>
          <w:right w:w="70" w:type="dxa"/>
        </w:tblCellMar>
        <w:tblLook w:val="04A0" w:firstRow="1" w:lastRow="0" w:firstColumn="1" w:lastColumn="0" w:noHBand="0" w:noVBand="1"/>
      </w:tblPr>
      <w:tblGrid>
        <w:gridCol w:w="13941"/>
      </w:tblGrid>
      <w:tr w:rsidR="00C149A4" w:rsidRPr="00F93661" w14:paraId="4D0A044F" w14:textId="77777777" w:rsidTr="483E1476">
        <w:trPr>
          <w:trHeight w:val="518"/>
        </w:trPr>
        <w:tc>
          <w:tcPr>
            <w:tcW w:w="13941" w:type="dxa"/>
            <w:tcBorders>
              <w:top w:val="single" w:sz="8" w:space="0" w:color="auto"/>
              <w:left w:val="single" w:sz="8" w:space="0" w:color="auto"/>
              <w:bottom w:val="single" w:sz="8" w:space="0" w:color="auto"/>
              <w:right w:val="single" w:sz="8" w:space="0" w:color="000000" w:themeColor="text1"/>
            </w:tcBorders>
            <w:shd w:val="clear" w:color="auto" w:fill="auto"/>
            <w:hideMark/>
          </w:tcPr>
          <w:p w14:paraId="5CFC104B" w14:textId="5BCBD334" w:rsidR="00961F75" w:rsidRPr="00F93661" w:rsidRDefault="2B005855" w:rsidP="483E1476">
            <w:pPr>
              <w:spacing w:line="240" w:lineRule="auto"/>
              <w:jc w:val="both"/>
              <w:rPr>
                <w:rFonts w:ascii="Times New Roman" w:eastAsia="Times New Roman" w:hAnsi="Times New Roman" w:cs="Times New Roman"/>
              </w:rPr>
            </w:pPr>
            <w:r w:rsidRPr="483E1476">
              <w:rPr>
                <w:rFonts w:ascii="Times New Roman" w:eastAsia="Times New Roman" w:hAnsi="Times New Roman" w:cs="Times New Roman"/>
                <w:b/>
                <w:bCs/>
                <w:color w:val="000000" w:themeColor="text1"/>
              </w:rPr>
              <w:t>RADAR ELETRÔNICO TCE / MT:</w:t>
            </w:r>
            <w:r w:rsidRPr="483E1476">
              <w:rPr>
                <w:rFonts w:ascii="Times New Roman" w:eastAsia="Times New Roman" w:hAnsi="Times New Roman" w:cs="Times New Roman"/>
                <w:color w:val="000000" w:themeColor="text1"/>
              </w:rPr>
              <w:t xml:space="preserve"> </w:t>
            </w:r>
            <w:r w:rsidR="044FB791" w:rsidRPr="483E1476">
              <w:rPr>
                <w:rFonts w:ascii="Times New Roman" w:eastAsia="Times New Roman" w:hAnsi="Times New Roman" w:cs="Times New Roman"/>
                <w:color w:val="000000" w:themeColor="text1"/>
              </w:rPr>
              <w:t>Em pesquisa no Radar Eletrônico do Tribunal de Contas do Estado de Mato Grosso, quando se busca o assunto: SDWAN, naõ retornou resultado. Anexo o relatório da pesquisa.</w:t>
            </w:r>
          </w:p>
        </w:tc>
      </w:tr>
      <w:tr w:rsidR="00C149A4" w:rsidRPr="00F93661" w14:paraId="78E58C81" w14:textId="77777777" w:rsidTr="483E1476">
        <w:trPr>
          <w:trHeight w:val="705"/>
        </w:trPr>
        <w:tc>
          <w:tcPr>
            <w:tcW w:w="13941" w:type="dxa"/>
            <w:tcBorders>
              <w:top w:val="single" w:sz="8" w:space="0" w:color="auto"/>
              <w:left w:val="single" w:sz="8" w:space="0" w:color="auto"/>
              <w:bottom w:val="single" w:sz="8" w:space="0" w:color="auto"/>
              <w:right w:val="single" w:sz="8" w:space="0" w:color="000000" w:themeColor="text1"/>
            </w:tcBorders>
            <w:shd w:val="clear" w:color="auto" w:fill="auto"/>
          </w:tcPr>
          <w:p w14:paraId="1454163B" w14:textId="44D1BB35" w:rsidR="00C149A4" w:rsidRPr="00F93661" w:rsidRDefault="2B005855" w:rsidP="483E1476">
            <w:pPr>
              <w:spacing w:line="240" w:lineRule="auto"/>
              <w:jc w:val="both"/>
              <w:rPr>
                <w:rFonts w:ascii="Times New Roman" w:eastAsia="Times New Roman" w:hAnsi="Times New Roman" w:cs="Times New Roman"/>
              </w:rPr>
            </w:pPr>
            <w:r w:rsidRPr="483E1476">
              <w:rPr>
                <w:rFonts w:ascii="Times New Roman" w:eastAsia="Times New Roman" w:hAnsi="Times New Roman" w:cs="Times New Roman"/>
                <w:b/>
                <w:bCs/>
                <w:color w:val="000000" w:themeColor="text1"/>
              </w:rPr>
              <w:t>CATÁLOGO DE PREÇOS DA SECRETARIA DE GOVERNO DIGITAL:</w:t>
            </w:r>
            <w:r w:rsidRPr="483E1476">
              <w:rPr>
                <w:rFonts w:ascii="Times New Roman" w:eastAsia="Times New Roman" w:hAnsi="Times New Roman" w:cs="Times New Roman"/>
                <w:color w:val="000000" w:themeColor="text1"/>
              </w:rPr>
              <w:t xml:space="preserve"> </w:t>
            </w:r>
            <w:r w:rsidR="7BD1F6DC" w:rsidRPr="483E1476">
              <w:rPr>
                <w:rFonts w:ascii="Times New Roman" w:eastAsia="Times New Roman" w:hAnsi="Times New Roman" w:cs="Times New Roman"/>
                <w:color w:val="000000" w:themeColor="text1"/>
              </w:rPr>
              <w:t>O objeto que será contratado não está composto no referido catálogo.</w:t>
            </w:r>
          </w:p>
        </w:tc>
      </w:tr>
      <w:tr w:rsidR="00C149A4" w:rsidRPr="00F93661" w14:paraId="182BEBB8" w14:textId="77777777" w:rsidTr="483E1476">
        <w:trPr>
          <w:trHeight w:val="705"/>
        </w:trPr>
        <w:tc>
          <w:tcPr>
            <w:tcW w:w="13941" w:type="dxa"/>
            <w:tcBorders>
              <w:top w:val="single" w:sz="8" w:space="0" w:color="auto"/>
              <w:left w:val="single" w:sz="8" w:space="0" w:color="auto"/>
              <w:bottom w:val="single" w:sz="8" w:space="0" w:color="auto"/>
              <w:right w:val="single" w:sz="8" w:space="0" w:color="000000" w:themeColor="text1"/>
            </w:tcBorders>
            <w:shd w:val="clear" w:color="auto" w:fill="auto"/>
          </w:tcPr>
          <w:p w14:paraId="194C1E1D" w14:textId="01A52CDE" w:rsidR="004512B2" w:rsidRPr="00F93661" w:rsidRDefault="2B005855" w:rsidP="483E1476">
            <w:pPr>
              <w:spacing w:line="240" w:lineRule="auto"/>
              <w:jc w:val="both"/>
              <w:rPr>
                <w:rFonts w:ascii="Times New Roman" w:eastAsia="Times New Roman" w:hAnsi="Times New Roman" w:cs="Times New Roman"/>
              </w:rPr>
            </w:pPr>
            <w:r w:rsidRPr="483E1476">
              <w:rPr>
                <w:rFonts w:ascii="Times New Roman" w:eastAsia="Times New Roman" w:hAnsi="Times New Roman" w:cs="Times New Roman"/>
                <w:b/>
                <w:bCs/>
                <w:color w:val="000000" w:themeColor="text1"/>
              </w:rPr>
              <w:t>PREÇOS PÚBLICOS:</w:t>
            </w:r>
            <w:r w:rsidRPr="483E1476">
              <w:rPr>
                <w:rFonts w:ascii="Times New Roman" w:eastAsia="Times New Roman" w:hAnsi="Times New Roman" w:cs="Times New Roman"/>
                <w:color w:val="000000" w:themeColor="text1"/>
              </w:rPr>
              <w:t xml:space="preserve"> </w:t>
            </w:r>
            <w:r w:rsidR="38920906" w:rsidRPr="483E1476">
              <w:rPr>
                <w:rFonts w:ascii="Times New Roman" w:eastAsia="Times New Roman" w:hAnsi="Times New Roman" w:cs="Times New Roman"/>
                <w:color w:val="000000" w:themeColor="text1"/>
              </w:rPr>
              <w:t>Após pesquisas no gov.br/paineldeprecos, site de busca Google, no site ComprasNet e Banco de Preços localizamos o pregão eletrônico que trata de objeto similar ao que está pretendendo, Pregão Eletrônico nº744/2021UASG: 238014 da Previdência Social</w:t>
            </w:r>
            <w:r w:rsidR="38920906" w:rsidRPr="483E1476">
              <w:rPr>
                <w:rFonts w:ascii="Times New Roman" w:eastAsia="Times New Roman" w:hAnsi="Times New Roman" w:cs="Times New Roman"/>
                <w:b/>
                <w:bCs/>
                <w:color w:val="000000" w:themeColor="text1"/>
              </w:rPr>
              <w:t>,</w:t>
            </w:r>
            <w:r w:rsidR="38920906" w:rsidRPr="483E1476">
              <w:rPr>
                <w:rFonts w:ascii="Times New Roman" w:eastAsia="Times New Roman" w:hAnsi="Times New Roman" w:cs="Times New Roman"/>
                <w:color w:val="000000" w:themeColor="text1"/>
              </w:rPr>
              <w:t xml:space="preserve"> no entanto é de suma importância o entendimento de que todos os componentes especificados para composição da solução ora pretendidos foram dimensionados com base na atual demanda técnica e requisitos de negócio do Poder Judiciário de Mato Grosso, o que a torna única, não há como realizar comparação entre outros órgãos, ou contratos já existentes.</w:t>
            </w:r>
          </w:p>
        </w:tc>
      </w:tr>
      <w:tr w:rsidR="00C149A4" w:rsidRPr="00F93661" w14:paraId="3224096A" w14:textId="77777777" w:rsidTr="483E1476">
        <w:trPr>
          <w:trHeight w:val="599"/>
        </w:trPr>
        <w:tc>
          <w:tcPr>
            <w:tcW w:w="13941" w:type="dxa"/>
            <w:tcBorders>
              <w:top w:val="single" w:sz="8" w:space="0" w:color="auto"/>
              <w:left w:val="single" w:sz="8" w:space="0" w:color="auto"/>
              <w:bottom w:val="single" w:sz="8" w:space="0" w:color="auto"/>
              <w:right w:val="single" w:sz="8" w:space="0" w:color="000000" w:themeColor="text1"/>
            </w:tcBorders>
            <w:shd w:val="clear" w:color="auto" w:fill="auto"/>
            <w:hideMark/>
          </w:tcPr>
          <w:p w14:paraId="16886EFC" w14:textId="77777777" w:rsidR="004512B2" w:rsidRPr="00F93661" w:rsidRDefault="2B005855" w:rsidP="00B31D10">
            <w:pPr>
              <w:spacing w:line="240" w:lineRule="auto"/>
              <w:jc w:val="both"/>
              <w:rPr>
                <w:rFonts w:ascii="Times New Roman" w:eastAsia="Times New Roman" w:hAnsi="Times New Roman" w:cs="Times New Roman"/>
                <w:color w:val="000000" w:themeColor="text1"/>
              </w:rPr>
            </w:pPr>
            <w:r w:rsidRPr="483E1476">
              <w:rPr>
                <w:rFonts w:ascii="Times New Roman" w:eastAsia="Times New Roman" w:hAnsi="Times New Roman" w:cs="Times New Roman"/>
                <w:b/>
                <w:bCs/>
                <w:color w:val="000000" w:themeColor="text1"/>
              </w:rPr>
              <w:t>ORÇAMENTOS PRIVADOS:</w:t>
            </w:r>
            <w:r w:rsidRPr="483E1476">
              <w:rPr>
                <w:rFonts w:ascii="Times New Roman" w:eastAsia="Times New Roman" w:hAnsi="Times New Roman" w:cs="Times New Roman"/>
                <w:color w:val="000000" w:themeColor="text1"/>
              </w:rPr>
              <w:t xml:space="preserve"> </w:t>
            </w:r>
          </w:p>
          <w:p w14:paraId="70AEB108" w14:textId="4DFBB56C" w:rsidR="00C149A4" w:rsidRPr="00F93661" w:rsidRDefault="251DF413" w:rsidP="483E1476">
            <w:pPr>
              <w:rPr>
                <w:rFonts w:ascii="Times New Roman" w:eastAsia="Times New Roman" w:hAnsi="Times New Roman" w:cs="Times New Roman"/>
                <w:color w:val="000000" w:themeColor="text1"/>
              </w:rPr>
            </w:pPr>
            <w:r w:rsidRPr="483E1476">
              <w:rPr>
                <w:rFonts w:ascii="Times New Roman" w:eastAsia="Times New Roman" w:hAnsi="Times New Roman" w:cs="Times New Roman"/>
                <w:color w:val="000000" w:themeColor="text1"/>
              </w:rPr>
              <w:t>Art. 5º, inc. IV, IN 73/2020: Encaminhamos cotação direta para mais de 17 (dezessete) empresas/e-mails especializadas no ramo do objeto contratado. Efetuamos também contato telefônico com os fornecedores listados no Anexo A deste Estudo Preliminar, com vistas ao encaminhamento do orçamento solicitado. Foram realizados dois levantamentos orçamentários.</w:t>
            </w:r>
          </w:p>
          <w:p w14:paraId="7B78689F" w14:textId="6EEC2A66" w:rsidR="00C149A4" w:rsidRPr="00F93661" w:rsidRDefault="251DF413" w:rsidP="483E1476">
            <w:pPr>
              <w:rPr>
                <w:rFonts w:ascii="Times New Roman" w:eastAsia="Times New Roman" w:hAnsi="Times New Roman" w:cs="Times New Roman"/>
                <w:color w:val="000000" w:themeColor="text1"/>
              </w:rPr>
            </w:pPr>
            <w:r w:rsidRPr="483E1476">
              <w:rPr>
                <w:rFonts w:ascii="Times New Roman" w:eastAsia="Times New Roman" w:hAnsi="Times New Roman" w:cs="Times New Roman"/>
                <w:color w:val="000000" w:themeColor="text1"/>
              </w:rPr>
              <w:t>As empresas Ávato Telecom, Sensinet e Titânia Telecom responderam com orçamentos correspondentes ao objeto, conforme consta na planilha acima.</w:t>
            </w:r>
          </w:p>
          <w:p w14:paraId="411146D4" w14:textId="0EFEE431" w:rsidR="00C149A4" w:rsidRPr="00F93661" w:rsidRDefault="251DF413" w:rsidP="483E1476">
            <w:pPr>
              <w:rPr>
                <w:rFonts w:ascii="Times New Roman" w:eastAsia="Times New Roman" w:hAnsi="Times New Roman" w:cs="Times New Roman"/>
                <w:color w:val="000000" w:themeColor="text1"/>
              </w:rPr>
            </w:pPr>
            <w:r w:rsidRPr="483E1476">
              <w:rPr>
                <w:rFonts w:ascii="Times New Roman" w:eastAsia="Times New Roman" w:hAnsi="Times New Roman" w:cs="Times New Roman"/>
                <w:color w:val="000000" w:themeColor="text1"/>
              </w:rPr>
              <w:t>As outras empresas não responderam aos e-mails enviados.</w:t>
            </w:r>
          </w:p>
          <w:p w14:paraId="56159B12" w14:textId="5DF64C5F" w:rsidR="00C149A4" w:rsidRPr="00F93661" w:rsidRDefault="251DF413" w:rsidP="483E1476">
            <w:pPr>
              <w:rPr>
                <w:rFonts w:ascii="Times New Roman" w:eastAsia="Times New Roman" w:hAnsi="Times New Roman" w:cs="Times New Roman"/>
                <w:color w:val="000000" w:themeColor="text1"/>
              </w:rPr>
            </w:pPr>
            <w:r w:rsidRPr="483E1476">
              <w:rPr>
                <w:rFonts w:ascii="Times New Roman" w:eastAsia="Times New Roman" w:hAnsi="Times New Roman" w:cs="Times New Roman"/>
                <w:color w:val="000000" w:themeColor="text1"/>
              </w:rPr>
              <w:t>As propostas aqui utilizadas contêm a descrição do objeto, CPF / CNPJ do proponente, endereço e telefone de contato, assim como data da proposta.</w:t>
            </w:r>
          </w:p>
          <w:p w14:paraId="67FEB99F" w14:textId="087D0B59" w:rsidR="00C149A4" w:rsidRPr="00F93661" w:rsidRDefault="00C149A4" w:rsidP="483E1476">
            <w:pPr>
              <w:spacing w:line="240" w:lineRule="auto"/>
              <w:jc w:val="both"/>
              <w:rPr>
                <w:rFonts w:ascii="Times New Roman" w:eastAsia="Times New Roman" w:hAnsi="Times New Roman" w:cs="Times New Roman"/>
                <w:color w:val="000000" w:themeColor="text1"/>
              </w:rPr>
            </w:pPr>
          </w:p>
        </w:tc>
      </w:tr>
      <w:tr w:rsidR="00C149A4" w:rsidRPr="00F93661" w14:paraId="67AD6D26" w14:textId="77777777" w:rsidTr="483E1476">
        <w:trPr>
          <w:trHeight w:val="465"/>
        </w:trPr>
        <w:tc>
          <w:tcPr>
            <w:tcW w:w="13941" w:type="dxa"/>
            <w:tcBorders>
              <w:top w:val="single" w:sz="8" w:space="0" w:color="auto"/>
              <w:left w:val="single" w:sz="8" w:space="0" w:color="auto"/>
              <w:bottom w:val="single" w:sz="8" w:space="0" w:color="auto"/>
              <w:right w:val="single" w:sz="8" w:space="0" w:color="000000" w:themeColor="text1"/>
            </w:tcBorders>
            <w:shd w:val="clear" w:color="auto" w:fill="FFFFFF" w:themeFill="background1"/>
            <w:hideMark/>
          </w:tcPr>
          <w:p w14:paraId="2B89FCA1" w14:textId="4C6C933F" w:rsidR="00C149A4" w:rsidRPr="00F93661" w:rsidRDefault="2B005855" w:rsidP="483E1476">
            <w:pPr>
              <w:spacing w:line="240" w:lineRule="auto"/>
              <w:jc w:val="both"/>
              <w:rPr>
                <w:rFonts w:ascii="Times New Roman" w:eastAsia="Times New Roman" w:hAnsi="Times New Roman" w:cs="Times New Roman"/>
              </w:rPr>
            </w:pPr>
            <w:r w:rsidRPr="483E1476">
              <w:rPr>
                <w:rFonts w:ascii="Times New Roman" w:eastAsia="Times New Roman" w:hAnsi="Times New Roman" w:cs="Times New Roman"/>
                <w:b/>
                <w:bCs/>
                <w:color w:val="000000" w:themeColor="text1"/>
              </w:rPr>
              <w:t>OUTROS ORÇAMENTOS:</w:t>
            </w:r>
            <w:r w:rsidRPr="483E1476">
              <w:rPr>
                <w:rFonts w:ascii="Times New Roman" w:eastAsia="Times New Roman" w:hAnsi="Times New Roman" w:cs="Times New Roman"/>
                <w:color w:val="000000" w:themeColor="text1"/>
              </w:rPr>
              <w:t xml:space="preserve"> </w:t>
            </w:r>
            <w:r w:rsidR="59B5FCD0" w:rsidRPr="483E1476">
              <w:rPr>
                <w:rFonts w:ascii="Times New Roman" w:eastAsia="Times New Roman" w:hAnsi="Times New Roman" w:cs="Times New Roman"/>
                <w:color w:val="000000" w:themeColor="text1"/>
              </w:rPr>
              <w:t>Não foram utilizados orçamentos de outras fontes, como sites especializados, dentre outros.</w:t>
            </w:r>
          </w:p>
        </w:tc>
      </w:tr>
      <w:tr w:rsidR="00C149A4" w:rsidRPr="00F93661" w14:paraId="79800D90" w14:textId="77777777" w:rsidTr="483E1476">
        <w:trPr>
          <w:trHeight w:val="705"/>
        </w:trPr>
        <w:tc>
          <w:tcPr>
            <w:tcW w:w="13941" w:type="dxa"/>
            <w:tcBorders>
              <w:top w:val="single" w:sz="8" w:space="0" w:color="auto"/>
              <w:left w:val="single" w:sz="8" w:space="0" w:color="auto"/>
              <w:bottom w:val="single" w:sz="8" w:space="0" w:color="auto"/>
              <w:right w:val="single" w:sz="8" w:space="0" w:color="000000" w:themeColor="text1"/>
            </w:tcBorders>
            <w:shd w:val="clear" w:color="auto" w:fill="FFFFFF" w:themeFill="background1"/>
            <w:hideMark/>
          </w:tcPr>
          <w:p w14:paraId="034141A5" w14:textId="060507DB" w:rsidR="00BB4789" w:rsidRPr="00F93661" w:rsidRDefault="538D566F" w:rsidP="483E1476">
            <w:pPr>
              <w:spacing w:line="240" w:lineRule="auto"/>
              <w:jc w:val="both"/>
              <w:rPr>
                <w:rFonts w:ascii="Times New Roman" w:eastAsia="Times New Roman" w:hAnsi="Times New Roman" w:cs="Times New Roman"/>
              </w:rPr>
            </w:pPr>
            <w:r w:rsidRPr="483E1476">
              <w:rPr>
                <w:rStyle w:val="normaltextrun"/>
                <w:rFonts w:ascii="Times New Roman" w:hAnsi="Times New Roman" w:cs="Times New Roman"/>
                <w:b/>
                <w:bCs/>
                <w:color w:val="000000"/>
                <w:shd w:val="clear" w:color="auto" w:fill="FFFFFF"/>
              </w:rPr>
              <w:t xml:space="preserve">METODOLOGIA MATEMÁTICA ADOTADA E JUSTIFICATIVA: </w:t>
            </w:r>
            <w:r w:rsidR="536B7A8F" w:rsidRPr="483E1476">
              <w:rPr>
                <w:rFonts w:ascii="Times New Roman" w:eastAsia="Times New Roman" w:hAnsi="Times New Roman" w:cs="Times New Roman"/>
                <w:color w:val="000000" w:themeColor="text1"/>
              </w:rPr>
              <w:t>Para o Lote1 e Item 7, utilizou-se o menor preço, devido esta representar as menores cotações entre a média e a mediana. Consoante ao conteúdo da Instrução Normativa nº 73/2020 do MPOG, mais especificamente Art. 3º e seus incisos, foi considerada nessa metodologia o preço estimado.</w:t>
            </w:r>
          </w:p>
        </w:tc>
      </w:tr>
    </w:tbl>
    <w:p w14:paraId="4095371D" w14:textId="77777777" w:rsidR="00C149A4" w:rsidRPr="00F93661" w:rsidRDefault="00C149A4" w:rsidP="00C149A4">
      <w:pPr>
        <w:rPr>
          <w:rFonts w:ascii="Times New Roman" w:hAnsi="Times New Roman" w:cs="Times New Roman"/>
          <w:sz w:val="24"/>
          <w:szCs w:val="24"/>
          <w:highlight w:val="yellow"/>
        </w:rPr>
      </w:pPr>
    </w:p>
    <w:p w14:paraId="2A16EC84" w14:textId="32D2AA13" w:rsidR="00B62FA5" w:rsidRPr="00F93661" w:rsidRDefault="00B62FA5" w:rsidP="0073438A">
      <w:pPr>
        <w:spacing w:line="240" w:lineRule="auto"/>
        <w:jc w:val="both"/>
        <w:rPr>
          <w:rFonts w:ascii="Times New Roman" w:eastAsia="Times New Roman" w:hAnsi="Times New Roman" w:cs="Times New Roman"/>
          <w:b/>
          <w:bCs/>
          <w:color w:val="000000"/>
          <w:highlight w:val="yellow"/>
        </w:rPr>
      </w:pPr>
    </w:p>
    <w:p w14:paraId="4776BFCC" w14:textId="0982EB14" w:rsidR="00B349EE" w:rsidRPr="00F93661" w:rsidRDefault="00B349EE" w:rsidP="0073438A">
      <w:pPr>
        <w:spacing w:line="240" w:lineRule="auto"/>
        <w:jc w:val="both"/>
        <w:rPr>
          <w:rFonts w:ascii="Times New Roman" w:hAnsi="Times New Roman" w:cs="Times New Roman"/>
          <w:noProof/>
          <w:highlight w:val="yellow"/>
        </w:rPr>
      </w:pPr>
    </w:p>
    <w:p w14:paraId="151B8AC5" w14:textId="77777777" w:rsidR="001762D2" w:rsidRPr="00F93661" w:rsidRDefault="001762D2" w:rsidP="0073438A">
      <w:pPr>
        <w:spacing w:line="240" w:lineRule="auto"/>
        <w:jc w:val="both"/>
        <w:rPr>
          <w:rFonts w:ascii="Times New Roman" w:hAnsi="Times New Roman" w:cs="Times New Roman"/>
          <w:noProof/>
          <w:highlight w:val="yellow"/>
        </w:rPr>
      </w:pPr>
    </w:p>
    <w:p w14:paraId="5CA76BE6" w14:textId="77777777" w:rsidR="001762D2" w:rsidRPr="00F93661" w:rsidRDefault="001762D2" w:rsidP="0073438A">
      <w:pPr>
        <w:spacing w:line="240" w:lineRule="auto"/>
        <w:jc w:val="both"/>
        <w:rPr>
          <w:rFonts w:ascii="Times New Roman" w:hAnsi="Times New Roman" w:cs="Times New Roman"/>
          <w:noProof/>
          <w:highlight w:val="yellow"/>
        </w:rPr>
      </w:pPr>
    </w:p>
    <w:p w14:paraId="67E6DE65" w14:textId="488E72CA" w:rsidR="00217D24" w:rsidRPr="00F93661" w:rsidRDefault="001762D2" w:rsidP="001762D2">
      <w:pPr>
        <w:spacing w:line="240" w:lineRule="auto"/>
        <w:jc w:val="both"/>
        <w:rPr>
          <w:rFonts w:ascii="Times New Roman" w:eastAsia="Times New Roman" w:hAnsi="Times New Roman" w:cs="Times New Roman"/>
          <w:highlight w:val="yellow"/>
        </w:rPr>
      </w:pPr>
      <w:r w:rsidRPr="00F93661">
        <w:rPr>
          <w:rFonts w:ascii="Times New Roman" w:hAnsi="Times New Roman" w:cs="Times New Roman"/>
          <w:noProof/>
        </w:rPr>
        <w:drawing>
          <wp:inline distT="0" distB="0" distL="0" distR="0" wp14:anchorId="5CD459B3" wp14:editId="4D9546EE">
            <wp:extent cx="6585585" cy="5400040"/>
            <wp:effectExtent l="0" t="0" r="571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OLICITAÇÃO ORÇAMENTOS SD-WAN.PNG"/>
                    <pic:cNvPicPr/>
                  </pic:nvPicPr>
                  <pic:blipFill>
                    <a:blip r:embed="rId80">
                      <a:extLst>
                        <a:ext uri="{28A0092B-C50C-407E-A947-70E740481C1C}">
                          <a14:useLocalDpi xmlns:a14="http://schemas.microsoft.com/office/drawing/2010/main" val="0"/>
                        </a:ext>
                      </a:extLst>
                    </a:blip>
                    <a:stretch>
                      <a:fillRect/>
                    </a:stretch>
                  </pic:blipFill>
                  <pic:spPr>
                    <a:xfrm>
                      <a:off x="0" y="0"/>
                      <a:ext cx="6585585" cy="5400040"/>
                    </a:xfrm>
                    <a:prstGeom prst="rect">
                      <a:avLst/>
                    </a:prstGeom>
                  </pic:spPr>
                </pic:pic>
              </a:graphicData>
            </a:graphic>
          </wp:inline>
        </w:drawing>
      </w:r>
    </w:p>
    <w:p w14:paraId="1D83DF1F" w14:textId="77777777" w:rsidR="003E273E" w:rsidRPr="00F93661" w:rsidRDefault="003E273E" w:rsidP="00217D24">
      <w:pPr>
        <w:rPr>
          <w:rFonts w:ascii="Times New Roman" w:eastAsia="Times New Roman" w:hAnsi="Times New Roman" w:cs="Times New Roman"/>
          <w:highlight w:val="yellow"/>
        </w:rPr>
        <w:sectPr w:rsidR="003E273E" w:rsidRPr="00F93661" w:rsidSect="00867682">
          <w:footerReference w:type="first" r:id="rId81"/>
          <w:pgSz w:w="16838" w:h="11906" w:orient="landscape" w:code="9"/>
          <w:pgMar w:top="1701" w:right="1418" w:bottom="1701" w:left="1418" w:header="709" w:footer="709" w:gutter="0"/>
          <w:cols w:space="708"/>
          <w:titlePg/>
          <w:docGrid w:linePitch="360"/>
        </w:sectPr>
      </w:pPr>
    </w:p>
    <w:p w14:paraId="11FECE80" w14:textId="7FB6CF30" w:rsidR="001762D2" w:rsidRPr="00F93661" w:rsidRDefault="005379CF" w:rsidP="001762D2">
      <w:pPr>
        <w:pStyle w:val="Ttulo1"/>
        <w:numPr>
          <w:ilvl w:val="0"/>
          <w:numId w:val="0"/>
        </w:numPr>
        <w:spacing w:before="0" w:line="240" w:lineRule="auto"/>
        <w:ind w:firstLine="708"/>
        <w:rPr>
          <w:rFonts w:ascii="Times New Roman" w:hAnsi="Times New Roman" w:cs="Times New Roman"/>
        </w:rPr>
      </w:pPr>
      <w:bookmarkStart w:id="158" w:name="_Toc124859695"/>
      <w:r w:rsidRPr="00F93661">
        <w:rPr>
          <w:rFonts w:ascii="Times New Roman" w:eastAsia="Times New Roman" w:hAnsi="Times New Roman" w:cs="Times New Roman"/>
          <w:caps w:val="0"/>
          <w:sz w:val="24"/>
          <w:szCs w:val="24"/>
        </w:rPr>
        <w:t xml:space="preserve">ANEXO 7 </w:t>
      </w:r>
      <w:r w:rsidRPr="00F93661">
        <w:rPr>
          <w:rFonts w:ascii="Times New Roman" w:hAnsi="Times New Roman" w:cs="Times New Roman"/>
          <w:caps w:val="0"/>
        </w:rPr>
        <w:t>LISTA DE PRINCIPAIS FORNECEDORES –</w:t>
      </w:r>
      <w:bookmarkEnd w:id="158"/>
      <w:r w:rsidRPr="00F93661">
        <w:rPr>
          <w:rFonts w:ascii="Times New Roman" w:hAnsi="Times New Roman" w:cs="Times New Roman"/>
          <w:caps w:val="0"/>
        </w:rPr>
        <w:t xml:space="preserve"> </w:t>
      </w:r>
    </w:p>
    <w:p w14:paraId="373828C5" w14:textId="77777777" w:rsidR="001762D2" w:rsidRPr="00F93661" w:rsidRDefault="001762D2" w:rsidP="001762D2">
      <w:pPr>
        <w:rPr>
          <w:rFonts w:ascii="Times New Roman" w:hAnsi="Times New Roman" w:cs="Times New Roman"/>
          <w:sz w:val="32"/>
        </w:rPr>
      </w:pPr>
      <w:r w:rsidRPr="00F93661">
        <w:rPr>
          <w:rFonts w:ascii="Times New Roman" w:hAnsi="Times New Roman" w:cs="Times New Roman"/>
          <w:sz w:val="32"/>
        </w:rPr>
        <w:t>Empresa Sensinet</w:t>
      </w:r>
    </w:p>
    <w:p w14:paraId="0080D966" w14:textId="77777777" w:rsidR="001762D2" w:rsidRPr="00F93661" w:rsidRDefault="001762D2" w:rsidP="001762D2">
      <w:pPr>
        <w:rPr>
          <w:rFonts w:ascii="Times New Roman" w:hAnsi="Times New Roman" w:cs="Times New Roman"/>
          <w:sz w:val="32"/>
        </w:rPr>
      </w:pPr>
      <w:r w:rsidRPr="00F93661">
        <w:rPr>
          <w:rFonts w:ascii="Times New Roman" w:hAnsi="Times New Roman" w:cs="Times New Roman"/>
          <w:sz w:val="32"/>
        </w:rPr>
        <w:t>Rejane avares da Silva</w:t>
      </w:r>
    </w:p>
    <w:p w14:paraId="6A20CAA3" w14:textId="77777777" w:rsidR="001762D2" w:rsidRPr="00F93661" w:rsidRDefault="001762D2" w:rsidP="001762D2">
      <w:pPr>
        <w:rPr>
          <w:rFonts w:ascii="Times New Roman" w:hAnsi="Times New Roman" w:cs="Times New Roman"/>
          <w:sz w:val="32"/>
        </w:rPr>
      </w:pPr>
      <w:r w:rsidRPr="00F93661">
        <w:rPr>
          <w:rFonts w:ascii="Times New Roman" w:hAnsi="Times New Roman" w:cs="Times New Roman"/>
          <w:sz w:val="32"/>
        </w:rPr>
        <w:t>Telefone: 61 98401-7560</w:t>
      </w:r>
    </w:p>
    <w:p w14:paraId="070AABFB" w14:textId="77777777" w:rsidR="001762D2" w:rsidRPr="00F93661" w:rsidRDefault="001762D2" w:rsidP="001762D2">
      <w:pPr>
        <w:rPr>
          <w:rFonts w:ascii="Times New Roman" w:hAnsi="Times New Roman" w:cs="Times New Roman"/>
          <w:sz w:val="32"/>
        </w:rPr>
      </w:pPr>
      <w:r w:rsidRPr="00F93661">
        <w:rPr>
          <w:rFonts w:ascii="Times New Roman" w:hAnsi="Times New Roman" w:cs="Times New Roman"/>
          <w:sz w:val="32"/>
        </w:rPr>
        <w:t>rejane.silva@sensinet.com</w:t>
      </w:r>
    </w:p>
    <w:p w14:paraId="3F74762E" w14:textId="77777777" w:rsidR="001762D2" w:rsidRPr="00F93661" w:rsidRDefault="001762D2" w:rsidP="001762D2">
      <w:pPr>
        <w:rPr>
          <w:rFonts w:ascii="Times New Roman" w:hAnsi="Times New Roman" w:cs="Times New Roman"/>
          <w:sz w:val="32"/>
        </w:rPr>
      </w:pPr>
    </w:p>
    <w:p w14:paraId="71E68CD0" w14:textId="77777777" w:rsidR="001762D2" w:rsidRPr="00F93661" w:rsidRDefault="001762D2" w:rsidP="001762D2">
      <w:pPr>
        <w:rPr>
          <w:rFonts w:ascii="Times New Roman" w:hAnsi="Times New Roman" w:cs="Times New Roman"/>
          <w:sz w:val="32"/>
        </w:rPr>
      </w:pPr>
      <w:r w:rsidRPr="00F93661">
        <w:rPr>
          <w:rFonts w:ascii="Times New Roman" w:hAnsi="Times New Roman" w:cs="Times New Roman"/>
          <w:sz w:val="32"/>
        </w:rPr>
        <w:t>Empresa Ávato Telecom</w:t>
      </w:r>
    </w:p>
    <w:p w14:paraId="34B4FA0E" w14:textId="77777777" w:rsidR="001762D2" w:rsidRPr="00F93661" w:rsidRDefault="001762D2" w:rsidP="001762D2">
      <w:pPr>
        <w:rPr>
          <w:rFonts w:ascii="Times New Roman" w:hAnsi="Times New Roman" w:cs="Times New Roman"/>
          <w:sz w:val="32"/>
        </w:rPr>
      </w:pPr>
      <w:r w:rsidRPr="00F93661">
        <w:rPr>
          <w:rFonts w:ascii="Times New Roman" w:hAnsi="Times New Roman" w:cs="Times New Roman"/>
          <w:sz w:val="32"/>
        </w:rPr>
        <w:t>Samuel Helbig</w:t>
      </w:r>
    </w:p>
    <w:p w14:paraId="1DE9B38B" w14:textId="77777777" w:rsidR="001762D2" w:rsidRPr="00F93661" w:rsidRDefault="001762D2" w:rsidP="001762D2">
      <w:pPr>
        <w:rPr>
          <w:rFonts w:ascii="Times New Roman" w:hAnsi="Times New Roman" w:cs="Times New Roman"/>
          <w:sz w:val="32"/>
        </w:rPr>
      </w:pPr>
      <w:r w:rsidRPr="00F93661">
        <w:rPr>
          <w:rFonts w:ascii="Times New Roman" w:hAnsi="Times New Roman" w:cs="Times New Roman"/>
          <w:sz w:val="32"/>
        </w:rPr>
        <w:t>samuelhelbig@avato.com.br</w:t>
      </w:r>
    </w:p>
    <w:p w14:paraId="2999A7C6" w14:textId="77777777" w:rsidR="001762D2" w:rsidRPr="00F93661" w:rsidRDefault="001762D2" w:rsidP="001762D2">
      <w:pPr>
        <w:rPr>
          <w:rFonts w:ascii="Times New Roman" w:hAnsi="Times New Roman" w:cs="Times New Roman"/>
          <w:sz w:val="32"/>
        </w:rPr>
      </w:pPr>
    </w:p>
    <w:p w14:paraId="06C62D53" w14:textId="7686652F" w:rsidR="001762D2" w:rsidRPr="00F93661" w:rsidRDefault="001762D2" w:rsidP="001762D2">
      <w:pPr>
        <w:rPr>
          <w:rFonts w:ascii="Times New Roman" w:hAnsi="Times New Roman" w:cs="Times New Roman"/>
          <w:sz w:val="32"/>
        </w:rPr>
      </w:pPr>
      <w:r w:rsidRPr="00F93661">
        <w:rPr>
          <w:rFonts w:ascii="Times New Roman" w:hAnsi="Times New Roman" w:cs="Times New Roman"/>
          <w:sz w:val="32"/>
        </w:rPr>
        <w:t>Empresa Titânia Telecom e YouNet Internet</w:t>
      </w:r>
    </w:p>
    <w:p w14:paraId="7BC58D2F" w14:textId="77777777" w:rsidR="001762D2" w:rsidRPr="00F93661" w:rsidRDefault="001762D2" w:rsidP="001762D2">
      <w:pPr>
        <w:rPr>
          <w:rFonts w:ascii="Times New Roman" w:hAnsi="Times New Roman" w:cs="Times New Roman"/>
          <w:sz w:val="32"/>
        </w:rPr>
      </w:pPr>
      <w:r w:rsidRPr="00F93661">
        <w:rPr>
          <w:rFonts w:ascii="Times New Roman" w:hAnsi="Times New Roman" w:cs="Times New Roman"/>
          <w:sz w:val="32"/>
        </w:rPr>
        <w:t>Amarildo Carlos da Silva</w:t>
      </w:r>
    </w:p>
    <w:p w14:paraId="64C64194" w14:textId="77777777" w:rsidR="001762D2" w:rsidRPr="00F93661" w:rsidRDefault="001762D2" w:rsidP="001762D2">
      <w:pPr>
        <w:rPr>
          <w:rFonts w:ascii="Times New Roman" w:hAnsi="Times New Roman" w:cs="Times New Roman"/>
          <w:sz w:val="32"/>
        </w:rPr>
      </w:pPr>
      <w:r w:rsidRPr="00F93661">
        <w:rPr>
          <w:rFonts w:ascii="Times New Roman" w:hAnsi="Times New Roman" w:cs="Times New Roman"/>
          <w:sz w:val="32"/>
        </w:rPr>
        <w:t>Fixo: (065) 3315-2800</w:t>
      </w:r>
    </w:p>
    <w:p w14:paraId="77411142" w14:textId="3C524000" w:rsidR="00006FCE" w:rsidRPr="00F93661" w:rsidRDefault="0DE9BE0B" w:rsidP="001762D2">
      <w:pPr>
        <w:rPr>
          <w:rFonts w:ascii="Times New Roman" w:hAnsi="Times New Roman" w:cs="Times New Roman"/>
        </w:rPr>
      </w:pPr>
      <w:r w:rsidRPr="00F93661">
        <w:rPr>
          <w:rFonts w:ascii="Times New Roman" w:hAnsi="Times New Roman" w:cs="Times New Roman"/>
          <w:sz w:val="32"/>
          <w:szCs w:val="32"/>
        </w:rPr>
        <w:t>Email:</w:t>
      </w:r>
      <w:r w:rsidR="7F71766A" w:rsidRPr="00F93661">
        <w:rPr>
          <w:rFonts w:ascii="Times New Roman" w:hAnsi="Times New Roman" w:cs="Times New Roman"/>
          <w:sz w:val="32"/>
          <w:szCs w:val="32"/>
        </w:rPr>
        <w:t xml:space="preserve"> </w:t>
      </w:r>
      <w:r w:rsidRPr="00F93661">
        <w:rPr>
          <w:rFonts w:ascii="Times New Roman" w:hAnsi="Times New Roman" w:cs="Times New Roman"/>
          <w:sz w:val="32"/>
          <w:szCs w:val="32"/>
        </w:rPr>
        <w:t>amarildo.carlos@titania.com.br</w:t>
      </w:r>
      <w:r w:rsidR="001762D2" w:rsidRPr="00F93661">
        <w:rPr>
          <w:rFonts w:ascii="Times New Roman" w:hAnsi="Times New Roman" w:cs="Times New Roman"/>
        </w:rPr>
        <w:br w:type="page"/>
      </w:r>
    </w:p>
    <w:p w14:paraId="09FE6A54" w14:textId="0DB93C9E" w:rsidR="00336C8A" w:rsidRPr="00F93661" w:rsidRDefault="58057106" w:rsidP="00A20AA1">
      <w:pPr>
        <w:pStyle w:val="Ttulo1"/>
        <w:numPr>
          <w:ilvl w:val="0"/>
          <w:numId w:val="0"/>
        </w:numPr>
        <w:spacing w:before="0" w:line="240" w:lineRule="auto"/>
        <w:ind w:firstLine="708"/>
        <w:jc w:val="center"/>
        <w:rPr>
          <w:rFonts w:ascii="Times New Roman" w:eastAsia="Times New Roman" w:hAnsi="Times New Roman" w:cs="Times New Roman"/>
          <w:sz w:val="24"/>
          <w:szCs w:val="24"/>
        </w:rPr>
      </w:pPr>
      <w:bookmarkStart w:id="159" w:name="_Toc124859696"/>
      <w:r w:rsidRPr="00F93661">
        <w:rPr>
          <w:rFonts w:ascii="Times New Roman" w:eastAsia="Times New Roman" w:hAnsi="Times New Roman" w:cs="Times New Roman"/>
          <w:caps w:val="0"/>
          <w:sz w:val="24"/>
          <w:szCs w:val="24"/>
        </w:rPr>
        <w:t xml:space="preserve">ANEXO </w:t>
      </w:r>
      <w:r w:rsidR="0DE344A9" w:rsidRPr="00F93661">
        <w:rPr>
          <w:rFonts w:ascii="Times New Roman" w:eastAsia="Times New Roman" w:hAnsi="Times New Roman" w:cs="Times New Roman"/>
          <w:sz w:val="24"/>
          <w:szCs w:val="24"/>
        </w:rPr>
        <w:t>8</w:t>
      </w:r>
      <w:r w:rsidR="3D2B9702" w:rsidRPr="00F93661">
        <w:rPr>
          <w:rFonts w:ascii="Times New Roman" w:eastAsia="Times New Roman" w:hAnsi="Times New Roman" w:cs="Times New Roman"/>
          <w:sz w:val="24"/>
          <w:szCs w:val="24"/>
        </w:rPr>
        <w:t xml:space="preserve"> – REQUISITOS TÉCNICOS</w:t>
      </w:r>
      <w:bookmarkEnd w:id="159"/>
    </w:p>
    <w:p w14:paraId="28441F7D" w14:textId="77777777" w:rsidR="008049E6" w:rsidRPr="00F93661" w:rsidRDefault="008049E6" w:rsidP="008049E6">
      <w:pPr>
        <w:autoSpaceDE w:val="0"/>
        <w:autoSpaceDN w:val="0"/>
        <w:adjustRightInd w:val="0"/>
        <w:spacing w:line="240" w:lineRule="auto"/>
        <w:rPr>
          <w:rFonts w:ascii="Times New Roman" w:hAnsi="Times New Roman" w:cs="Times New Roman"/>
          <w:color w:val="000000"/>
          <w:sz w:val="24"/>
          <w:szCs w:val="24"/>
        </w:rPr>
      </w:pPr>
    </w:p>
    <w:p w14:paraId="5878C07F" w14:textId="5D65AB5A" w:rsidR="008049E6" w:rsidRPr="00E019D2" w:rsidRDefault="008049E6" w:rsidP="008049E6">
      <w:pPr>
        <w:autoSpaceDE w:val="0"/>
        <w:autoSpaceDN w:val="0"/>
        <w:adjustRightInd w:val="0"/>
        <w:spacing w:line="240" w:lineRule="auto"/>
        <w:rPr>
          <w:rFonts w:ascii="Times New Roman" w:hAnsi="Times New Roman" w:cs="Times New Roman"/>
          <w:color w:val="000000"/>
          <w:sz w:val="24"/>
          <w:szCs w:val="24"/>
        </w:rPr>
      </w:pPr>
      <w:r w:rsidRPr="00E019D2">
        <w:rPr>
          <w:rFonts w:ascii="Times New Roman" w:hAnsi="Times New Roman" w:cs="Times New Roman"/>
          <w:color w:val="000000"/>
          <w:sz w:val="24"/>
          <w:szCs w:val="24"/>
        </w:rPr>
        <w:t xml:space="preserve">Para os links de acessos </w:t>
      </w:r>
      <w:r w:rsidR="00E019D2" w:rsidRPr="00E019D2">
        <w:rPr>
          <w:rFonts w:ascii="Times New Roman" w:hAnsi="Times New Roman" w:cs="Times New Roman"/>
          <w:color w:val="000000"/>
          <w:sz w:val="24"/>
          <w:szCs w:val="24"/>
        </w:rPr>
        <w:t>d</w:t>
      </w:r>
      <w:r w:rsidR="00E019D2" w:rsidRPr="00E019D2">
        <w:rPr>
          <w:rFonts w:ascii="Times New Roman" w:hAnsi="Times New Roman" w:cs="Times New Roman"/>
          <w:bCs/>
          <w:color w:val="000000"/>
          <w:sz w:val="24"/>
          <w:szCs w:val="24"/>
        </w:rPr>
        <w:t>as localidades dos Grupos 1 e 2, respectivamente Tribunal e Fórum do anexo 01</w:t>
      </w:r>
      <w:r w:rsidR="00E019D2">
        <w:rPr>
          <w:rFonts w:ascii="Times New Roman" w:hAnsi="Times New Roman" w:cs="Times New Roman"/>
          <w:color w:val="000000"/>
          <w:sz w:val="24"/>
          <w:szCs w:val="24"/>
        </w:rPr>
        <w:t xml:space="preserve"> do anexo 01:</w:t>
      </w:r>
    </w:p>
    <w:p w14:paraId="2B7DA9EB" w14:textId="6A76DDB7" w:rsidR="008049E6" w:rsidRPr="00F93661" w:rsidRDefault="008049E6" w:rsidP="00647A49">
      <w:pPr>
        <w:pStyle w:val="PargrafodaLista"/>
        <w:numPr>
          <w:ilvl w:val="0"/>
          <w:numId w:val="16"/>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A largura de banda total pode se dar através de agregação de links no concentrador SD-WAN, sendo o mínimo de 3 links. </w:t>
      </w:r>
    </w:p>
    <w:p w14:paraId="0EEC77C9" w14:textId="75A0B49F" w:rsidR="008049E6" w:rsidRPr="00F93661" w:rsidRDefault="008049E6" w:rsidP="00647A49">
      <w:pPr>
        <w:pStyle w:val="PargrafodaLista"/>
        <w:numPr>
          <w:ilvl w:val="0"/>
          <w:numId w:val="16"/>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Os equipamentos ofertados devem conter as especificações de hardware mínimas a suportar o quantitativo de links ofertados para compor a solução SD-WAN, mantendo-se uma reserva técnica de, no mínimo, uma porta. </w:t>
      </w:r>
    </w:p>
    <w:p w14:paraId="20BC2493" w14:textId="2336118E" w:rsidR="008049E6" w:rsidRPr="00F93661" w:rsidRDefault="008049E6" w:rsidP="00647A49">
      <w:pPr>
        <w:pStyle w:val="PargrafodaLista"/>
        <w:numPr>
          <w:ilvl w:val="0"/>
          <w:numId w:val="16"/>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Disponibilizar no mínimo 2 IPs válidos/fixos por cada operadora de conectividade utilizada; </w:t>
      </w:r>
    </w:p>
    <w:p w14:paraId="6CD3EAF9" w14:textId="2CEB5F6F" w:rsidR="008049E6" w:rsidRPr="00F93661" w:rsidRDefault="008049E6" w:rsidP="00647A49">
      <w:pPr>
        <w:pStyle w:val="PargrafodaLista"/>
        <w:numPr>
          <w:ilvl w:val="0"/>
          <w:numId w:val="16"/>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A largura de banda do maior link oferecido não pode ser igual ou superior à 49% do total de banda exigida; </w:t>
      </w:r>
    </w:p>
    <w:p w14:paraId="18EA4EEA" w14:textId="3727E4F2" w:rsidR="008049E6" w:rsidRPr="00F93661" w:rsidRDefault="008049E6" w:rsidP="00647A49">
      <w:pPr>
        <w:pStyle w:val="PargrafodaLista"/>
        <w:numPr>
          <w:ilvl w:val="0"/>
          <w:numId w:val="16"/>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O dimensionamento dos links deve ser capaz de prover uma taxa de upload de, no mínimo, 95% em relação à taxa de download simultaneamente. E.g: Onde a taxa de download é 100Mbps a de Upload deve ser de 95Mbps. </w:t>
      </w:r>
    </w:p>
    <w:p w14:paraId="6FE2359B" w14:textId="2D6452C1" w:rsidR="008049E6" w:rsidRPr="00F93661" w:rsidRDefault="008049E6" w:rsidP="00647A49">
      <w:pPr>
        <w:pStyle w:val="PargrafodaLista"/>
        <w:numPr>
          <w:ilvl w:val="0"/>
          <w:numId w:val="16"/>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Disponibilidade mensal de 99,35%; </w:t>
      </w:r>
    </w:p>
    <w:p w14:paraId="542F69E7" w14:textId="08DE3DD1" w:rsidR="008049E6" w:rsidRPr="00F93661" w:rsidRDefault="008049E6" w:rsidP="00647A49">
      <w:pPr>
        <w:pStyle w:val="PargrafodaLista"/>
        <w:numPr>
          <w:ilvl w:val="0"/>
          <w:numId w:val="16"/>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Perda de Pacotes: 2% auferidos dentro do horá</w:t>
      </w:r>
      <w:r w:rsidR="003820D0" w:rsidRPr="00F93661">
        <w:rPr>
          <w:rFonts w:ascii="Times New Roman" w:hAnsi="Times New Roman" w:cs="Times New Roman"/>
          <w:color w:val="000000"/>
          <w:sz w:val="24"/>
          <w:szCs w:val="24"/>
        </w:rPr>
        <w:t>rio de expediente do Tribunal (</w:t>
      </w:r>
      <w:r w:rsidRPr="00F93661">
        <w:rPr>
          <w:rFonts w:ascii="Times New Roman" w:hAnsi="Times New Roman" w:cs="Times New Roman"/>
          <w:color w:val="000000"/>
          <w:sz w:val="24"/>
          <w:szCs w:val="24"/>
        </w:rPr>
        <w:t>10h às</w:t>
      </w:r>
      <w:r w:rsidR="003820D0" w:rsidRPr="00F93661">
        <w:rPr>
          <w:rFonts w:ascii="Times New Roman" w:hAnsi="Times New Roman" w:cs="Times New Roman"/>
          <w:color w:val="000000"/>
          <w:sz w:val="24"/>
          <w:szCs w:val="24"/>
        </w:rPr>
        <w:t xml:space="preserve"> 19h horário de Cuiabá);</w:t>
      </w:r>
    </w:p>
    <w:p w14:paraId="39FEA0A7" w14:textId="587BE20E" w:rsidR="008049E6" w:rsidRPr="00F93661" w:rsidRDefault="5EFB9D75" w:rsidP="00647A49">
      <w:pPr>
        <w:pStyle w:val="PargrafodaLista"/>
        <w:numPr>
          <w:ilvl w:val="0"/>
          <w:numId w:val="16"/>
        </w:numPr>
        <w:autoSpaceDE w:val="0"/>
        <w:autoSpaceDN w:val="0"/>
        <w:adjustRightInd w:val="0"/>
        <w:rPr>
          <w:rFonts w:ascii="Times New Roman" w:hAnsi="Times New Roman" w:cs="Times New Roman"/>
          <w:color w:val="000000"/>
          <w:sz w:val="24"/>
          <w:szCs w:val="24"/>
        </w:rPr>
      </w:pPr>
      <w:r w:rsidRPr="00F93661">
        <w:rPr>
          <w:rFonts w:ascii="Times New Roman" w:hAnsi="Times New Roman" w:cs="Times New Roman"/>
          <w:color w:val="000000" w:themeColor="text1"/>
          <w:sz w:val="24"/>
          <w:szCs w:val="24"/>
        </w:rPr>
        <w:t xml:space="preserve">Tempo máximo de latência admissível, entre Sede e Comarcas, de 60ms. auferidos dentro do horário de expediente do Tribunal (10h às 19h horário de Cuiabá) </w:t>
      </w:r>
    </w:p>
    <w:p w14:paraId="7866096C" w14:textId="77777777" w:rsidR="008049E6" w:rsidRPr="00F93661" w:rsidRDefault="008049E6" w:rsidP="003820D0">
      <w:pPr>
        <w:autoSpaceDE w:val="0"/>
        <w:autoSpaceDN w:val="0"/>
        <w:adjustRightInd w:val="0"/>
        <w:jc w:val="both"/>
        <w:rPr>
          <w:rFonts w:ascii="Times New Roman" w:hAnsi="Times New Roman" w:cs="Times New Roman"/>
          <w:color w:val="000000"/>
          <w:sz w:val="24"/>
          <w:szCs w:val="24"/>
        </w:rPr>
      </w:pPr>
    </w:p>
    <w:p w14:paraId="7D845D81" w14:textId="268F0831" w:rsidR="008049E6" w:rsidRPr="00F93661" w:rsidRDefault="00E019D2" w:rsidP="003820D0">
      <w:pPr>
        <w:autoSpaceDE w:val="0"/>
        <w:autoSpaceDN w:val="0"/>
        <w:adjustRightInd w:val="0"/>
        <w:jc w:val="both"/>
        <w:rPr>
          <w:rFonts w:ascii="Times New Roman" w:hAnsi="Times New Roman" w:cs="Times New Roman"/>
          <w:color w:val="000000"/>
          <w:sz w:val="24"/>
          <w:szCs w:val="24"/>
        </w:rPr>
      </w:pPr>
      <w:r w:rsidRPr="00E019D2">
        <w:rPr>
          <w:rFonts w:ascii="Times New Roman" w:hAnsi="Times New Roman" w:cs="Times New Roman"/>
          <w:color w:val="000000"/>
          <w:sz w:val="24"/>
          <w:szCs w:val="24"/>
        </w:rPr>
        <w:t>Para os links de acessos d</w:t>
      </w:r>
      <w:r w:rsidRPr="00E019D2">
        <w:rPr>
          <w:rFonts w:ascii="Times New Roman" w:hAnsi="Times New Roman" w:cs="Times New Roman"/>
          <w:bCs/>
          <w:color w:val="000000"/>
          <w:sz w:val="24"/>
          <w:szCs w:val="24"/>
        </w:rPr>
        <w:t xml:space="preserve">as localidades dos Grupos </w:t>
      </w:r>
      <w:r>
        <w:rPr>
          <w:rFonts w:ascii="Times New Roman" w:hAnsi="Times New Roman" w:cs="Times New Roman"/>
          <w:bCs/>
          <w:color w:val="000000"/>
          <w:sz w:val="24"/>
          <w:szCs w:val="24"/>
        </w:rPr>
        <w:t>3, Grupo 4, Grupo 5 e Grupo 6</w:t>
      </w:r>
      <w:r>
        <w:rPr>
          <w:rFonts w:ascii="Times New Roman" w:hAnsi="Times New Roman" w:cs="Times New Roman"/>
          <w:color w:val="000000"/>
          <w:sz w:val="24"/>
          <w:szCs w:val="24"/>
        </w:rPr>
        <w:t>:</w:t>
      </w:r>
    </w:p>
    <w:p w14:paraId="5A042602" w14:textId="59349AE0" w:rsidR="008049E6" w:rsidRPr="00F93661" w:rsidRDefault="008049E6" w:rsidP="00647A49">
      <w:pPr>
        <w:pStyle w:val="PargrafodaLista"/>
        <w:numPr>
          <w:ilvl w:val="0"/>
          <w:numId w:val="24"/>
        </w:numPr>
        <w:autoSpaceDE w:val="0"/>
        <w:autoSpaceDN w:val="0"/>
        <w:adjustRightInd w:val="0"/>
        <w:spacing w:after="191"/>
        <w:ind w:left="1418"/>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A largura de banda total pode se dar através de agregação de links no concentrador SD-WAN, sendo o mínimo de 3 links. </w:t>
      </w:r>
    </w:p>
    <w:p w14:paraId="6C32F636" w14:textId="5BBE4511" w:rsidR="008049E6" w:rsidRPr="00F93661" w:rsidRDefault="008049E6" w:rsidP="00647A49">
      <w:pPr>
        <w:pStyle w:val="PargrafodaLista"/>
        <w:numPr>
          <w:ilvl w:val="0"/>
          <w:numId w:val="24"/>
        </w:numPr>
        <w:autoSpaceDE w:val="0"/>
        <w:autoSpaceDN w:val="0"/>
        <w:adjustRightInd w:val="0"/>
        <w:spacing w:after="191"/>
        <w:ind w:left="1418"/>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Os equipamentos ofertados devem conter as especificações de hardware mínimas a suportar o quantitativo de links ofertados para compor a solução SD-WAN, mantendo-se uma reserva técnica de, no mínimo, uma porta. </w:t>
      </w:r>
    </w:p>
    <w:p w14:paraId="7A1C6D80" w14:textId="18C1B8DA" w:rsidR="008049E6" w:rsidRPr="00F93661" w:rsidRDefault="008049E6" w:rsidP="00647A49">
      <w:pPr>
        <w:pStyle w:val="PargrafodaLista"/>
        <w:numPr>
          <w:ilvl w:val="0"/>
          <w:numId w:val="24"/>
        </w:numPr>
        <w:autoSpaceDE w:val="0"/>
        <w:autoSpaceDN w:val="0"/>
        <w:adjustRightInd w:val="0"/>
        <w:spacing w:after="191"/>
        <w:ind w:left="1418"/>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Disponibilizar no mínimo 2 IPs válidos/fixos por cada operadora de conectividade utilizada; </w:t>
      </w:r>
    </w:p>
    <w:p w14:paraId="2FA1B951" w14:textId="0B95A69E" w:rsidR="008049E6" w:rsidRPr="00F93661" w:rsidRDefault="008049E6" w:rsidP="00647A49">
      <w:pPr>
        <w:pStyle w:val="PargrafodaLista"/>
        <w:numPr>
          <w:ilvl w:val="0"/>
          <w:numId w:val="24"/>
        </w:numPr>
        <w:autoSpaceDE w:val="0"/>
        <w:autoSpaceDN w:val="0"/>
        <w:adjustRightInd w:val="0"/>
        <w:spacing w:after="191"/>
        <w:ind w:left="1418"/>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A largura de banda do maior link oferecido não pode ser igual ou superior à 49% do total de banda exigida; </w:t>
      </w:r>
    </w:p>
    <w:p w14:paraId="6A4F2EF7" w14:textId="5AB305EB" w:rsidR="008049E6" w:rsidRPr="00F93661" w:rsidRDefault="008049E6" w:rsidP="00647A49">
      <w:pPr>
        <w:pStyle w:val="PargrafodaLista"/>
        <w:numPr>
          <w:ilvl w:val="0"/>
          <w:numId w:val="24"/>
        </w:numPr>
        <w:autoSpaceDE w:val="0"/>
        <w:autoSpaceDN w:val="0"/>
        <w:adjustRightInd w:val="0"/>
        <w:spacing w:after="191"/>
        <w:ind w:left="1418"/>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O dimensionamento dos links deve ser capaz de prover uma taxa de upload de, no mínimo, 95% em relação à taxa de download simultaneamente. E.g: Onde a taxa de download é 100Mbps a de Upload deve ser de 95Mbps. </w:t>
      </w:r>
    </w:p>
    <w:p w14:paraId="7AC9B210" w14:textId="3CBFBA77" w:rsidR="008049E6" w:rsidRPr="00F93661" w:rsidRDefault="008049E6" w:rsidP="00647A49">
      <w:pPr>
        <w:pStyle w:val="PargrafodaLista"/>
        <w:numPr>
          <w:ilvl w:val="0"/>
          <w:numId w:val="24"/>
        </w:numPr>
        <w:autoSpaceDE w:val="0"/>
        <w:autoSpaceDN w:val="0"/>
        <w:adjustRightInd w:val="0"/>
        <w:spacing w:after="191"/>
        <w:ind w:left="1418"/>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Disponibilidade mensal de 99,35%; </w:t>
      </w:r>
    </w:p>
    <w:p w14:paraId="26C10514" w14:textId="710CF7A1" w:rsidR="008049E6" w:rsidRPr="00F93661" w:rsidRDefault="5EFB9D75" w:rsidP="00647A49">
      <w:pPr>
        <w:pStyle w:val="PargrafodaLista"/>
        <w:numPr>
          <w:ilvl w:val="0"/>
          <w:numId w:val="24"/>
        </w:numPr>
        <w:autoSpaceDE w:val="0"/>
        <w:autoSpaceDN w:val="0"/>
        <w:adjustRightInd w:val="0"/>
        <w:spacing w:after="191"/>
        <w:ind w:left="1418"/>
        <w:rPr>
          <w:rFonts w:ascii="Times New Roman" w:hAnsi="Times New Roman" w:cs="Times New Roman"/>
          <w:color w:val="000000"/>
          <w:sz w:val="24"/>
          <w:szCs w:val="24"/>
        </w:rPr>
      </w:pPr>
      <w:r w:rsidRPr="00F93661">
        <w:rPr>
          <w:rFonts w:ascii="Times New Roman" w:hAnsi="Times New Roman" w:cs="Times New Roman"/>
          <w:color w:val="000000" w:themeColor="text1"/>
          <w:sz w:val="24"/>
          <w:szCs w:val="24"/>
        </w:rPr>
        <w:t>Perda de Pacotes: 2% auferidos dentro do horá</w:t>
      </w:r>
      <w:r w:rsidR="2016FCD8" w:rsidRPr="00F93661">
        <w:rPr>
          <w:rFonts w:ascii="Times New Roman" w:hAnsi="Times New Roman" w:cs="Times New Roman"/>
          <w:color w:val="000000" w:themeColor="text1"/>
          <w:sz w:val="24"/>
          <w:szCs w:val="24"/>
        </w:rPr>
        <w:t>rio de expediente do Tribunal (</w:t>
      </w:r>
      <w:r w:rsidRPr="00F93661">
        <w:rPr>
          <w:rFonts w:ascii="Times New Roman" w:hAnsi="Times New Roman" w:cs="Times New Roman"/>
          <w:color w:val="000000" w:themeColor="text1"/>
          <w:sz w:val="24"/>
          <w:szCs w:val="24"/>
        </w:rPr>
        <w:t>10h às 19h horário de Cuiabá);</w:t>
      </w:r>
    </w:p>
    <w:p w14:paraId="55EC8E15" w14:textId="7F23BEA6" w:rsidR="008049E6" w:rsidRPr="00F93661" w:rsidRDefault="5EFB9D75" w:rsidP="00647A49">
      <w:pPr>
        <w:pStyle w:val="PargrafodaLista"/>
        <w:numPr>
          <w:ilvl w:val="0"/>
          <w:numId w:val="24"/>
        </w:numPr>
        <w:autoSpaceDE w:val="0"/>
        <w:autoSpaceDN w:val="0"/>
        <w:adjustRightInd w:val="0"/>
        <w:ind w:left="1418"/>
        <w:rPr>
          <w:rFonts w:ascii="Times New Roman" w:hAnsi="Times New Roman" w:cs="Times New Roman"/>
          <w:color w:val="000000"/>
          <w:sz w:val="24"/>
          <w:szCs w:val="24"/>
        </w:rPr>
      </w:pPr>
      <w:r w:rsidRPr="00F93661">
        <w:rPr>
          <w:rFonts w:ascii="Times New Roman" w:hAnsi="Times New Roman" w:cs="Times New Roman"/>
          <w:color w:val="000000" w:themeColor="text1"/>
          <w:sz w:val="24"/>
          <w:szCs w:val="24"/>
        </w:rPr>
        <w:t xml:space="preserve">Tempo máximo de latência admissível, entre Sede e Comarcas, de 60ms. auferidos dentro do horário de expediente do Tribunal (10h às 19h horário de Cuiabá) </w:t>
      </w:r>
    </w:p>
    <w:p w14:paraId="635D8416" w14:textId="77777777" w:rsidR="004E12EA" w:rsidRPr="00F93661" w:rsidRDefault="004E12EA" w:rsidP="008049E6">
      <w:pPr>
        <w:spacing w:line="360" w:lineRule="auto"/>
        <w:rPr>
          <w:rFonts w:ascii="Times New Roman" w:hAnsi="Times New Roman" w:cs="Times New Roman"/>
          <w:color w:val="000000"/>
          <w:sz w:val="24"/>
          <w:szCs w:val="24"/>
        </w:rPr>
      </w:pPr>
    </w:p>
    <w:p w14:paraId="4442EFC7" w14:textId="58EE2197" w:rsidR="00336C8A" w:rsidRPr="00E019D2" w:rsidRDefault="008049E6" w:rsidP="008049E6">
      <w:pPr>
        <w:spacing w:line="360" w:lineRule="auto"/>
        <w:rPr>
          <w:rFonts w:ascii="Times New Roman" w:hAnsi="Times New Roman" w:cs="Times New Roman"/>
          <w:color w:val="000000"/>
          <w:sz w:val="24"/>
          <w:szCs w:val="24"/>
        </w:rPr>
      </w:pPr>
      <w:r w:rsidRPr="00E019D2">
        <w:rPr>
          <w:rFonts w:ascii="Times New Roman" w:hAnsi="Times New Roman" w:cs="Times New Roman"/>
          <w:color w:val="000000"/>
          <w:sz w:val="24"/>
          <w:szCs w:val="24"/>
        </w:rPr>
        <w:t xml:space="preserve">Para os links de serviços publicados </w:t>
      </w:r>
      <w:r w:rsidR="00E019D2" w:rsidRPr="00E019D2">
        <w:rPr>
          <w:rFonts w:ascii="Times New Roman" w:hAnsi="Times New Roman" w:cs="Times New Roman"/>
          <w:color w:val="000000"/>
          <w:sz w:val="24"/>
          <w:szCs w:val="24"/>
        </w:rPr>
        <w:t>n</w:t>
      </w:r>
      <w:r w:rsidR="00E019D2" w:rsidRPr="00E019D2">
        <w:rPr>
          <w:rFonts w:ascii="Times New Roman" w:hAnsi="Times New Roman" w:cs="Times New Roman"/>
          <w:bCs/>
          <w:color w:val="000000"/>
          <w:sz w:val="24"/>
          <w:szCs w:val="24"/>
        </w:rPr>
        <w:t>as localidades dos Grupos 1 e 2, respectivamente Tribunal e Fórum do anexo 01:</w:t>
      </w:r>
    </w:p>
    <w:p w14:paraId="258EEC57" w14:textId="77777777" w:rsidR="008049E6" w:rsidRPr="00F93661" w:rsidRDefault="008049E6" w:rsidP="00647A49">
      <w:pPr>
        <w:pStyle w:val="PargrafodaLista"/>
        <w:numPr>
          <w:ilvl w:val="0"/>
          <w:numId w:val="25"/>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As boas práticas da Entic-JUD da Resolução Nº 370 de 28/01/2021-CNJ estabelece que os links de comunicação do órgão com a internet por onde são publicados os serviços jurisdicionais sejam ofertados por operadoras distintas. Dessa forma o link contido no ITEM 6 NÃO DEVE SER fornecido pelo mesmo provedor, e nem se utilize da infraestrutura do provedor do o link contido no ITEM 7. </w:t>
      </w:r>
    </w:p>
    <w:p w14:paraId="770D83CB" w14:textId="4E7C6DAD" w:rsidR="008049E6" w:rsidRPr="00F93661" w:rsidRDefault="008049E6" w:rsidP="00647A49">
      <w:pPr>
        <w:pStyle w:val="PargrafodaLista"/>
        <w:numPr>
          <w:ilvl w:val="0"/>
          <w:numId w:val="25"/>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Tratando-se de requisito técnico de segurança, no momento da assinatura do contrato, a(s) CONTRATADA(S) deverá(ão) entregar declaração de que não fará(ão) uso da infraestrutura da MESMA OPERADORA NOS DOIS LINKS CONTIDOS NOS ITENS 6 E 7, para fornecimento do serviço ao Poder Judiciário do Estado de Mato Grosso (PJMT), o que será aferido pelos meios técnicos disponíveis na internet, como o sítio WWW.CIDR-REPORT.ORG, após a conexão de trânsito à internet estar instalada e operacional </w:t>
      </w:r>
    </w:p>
    <w:p w14:paraId="5C85F9CE" w14:textId="70C8AE3A" w:rsidR="008049E6" w:rsidRPr="00F93661" w:rsidRDefault="008049E6" w:rsidP="00647A49">
      <w:pPr>
        <w:pStyle w:val="PargrafodaLista"/>
        <w:numPr>
          <w:ilvl w:val="0"/>
          <w:numId w:val="25"/>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A contratada deverá disponibilizar um bloco IPv4 /26 (64 endereços válidos) para atender ao link Sede do TJMT e outro bloco IPv4 /26 para o link do Fórum da Capital e, a critério do PJMT e a qualquer tempo, DNS Primário, Secundário e Reverso, para tradução de domínios da internet, cujos custos devem estar inseridos na mensalidade dos serviços; </w:t>
      </w:r>
    </w:p>
    <w:p w14:paraId="1ACD45CE" w14:textId="0669F41C" w:rsidR="008049E6" w:rsidRPr="00F93661" w:rsidRDefault="008049E6" w:rsidP="00647A49">
      <w:pPr>
        <w:pStyle w:val="PargrafodaLista"/>
        <w:numPr>
          <w:ilvl w:val="0"/>
          <w:numId w:val="25"/>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Os endereços IP disponibilizados pela contratada não deverão ser da mesma faixa utilizada pelos usuários de IP’s dinâmicos (ex.: Velox, GVT, etc.) ou terem sido anteriormente de faixa de endereços IP utilizados para esse fim; </w:t>
      </w:r>
    </w:p>
    <w:p w14:paraId="4FFBADE0" w14:textId="574DB48C" w:rsidR="008049E6" w:rsidRPr="00F93661" w:rsidRDefault="008049E6" w:rsidP="00647A49">
      <w:pPr>
        <w:pStyle w:val="PargrafodaLista"/>
        <w:numPr>
          <w:ilvl w:val="0"/>
          <w:numId w:val="25"/>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Caso os endereços IP fornecidos pela CONTRATADA estiverem relacionados em blacklists como suspeitos de origem de spam ou algo similar (sites maliciosos), a mesma deverá fornecer outro bloco em, no máximo, 5 (cinco) dias úteis, sem qualquer ônus para o PJMT; </w:t>
      </w:r>
    </w:p>
    <w:p w14:paraId="054A5381" w14:textId="593425D8" w:rsidR="008049E6" w:rsidRPr="00F93661" w:rsidRDefault="008049E6" w:rsidP="00647A49">
      <w:pPr>
        <w:pStyle w:val="PargrafodaLista"/>
        <w:numPr>
          <w:ilvl w:val="0"/>
          <w:numId w:val="25"/>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O acesso (última milha) do POP da operadora até o ambiente da CONTRATANTE deverá ser por meio de fibra óptica e deverá ser entregue no endereço da sede do TJMT, situado no Centro Político Administrativo - Rua C, S/N - CEP 78049-926, para o item 06 no Fórum da Capital, situado na Av. Desembargador Milton Figueiredo Ferreira Mendes, Cuiabá - MT - 78049-075 para o item 7; </w:t>
      </w:r>
    </w:p>
    <w:p w14:paraId="0F722946" w14:textId="5A2470EB" w:rsidR="008049E6" w:rsidRPr="00F93661" w:rsidRDefault="008049E6" w:rsidP="00647A49">
      <w:pPr>
        <w:pStyle w:val="PargrafodaLista"/>
        <w:numPr>
          <w:ilvl w:val="0"/>
          <w:numId w:val="25"/>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Disponibilidade mensal de 99,35%; </w:t>
      </w:r>
    </w:p>
    <w:p w14:paraId="29A618C1" w14:textId="35E1A337" w:rsidR="008049E6" w:rsidRPr="00F93661" w:rsidRDefault="008049E6" w:rsidP="00647A49">
      <w:pPr>
        <w:pStyle w:val="PargrafodaLista"/>
        <w:numPr>
          <w:ilvl w:val="0"/>
          <w:numId w:val="25"/>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Perda de Pacotes: 2% auferidos dentro do horário de expediente do Tribunal (1</w:t>
      </w:r>
      <w:r w:rsidR="00BD62A6" w:rsidRPr="00F93661">
        <w:rPr>
          <w:rFonts w:ascii="Times New Roman" w:hAnsi="Times New Roman" w:cs="Times New Roman"/>
          <w:color w:val="000000"/>
          <w:sz w:val="24"/>
          <w:szCs w:val="24"/>
        </w:rPr>
        <w:t>0h às 19h horário de Cuiabá);</w:t>
      </w:r>
    </w:p>
    <w:p w14:paraId="64107209" w14:textId="6EB249FE" w:rsidR="008049E6" w:rsidRPr="00F93661" w:rsidRDefault="5EFB9D75" w:rsidP="00647A49">
      <w:pPr>
        <w:pStyle w:val="PargrafodaLista"/>
        <w:numPr>
          <w:ilvl w:val="0"/>
          <w:numId w:val="25"/>
        </w:numPr>
        <w:autoSpaceDE w:val="0"/>
        <w:autoSpaceDN w:val="0"/>
        <w:adjustRightInd w:val="0"/>
        <w:rPr>
          <w:rFonts w:ascii="Times New Roman" w:hAnsi="Times New Roman" w:cs="Times New Roman"/>
          <w:color w:val="000000"/>
          <w:sz w:val="24"/>
          <w:szCs w:val="24"/>
        </w:rPr>
      </w:pPr>
      <w:r w:rsidRPr="00F93661">
        <w:rPr>
          <w:rFonts w:ascii="Times New Roman" w:hAnsi="Times New Roman" w:cs="Times New Roman"/>
          <w:color w:val="000000" w:themeColor="text1"/>
          <w:sz w:val="24"/>
          <w:szCs w:val="24"/>
        </w:rPr>
        <w:t>Tempo máximo de latência admissível, entre Sede e Comarcas, de 60ms. auferidos dentro do horário de expediente do Tribunal (10h às 19h horário de Cuiabá)</w:t>
      </w:r>
      <w:r w:rsidR="6CB4A9EA" w:rsidRPr="00F93661">
        <w:rPr>
          <w:rFonts w:ascii="Times New Roman" w:hAnsi="Times New Roman" w:cs="Times New Roman"/>
          <w:color w:val="000000" w:themeColor="text1"/>
          <w:sz w:val="24"/>
          <w:szCs w:val="24"/>
        </w:rPr>
        <w:t>;</w:t>
      </w:r>
    </w:p>
    <w:p w14:paraId="0F757A5F" w14:textId="77777777" w:rsidR="008049E6" w:rsidRPr="00F93661" w:rsidRDefault="008049E6" w:rsidP="008049E6">
      <w:pPr>
        <w:spacing w:line="360" w:lineRule="auto"/>
        <w:rPr>
          <w:rFonts w:ascii="Times New Roman" w:hAnsi="Times New Roman" w:cs="Times New Roman"/>
          <w:sz w:val="24"/>
          <w:szCs w:val="24"/>
          <w:highlight w:val="yellow"/>
        </w:rPr>
      </w:pPr>
    </w:p>
    <w:p w14:paraId="71921F4E" w14:textId="08289CAB" w:rsidR="008049E6" w:rsidRPr="00F93661" w:rsidRDefault="008049E6" w:rsidP="008049E6">
      <w:pPr>
        <w:autoSpaceDE w:val="0"/>
        <w:autoSpaceDN w:val="0"/>
        <w:adjustRightInd w:val="0"/>
        <w:spacing w:line="240" w:lineRule="auto"/>
        <w:rPr>
          <w:rFonts w:ascii="Times New Roman" w:hAnsi="Times New Roman" w:cs="Times New Roman"/>
          <w:b/>
          <w:color w:val="000000"/>
          <w:sz w:val="24"/>
          <w:szCs w:val="24"/>
        </w:rPr>
      </w:pPr>
      <w:r w:rsidRPr="00F93661">
        <w:rPr>
          <w:rFonts w:ascii="Times New Roman" w:hAnsi="Times New Roman" w:cs="Times New Roman"/>
          <w:b/>
          <w:color w:val="000000"/>
          <w:sz w:val="24"/>
          <w:szCs w:val="24"/>
        </w:rPr>
        <w:t>REQUISITOS DO SERV</w:t>
      </w:r>
      <w:r w:rsidR="00BD62A6" w:rsidRPr="00F93661">
        <w:rPr>
          <w:rFonts w:ascii="Times New Roman" w:hAnsi="Times New Roman" w:cs="Times New Roman"/>
          <w:b/>
          <w:color w:val="000000"/>
          <w:sz w:val="24"/>
          <w:szCs w:val="24"/>
        </w:rPr>
        <w:t>IÇO DE EDGE/SD-WAN</w:t>
      </w:r>
    </w:p>
    <w:p w14:paraId="13DC5EAC" w14:textId="77777777" w:rsidR="00BD62A6" w:rsidRPr="00F93661" w:rsidRDefault="00BD62A6" w:rsidP="008049E6">
      <w:pPr>
        <w:autoSpaceDE w:val="0"/>
        <w:autoSpaceDN w:val="0"/>
        <w:adjustRightInd w:val="0"/>
        <w:spacing w:line="240" w:lineRule="auto"/>
        <w:rPr>
          <w:rFonts w:ascii="Times New Roman" w:hAnsi="Times New Roman" w:cs="Times New Roman"/>
          <w:color w:val="000000"/>
          <w:sz w:val="24"/>
          <w:szCs w:val="24"/>
        </w:rPr>
      </w:pPr>
    </w:p>
    <w:p w14:paraId="0DC7E515" w14:textId="7E1133DC" w:rsidR="008049E6" w:rsidRPr="00F93661" w:rsidRDefault="008049E6" w:rsidP="00647A49">
      <w:pPr>
        <w:pStyle w:val="PargrafodaLista"/>
        <w:numPr>
          <w:ilvl w:val="0"/>
          <w:numId w:val="25"/>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A CONTRATADA deve comprovar que os equipamentos licitados estão em conformidade com os requisitos descritos neste documento para Segurança de Roteamento (MANRS), iniciativa para melhorar a segurança e a resiliência do sistema de roteamento global da Internet. </w:t>
      </w:r>
    </w:p>
    <w:p w14:paraId="48ABFFEA" w14:textId="781E0184" w:rsidR="008049E6" w:rsidRPr="00F93661" w:rsidRDefault="008049E6" w:rsidP="00647A49">
      <w:pPr>
        <w:pStyle w:val="PargrafodaLista"/>
        <w:numPr>
          <w:ilvl w:val="0"/>
          <w:numId w:val="25"/>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Gerenciamento de links de comunicação nas localidades remotas; </w:t>
      </w:r>
    </w:p>
    <w:p w14:paraId="09859113" w14:textId="6469C789" w:rsidR="008049E6" w:rsidRPr="00F93661" w:rsidRDefault="008049E6" w:rsidP="00647A49">
      <w:pPr>
        <w:pStyle w:val="PargrafodaLista"/>
        <w:numPr>
          <w:ilvl w:val="0"/>
          <w:numId w:val="25"/>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Priorização de Aplicações (QoS) por localidade remota. </w:t>
      </w:r>
    </w:p>
    <w:p w14:paraId="641B29F1" w14:textId="01756522" w:rsidR="008049E6" w:rsidRPr="00F93661" w:rsidRDefault="008049E6" w:rsidP="00647A49">
      <w:pPr>
        <w:pStyle w:val="PargrafodaLista"/>
        <w:numPr>
          <w:ilvl w:val="0"/>
          <w:numId w:val="25"/>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Gerenciar o congestionamento da rede; </w:t>
      </w:r>
    </w:p>
    <w:p w14:paraId="0124EA8E" w14:textId="5D2AD413" w:rsidR="008049E6" w:rsidRPr="00F93661" w:rsidRDefault="008049E6" w:rsidP="00647A49">
      <w:pPr>
        <w:pStyle w:val="PargrafodaLista"/>
        <w:numPr>
          <w:ilvl w:val="0"/>
          <w:numId w:val="25"/>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Visibilidade nas falhas nos links; </w:t>
      </w:r>
    </w:p>
    <w:p w14:paraId="00470190" w14:textId="58275897" w:rsidR="008049E6" w:rsidRPr="00F93661" w:rsidRDefault="008049E6" w:rsidP="00647A49">
      <w:pPr>
        <w:pStyle w:val="PargrafodaLista"/>
        <w:numPr>
          <w:ilvl w:val="0"/>
          <w:numId w:val="25"/>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Monitoramento centralizado; </w:t>
      </w:r>
    </w:p>
    <w:p w14:paraId="3F1398BA" w14:textId="7E6F619A" w:rsidR="008049E6" w:rsidRPr="00F93661" w:rsidRDefault="008049E6" w:rsidP="00647A49">
      <w:pPr>
        <w:pStyle w:val="PargrafodaLista"/>
        <w:numPr>
          <w:ilvl w:val="0"/>
          <w:numId w:val="25"/>
        </w:numPr>
        <w:autoSpaceDE w:val="0"/>
        <w:autoSpaceDN w:val="0"/>
        <w:adjustRightInd w:val="0"/>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Balanceamento de Tráfego; </w:t>
      </w:r>
    </w:p>
    <w:p w14:paraId="435BD454" w14:textId="77777777" w:rsidR="008049E6" w:rsidRPr="00F93661" w:rsidRDefault="008049E6" w:rsidP="00647A49">
      <w:pPr>
        <w:pStyle w:val="PargrafodaLista"/>
        <w:numPr>
          <w:ilvl w:val="0"/>
          <w:numId w:val="26"/>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Deve balancear o tráfego das aplicações entre múltiplos links simultaneamente; </w:t>
      </w:r>
    </w:p>
    <w:p w14:paraId="34ED7A33" w14:textId="1BBA5A27" w:rsidR="008049E6" w:rsidRPr="00F93661" w:rsidRDefault="008049E6" w:rsidP="00647A49">
      <w:pPr>
        <w:pStyle w:val="PargrafodaLista"/>
        <w:numPr>
          <w:ilvl w:val="0"/>
          <w:numId w:val="26"/>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Deve realizar a redistribuição do balanceamento do tráfego entre os links de comunicação utilizados, em caso de falhas nesses links, ou de acordo com as políticas de qualidade pré-definidas; </w:t>
      </w:r>
    </w:p>
    <w:p w14:paraId="1575CEA5" w14:textId="27C0290D" w:rsidR="008049E6" w:rsidRPr="00F93661" w:rsidRDefault="008049E6" w:rsidP="00647A49">
      <w:pPr>
        <w:pStyle w:val="PargrafodaLista"/>
        <w:numPr>
          <w:ilvl w:val="0"/>
          <w:numId w:val="26"/>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Deve monitorar a latência, ou jitter e o descarte de pacotes em cada um dos links individualmente; </w:t>
      </w:r>
    </w:p>
    <w:p w14:paraId="63855ACB" w14:textId="2AD823C7" w:rsidR="008049E6" w:rsidRPr="00F93661" w:rsidRDefault="008049E6" w:rsidP="00647A49">
      <w:pPr>
        <w:pStyle w:val="PargrafodaLista"/>
        <w:numPr>
          <w:ilvl w:val="0"/>
          <w:numId w:val="26"/>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Deve possuir serviço de DHCP relay; </w:t>
      </w:r>
    </w:p>
    <w:p w14:paraId="0DF90932" w14:textId="4C235778" w:rsidR="008049E6" w:rsidRPr="00F93661" w:rsidRDefault="008049E6" w:rsidP="00647A49">
      <w:pPr>
        <w:pStyle w:val="PargrafodaLista"/>
        <w:numPr>
          <w:ilvl w:val="0"/>
          <w:numId w:val="26"/>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Deve possuir DHCP server; </w:t>
      </w:r>
    </w:p>
    <w:p w14:paraId="25E288C6" w14:textId="161494FB" w:rsidR="008049E6" w:rsidRPr="00F93661" w:rsidRDefault="008049E6" w:rsidP="00647A49">
      <w:pPr>
        <w:pStyle w:val="PargrafodaLista"/>
        <w:numPr>
          <w:ilvl w:val="0"/>
          <w:numId w:val="26"/>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Deve implementar OSPFv2 e OSPFv3; </w:t>
      </w:r>
    </w:p>
    <w:p w14:paraId="7EA5E3F3" w14:textId="423B2B4D" w:rsidR="008049E6" w:rsidRPr="00F93661" w:rsidRDefault="008049E6" w:rsidP="00647A49">
      <w:pPr>
        <w:pStyle w:val="PargrafodaLista"/>
        <w:numPr>
          <w:ilvl w:val="0"/>
          <w:numId w:val="26"/>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Deve implementar BGP; </w:t>
      </w:r>
    </w:p>
    <w:p w14:paraId="3D26E12E" w14:textId="0C0E366E" w:rsidR="008049E6" w:rsidRPr="00F93661" w:rsidRDefault="008049E6" w:rsidP="00647A49">
      <w:pPr>
        <w:pStyle w:val="PargrafodaLista"/>
        <w:numPr>
          <w:ilvl w:val="0"/>
          <w:numId w:val="26"/>
        </w:numPr>
        <w:autoSpaceDE w:val="0"/>
        <w:autoSpaceDN w:val="0"/>
        <w:adjustRightInd w:val="0"/>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Deve ser possível criar políticas para a modelagem do tráfego definindo pelo menos os seguintes parâmetros: </w:t>
      </w:r>
    </w:p>
    <w:p w14:paraId="17997DF3" w14:textId="78F30FBE" w:rsidR="008049E6" w:rsidRPr="00F93661" w:rsidRDefault="008049E6" w:rsidP="00C51BB5">
      <w:pPr>
        <w:pStyle w:val="PargrafodaLista"/>
        <w:numPr>
          <w:ilvl w:val="2"/>
          <w:numId w:val="26"/>
        </w:numPr>
        <w:autoSpaceDE w:val="0"/>
        <w:autoSpaceDN w:val="0"/>
        <w:adjustRightInd w:val="0"/>
        <w:spacing w:after="179"/>
        <w:ind w:left="1418" w:hanging="28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IP de Origem; </w:t>
      </w:r>
    </w:p>
    <w:p w14:paraId="76819DC1" w14:textId="1FAFEC87" w:rsidR="008049E6" w:rsidRPr="00F93661" w:rsidRDefault="008049E6" w:rsidP="00C51BB5">
      <w:pPr>
        <w:pStyle w:val="PargrafodaLista"/>
        <w:numPr>
          <w:ilvl w:val="2"/>
          <w:numId w:val="26"/>
        </w:numPr>
        <w:autoSpaceDE w:val="0"/>
        <w:autoSpaceDN w:val="0"/>
        <w:adjustRightInd w:val="0"/>
        <w:spacing w:after="179"/>
        <w:ind w:left="1418" w:hanging="28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IP de Destino; </w:t>
      </w:r>
    </w:p>
    <w:p w14:paraId="658DE415" w14:textId="3B11BE4D" w:rsidR="008049E6" w:rsidRPr="00F93661" w:rsidRDefault="008049E6" w:rsidP="00C51BB5">
      <w:pPr>
        <w:pStyle w:val="PargrafodaLista"/>
        <w:numPr>
          <w:ilvl w:val="2"/>
          <w:numId w:val="26"/>
        </w:numPr>
        <w:autoSpaceDE w:val="0"/>
        <w:autoSpaceDN w:val="0"/>
        <w:adjustRightInd w:val="0"/>
        <w:spacing w:after="179"/>
        <w:ind w:left="1418" w:hanging="28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Porta TCP/UDP de Destino; </w:t>
      </w:r>
    </w:p>
    <w:p w14:paraId="0F73D3EC" w14:textId="32BE5FD9" w:rsidR="008049E6" w:rsidRPr="00F93661" w:rsidRDefault="008049E6" w:rsidP="00C51BB5">
      <w:pPr>
        <w:pStyle w:val="PargrafodaLista"/>
        <w:numPr>
          <w:ilvl w:val="2"/>
          <w:numId w:val="26"/>
        </w:numPr>
        <w:autoSpaceDE w:val="0"/>
        <w:autoSpaceDN w:val="0"/>
        <w:adjustRightInd w:val="0"/>
        <w:spacing w:after="179"/>
        <w:ind w:left="1418" w:hanging="28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URL de destino; </w:t>
      </w:r>
    </w:p>
    <w:p w14:paraId="6995B37D" w14:textId="4B9AC7E1" w:rsidR="008049E6" w:rsidRPr="00F93661" w:rsidRDefault="00BD62A6" w:rsidP="00C51BB5">
      <w:pPr>
        <w:pStyle w:val="PargrafodaLista"/>
        <w:numPr>
          <w:ilvl w:val="2"/>
          <w:numId w:val="26"/>
        </w:numPr>
        <w:autoSpaceDE w:val="0"/>
        <w:autoSpaceDN w:val="0"/>
        <w:adjustRightInd w:val="0"/>
        <w:ind w:left="1418" w:hanging="284"/>
        <w:rPr>
          <w:rFonts w:ascii="Times New Roman" w:hAnsi="Times New Roman" w:cs="Times New Roman"/>
          <w:color w:val="000000"/>
          <w:sz w:val="24"/>
          <w:szCs w:val="24"/>
        </w:rPr>
      </w:pPr>
      <w:r w:rsidRPr="00F93661">
        <w:rPr>
          <w:rFonts w:ascii="Times New Roman" w:hAnsi="Times New Roman" w:cs="Times New Roman"/>
          <w:color w:val="000000"/>
          <w:sz w:val="24"/>
          <w:szCs w:val="24"/>
        </w:rPr>
        <w:t>Aplicação de camada 7;</w:t>
      </w:r>
    </w:p>
    <w:p w14:paraId="2F13A970" w14:textId="58C0447E" w:rsidR="008049E6" w:rsidRPr="00F93661" w:rsidRDefault="008049E6" w:rsidP="00647A49">
      <w:pPr>
        <w:pStyle w:val="PargrafodaLista"/>
        <w:numPr>
          <w:ilvl w:val="0"/>
          <w:numId w:val="26"/>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Deve selecionar o melhor caminho de cada sessão com base em especificações do aplicativo e das condições de rede; </w:t>
      </w:r>
    </w:p>
    <w:p w14:paraId="2057FE2A" w14:textId="465E2389" w:rsidR="008049E6" w:rsidRPr="00F93661" w:rsidRDefault="008049E6" w:rsidP="00647A49">
      <w:pPr>
        <w:pStyle w:val="PargrafodaLista"/>
        <w:numPr>
          <w:ilvl w:val="0"/>
          <w:numId w:val="26"/>
        </w:numPr>
        <w:autoSpaceDE w:val="0"/>
        <w:autoSpaceDN w:val="0"/>
        <w:adjustRightInd w:val="0"/>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Deve implementar protocolo de coleta de informações de fluxos que circulam pelo equipamento, como Netflow, sFlow, SNMPv2, SNMPv3, IPFIX, ou similar, contemplando no mínimo as seguintes informações: </w:t>
      </w:r>
    </w:p>
    <w:p w14:paraId="6ABE47E1" w14:textId="6D2EFF9A" w:rsidR="008049E6" w:rsidRPr="00F93661" w:rsidRDefault="008049E6" w:rsidP="00647A49">
      <w:pPr>
        <w:pStyle w:val="PargrafodaLista"/>
        <w:numPr>
          <w:ilvl w:val="2"/>
          <w:numId w:val="26"/>
        </w:numPr>
        <w:autoSpaceDE w:val="0"/>
        <w:autoSpaceDN w:val="0"/>
        <w:adjustRightInd w:val="0"/>
        <w:spacing w:after="176"/>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Parâmetro "protocol type" do cabeçalho IP; </w:t>
      </w:r>
    </w:p>
    <w:p w14:paraId="20D86C8A" w14:textId="3F10991A" w:rsidR="008049E6" w:rsidRPr="00F93661" w:rsidRDefault="008049E6" w:rsidP="00647A49">
      <w:pPr>
        <w:pStyle w:val="PargrafodaLista"/>
        <w:numPr>
          <w:ilvl w:val="2"/>
          <w:numId w:val="26"/>
        </w:numPr>
        <w:autoSpaceDE w:val="0"/>
        <w:autoSpaceDN w:val="0"/>
        <w:adjustRightInd w:val="0"/>
        <w:spacing w:after="176"/>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Porta TCP/UDP de origem/destino; </w:t>
      </w:r>
    </w:p>
    <w:p w14:paraId="29C8AFE5" w14:textId="7ACE527C" w:rsidR="008049E6" w:rsidRPr="00F93661" w:rsidRDefault="008049E6" w:rsidP="00647A49">
      <w:pPr>
        <w:pStyle w:val="PargrafodaLista"/>
        <w:numPr>
          <w:ilvl w:val="2"/>
          <w:numId w:val="26"/>
        </w:numPr>
        <w:autoSpaceDE w:val="0"/>
        <w:autoSpaceDN w:val="0"/>
        <w:adjustRightInd w:val="0"/>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Interface do equipamento em que o tráfego foi identificado. </w:t>
      </w:r>
    </w:p>
    <w:p w14:paraId="13109BCB" w14:textId="5380C5DC" w:rsidR="008049E6" w:rsidRPr="00F93661" w:rsidRDefault="008049E6" w:rsidP="00647A49">
      <w:pPr>
        <w:pStyle w:val="PargrafodaLista"/>
        <w:numPr>
          <w:ilvl w:val="0"/>
          <w:numId w:val="26"/>
        </w:numPr>
        <w:autoSpaceDE w:val="0"/>
        <w:autoSpaceDN w:val="0"/>
        <w:adjustRightInd w:val="0"/>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A solução deverá suportar convergência rápida de tráfego de um túnel ao outro sem perda de sessões TCP/UDP previamente estabelecidas. </w:t>
      </w:r>
    </w:p>
    <w:p w14:paraId="65F3BFE0" w14:textId="77777777" w:rsidR="008049E6" w:rsidRPr="00F93661" w:rsidRDefault="008049E6" w:rsidP="008049E6">
      <w:pPr>
        <w:spacing w:line="360" w:lineRule="auto"/>
        <w:rPr>
          <w:rFonts w:ascii="Times New Roman" w:hAnsi="Times New Roman" w:cs="Times New Roman"/>
          <w:sz w:val="24"/>
          <w:szCs w:val="24"/>
          <w:highlight w:val="yellow"/>
        </w:rPr>
      </w:pPr>
    </w:p>
    <w:p w14:paraId="7D27F883" w14:textId="77777777" w:rsidR="008049E6" w:rsidRPr="00F93661" w:rsidRDefault="008049E6" w:rsidP="00BD62A6">
      <w:pPr>
        <w:autoSpaceDE w:val="0"/>
        <w:autoSpaceDN w:val="0"/>
        <w:adjustRightInd w:val="0"/>
        <w:spacing w:line="240" w:lineRule="auto"/>
        <w:jc w:val="both"/>
        <w:rPr>
          <w:rFonts w:ascii="Times New Roman" w:hAnsi="Times New Roman" w:cs="Times New Roman"/>
          <w:b/>
          <w:color w:val="000000"/>
          <w:sz w:val="24"/>
          <w:szCs w:val="24"/>
        </w:rPr>
      </w:pPr>
      <w:r w:rsidRPr="00F93661">
        <w:rPr>
          <w:rFonts w:ascii="Times New Roman" w:hAnsi="Times New Roman" w:cs="Times New Roman"/>
          <w:b/>
          <w:color w:val="000000"/>
          <w:sz w:val="24"/>
          <w:szCs w:val="24"/>
        </w:rPr>
        <w:t xml:space="preserve">REQUISITOS DOS EQUIPAMENTOS DE NEXT GENERATION FIREWALL SD-WAN: </w:t>
      </w:r>
    </w:p>
    <w:p w14:paraId="0175B66D" w14:textId="64A00880" w:rsidR="008049E6" w:rsidRPr="00F93661" w:rsidRDefault="008049E6" w:rsidP="00BD62A6">
      <w:pPr>
        <w:autoSpaceDE w:val="0"/>
        <w:autoSpaceDN w:val="0"/>
        <w:adjustRightInd w:val="0"/>
        <w:spacing w:before="240" w:line="240" w:lineRule="auto"/>
        <w:rPr>
          <w:rFonts w:ascii="Times New Roman" w:hAnsi="Times New Roman" w:cs="Times New Roman"/>
          <w:b/>
          <w:bCs/>
          <w:color w:val="000000"/>
          <w:sz w:val="24"/>
          <w:szCs w:val="24"/>
        </w:rPr>
      </w:pPr>
      <w:r w:rsidRPr="00F93661">
        <w:rPr>
          <w:rFonts w:ascii="Times New Roman" w:hAnsi="Times New Roman" w:cs="Times New Roman"/>
          <w:b/>
          <w:bCs/>
          <w:color w:val="000000"/>
          <w:sz w:val="24"/>
          <w:szCs w:val="24"/>
        </w:rPr>
        <w:t xml:space="preserve">Para </w:t>
      </w:r>
      <w:r w:rsidR="00E019D2">
        <w:rPr>
          <w:rFonts w:ascii="Times New Roman" w:hAnsi="Times New Roman" w:cs="Times New Roman"/>
          <w:b/>
          <w:bCs/>
          <w:color w:val="000000"/>
          <w:sz w:val="24"/>
          <w:szCs w:val="24"/>
        </w:rPr>
        <w:t>as localidades dos Grupos 1 e 2, respectivamente</w:t>
      </w:r>
      <w:r w:rsidRPr="00F93661">
        <w:rPr>
          <w:rFonts w:ascii="Times New Roman" w:hAnsi="Times New Roman" w:cs="Times New Roman"/>
          <w:b/>
          <w:bCs/>
          <w:color w:val="000000"/>
          <w:sz w:val="24"/>
          <w:szCs w:val="24"/>
        </w:rPr>
        <w:t xml:space="preserve"> Tribunal e Fórum do anexo 01: </w:t>
      </w:r>
    </w:p>
    <w:p w14:paraId="1BE0774A" w14:textId="77777777" w:rsidR="00BD62A6" w:rsidRPr="00F93661" w:rsidRDefault="00BD62A6" w:rsidP="008049E6">
      <w:pPr>
        <w:autoSpaceDE w:val="0"/>
        <w:autoSpaceDN w:val="0"/>
        <w:adjustRightInd w:val="0"/>
        <w:spacing w:line="240" w:lineRule="auto"/>
        <w:rPr>
          <w:rFonts w:ascii="Times New Roman" w:hAnsi="Times New Roman" w:cs="Times New Roman"/>
          <w:color w:val="000000"/>
          <w:sz w:val="24"/>
          <w:szCs w:val="24"/>
        </w:rPr>
      </w:pPr>
    </w:p>
    <w:p w14:paraId="1BE41864" w14:textId="23E5F33E" w:rsidR="008049E6" w:rsidRPr="00F93661" w:rsidRDefault="008049E6" w:rsidP="00647A49">
      <w:pPr>
        <w:pStyle w:val="PargrafodaLista"/>
        <w:numPr>
          <w:ilvl w:val="0"/>
          <w:numId w:val="26"/>
        </w:numPr>
        <w:autoSpaceDE w:val="0"/>
        <w:autoSpaceDN w:val="0"/>
        <w:adjustRightInd w:val="0"/>
        <w:spacing w:after="192"/>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Capacidade mínima admitida (Throughput total): 100Gbps; </w:t>
      </w:r>
    </w:p>
    <w:p w14:paraId="18886EED" w14:textId="40A012AA" w:rsidR="008049E6" w:rsidRPr="00F93661" w:rsidRDefault="008049E6" w:rsidP="00647A49">
      <w:pPr>
        <w:pStyle w:val="PargrafodaLista"/>
        <w:numPr>
          <w:ilvl w:val="0"/>
          <w:numId w:val="26"/>
        </w:numPr>
        <w:autoSpaceDE w:val="0"/>
        <w:autoSpaceDN w:val="0"/>
        <w:adjustRightInd w:val="0"/>
        <w:spacing w:after="192"/>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A capacidade mínima admitida do equipamento será medida com, no mínimo as seguintes funcionalidades ativadas: IPS, NGFW, Anti-bot ou similar, Threat Protection e SSL Inspection para 10% do tráfego total (Throughput total); </w:t>
      </w:r>
    </w:p>
    <w:p w14:paraId="45143AB9" w14:textId="55101570" w:rsidR="008049E6" w:rsidRPr="00F93661" w:rsidRDefault="008049E6" w:rsidP="00647A49">
      <w:pPr>
        <w:pStyle w:val="PargrafodaLista"/>
        <w:numPr>
          <w:ilvl w:val="0"/>
          <w:numId w:val="26"/>
        </w:numPr>
        <w:autoSpaceDE w:val="0"/>
        <w:autoSpaceDN w:val="0"/>
        <w:adjustRightInd w:val="0"/>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No mínimo quatro interfaces de 10 GE SFP + Slots e um RJ45 para gerência. Para atender a demanda de 20.000 dispositivos ativos. </w:t>
      </w:r>
    </w:p>
    <w:p w14:paraId="341DAB61" w14:textId="77777777" w:rsidR="008049E6" w:rsidRPr="00F93661" w:rsidRDefault="008049E6" w:rsidP="008049E6">
      <w:pPr>
        <w:autoSpaceDE w:val="0"/>
        <w:autoSpaceDN w:val="0"/>
        <w:adjustRightInd w:val="0"/>
        <w:spacing w:line="240" w:lineRule="auto"/>
        <w:rPr>
          <w:rFonts w:ascii="Times New Roman" w:hAnsi="Times New Roman" w:cs="Times New Roman"/>
          <w:color w:val="000000"/>
          <w:sz w:val="24"/>
          <w:szCs w:val="24"/>
        </w:rPr>
      </w:pPr>
    </w:p>
    <w:p w14:paraId="71447410" w14:textId="022E0D86" w:rsidR="008049E6" w:rsidRPr="00F93661" w:rsidRDefault="008049E6" w:rsidP="008049E6">
      <w:pPr>
        <w:autoSpaceDE w:val="0"/>
        <w:autoSpaceDN w:val="0"/>
        <w:adjustRightInd w:val="0"/>
        <w:spacing w:line="240" w:lineRule="auto"/>
        <w:rPr>
          <w:rFonts w:ascii="Times New Roman" w:hAnsi="Times New Roman" w:cs="Times New Roman"/>
          <w:b/>
          <w:bCs/>
          <w:color w:val="000000"/>
          <w:sz w:val="24"/>
          <w:szCs w:val="24"/>
        </w:rPr>
      </w:pPr>
      <w:r w:rsidRPr="00F93661">
        <w:rPr>
          <w:rFonts w:ascii="Times New Roman" w:hAnsi="Times New Roman" w:cs="Times New Roman"/>
          <w:b/>
          <w:bCs/>
          <w:color w:val="000000"/>
          <w:sz w:val="24"/>
          <w:szCs w:val="24"/>
        </w:rPr>
        <w:t xml:space="preserve">Para </w:t>
      </w:r>
      <w:r w:rsidR="00207EBF">
        <w:rPr>
          <w:rFonts w:ascii="Times New Roman" w:hAnsi="Times New Roman" w:cs="Times New Roman"/>
          <w:b/>
          <w:bCs/>
          <w:color w:val="000000"/>
          <w:sz w:val="24"/>
          <w:szCs w:val="24"/>
        </w:rPr>
        <w:t>o</w:t>
      </w:r>
      <w:r w:rsidRPr="00F93661">
        <w:rPr>
          <w:rFonts w:ascii="Times New Roman" w:hAnsi="Times New Roman" w:cs="Times New Roman"/>
          <w:b/>
          <w:bCs/>
          <w:color w:val="000000"/>
          <w:sz w:val="24"/>
          <w:szCs w:val="24"/>
        </w:rPr>
        <w:t xml:space="preserve">s demais </w:t>
      </w:r>
      <w:r w:rsidR="00207EBF">
        <w:rPr>
          <w:rFonts w:ascii="Times New Roman" w:hAnsi="Times New Roman" w:cs="Times New Roman"/>
          <w:b/>
          <w:bCs/>
          <w:color w:val="000000"/>
          <w:sz w:val="24"/>
          <w:szCs w:val="24"/>
        </w:rPr>
        <w:t>Grupos</w:t>
      </w:r>
      <w:r w:rsidRPr="00F93661">
        <w:rPr>
          <w:rFonts w:ascii="Times New Roman" w:hAnsi="Times New Roman" w:cs="Times New Roman"/>
          <w:b/>
          <w:bCs/>
          <w:color w:val="000000"/>
          <w:sz w:val="24"/>
          <w:szCs w:val="24"/>
        </w:rPr>
        <w:t xml:space="preserve"> do anexo 01: </w:t>
      </w:r>
    </w:p>
    <w:p w14:paraId="61D2B197" w14:textId="77777777" w:rsidR="00BD62A6" w:rsidRPr="00F93661" w:rsidRDefault="00BD62A6" w:rsidP="008049E6">
      <w:pPr>
        <w:autoSpaceDE w:val="0"/>
        <w:autoSpaceDN w:val="0"/>
        <w:adjustRightInd w:val="0"/>
        <w:spacing w:line="240" w:lineRule="auto"/>
        <w:rPr>
          <w:rFonts w:ascii="Times New Roman" w:hAnsi="Times New Roman" w:cs="Times New Roman"/>
          <w:color w:val="000000"/>
          <w:sz w:val="24"/>
          <w:szCs w:val="24"/>
        </w:rPr>
      </w:pPr>
    </w:p>
    <w:p w14:paraId="6A25831F" w14:textId="08BF6F4A" w:rsidR="008049E6" w:rsidRPr="00F93661" w:rsidRDefault="00C36085" w:rsidP="00647A49">
      <w:pPr>
        <w:pStyle w:val="PargrafodaLista"/>
        <w:numPr>
          <w:ilvl w:val="0"/>
          <w:numId w:val="27"/>
        </w:numPr>
        <w:autoSpaceDE w:val="0"/>
        <w:autoSpaceDN w:val="0"/>
        <w:adjustRightInd w:val="0"/>
        <w:rPr>
          <w:rFonts w:ascii="Times New Roman" w:hAnsi="Times New Roman" w:cs="Times New Roman"/>
          <w:color w:val="000000"/>
          <w:sz w:val="24"/>
          <w:szCs w:val="24"/>
        </w:rPr>
      </w:pPr>
      <w:r>
        <w:rPr>
          <w:rFonts w:ascii="Times New Roman" w:hAnsi="Times New Roman" w:cs="Times New Roman"/>
          <w:b/>
          <w:bCs/>
          <w:color w:val="000000"/>
          <w:sz w:val="24"/>
          <w:szCs w:val="24"/>
        </w:rPr>
        <w:t>Localidades do Grupo 3</w:t>
      </w:r>
      <w:r w:rsidR="008049E6" w:rsidRPr="00F93661">
        <w:rPr>
          <w:rFonts w:ascii="Times New Roman" w:hAnsi="Times New Roman" w:cs="Times New Roman"/>
          <w:b/>
          <w:bCs/>
          <w:color w:val="000000"/>
          <w:sz w:val="24"/>
          <w:szCs w:val="24"/>
        </w:rPr>
        <w:t xml:space="preserve"> </w:t>
      </w:r>
    </w:p>
    <w:p w14:paraId="046E2A69" w14:textId="1032D10C" w:rsidR="008049E6" w:rsidRPr="00F93661" w:rsidRDefault="008049E6" w:rsidP="00BD62A6">
      <w:pPr>
        <w:autoSpaceDE w:val="0"/>
        <w:autoSpaceDN w:val="0"/>
        <w:adjustRightInd w:val="0"/>
        <w:ind w:left="708" w:firstLine="708"/>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 Capacidade mínima admitida (Throughput total): 2.4Gbps; </w:t>
      </w:r>
    </w:p>
    <w:p w14:paraId="115DB751" w14:textId="4C2A9CB8" w:rsidR="008049E6" w:rsidRPr="00F93661" w:rsidRDefault="00C36085" w:rsidP="00647A49">
      <w:pPr>
        <w:pStyle w:val="PargrafodaLista"/>
        <w:numPr>
          <w:ilvl w:val="0"/>
          <w:numId w:val="27"/>
        </w:numPr>
        <w:autoSpaceDE w:val="0"/>
        <w:autoSpaceDN w:val="0"/>
        <w:adjustRightInd w:val="0"/>
        <w:rPr>
          <w:rFonts w:ascii="Times New Roman" w:hAnsi="Times New Roman" w:cs="Times New Roman"/>
          <w:color w:val="000000"/>
          <w:sz w:val="24"/>
          <w:szCs w:val="24"/>
        </w:rPr>
      </w:pPr>
      <w:r>
        <w:rPr>
          <w:rFonts w:ascii="Times New Roman" w:hAnsi="Times New Roman" w:cs="Times New Roman"/>
          <w:b/>
          <w:bCs/>
          <w:color w:val="000000"/>
          <w:sz w:val="24"/>
          <w:szCs w:val="24"/>
        </w:rPr>
        <w:t>Localidades do Grupo 4</w:t>
      </w:r>
      <w:r w:rsidR="008049E6" w:rsidRPr="00F93661">
        <w:rPr>
          <w:rFonts w:ascii="Times New Roman" w:hAnsi="Times New Roman" w:cs="Times New Roman"/>
          <w:b/>
          <w:bCs/>
          <w:color w:val="000000"/>
          <w:sz w:val="24"/>
          <w:szCs w:val="24"/>
        </w:rPr>
        <w:t xml:space="preserve"> </w:t>
      </w:r>
    </w:p>
    <w:p w14:paraId="534E689B" w14:textId="77777777" w:rsidR="008049E6" w:rsidRPr="00F93661" w:rsidRDefault="008049E6" w:rsidP="00BD62A6">
      <w:pPr>
        <w:autoSpaceDE w:val="0"/>
        <w:autoSpaceDN w:val="0"/>
        <w:adjustRightInd w:val="0"/>
        <w:ind w:left="708" w:firstLine="708"/>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 Throughput mínimo suportado de 1,8Gbps; </w:t>
      </w:r>
    </w:p>
    <w:p w14:paraId="020FD568" w14:textId="3EA89ADB" w:rsidR="008049E6" w:rsidRPr="00F93661" w:rsidRDefault="00233E33" w:rsidP="00647A49">
      <w:pPr>
        <w:pStyle w:val="PargrafodaLista"/>
        <w:numPr>
          <w:ilvl w:val="0"/>
          <w:numId w:val="27"/>
        </w:numPr>
        <w:autoSpaceDE w:val="0"/>
        <w:autoSpaceDN w:val="0"/>
        <w:adjustRightInd w:val="0"/>
        <w:rPr>
          <w:rFonts w:ascii="Times New Roman" w:hAnsi="Times New Roman" w:cs="Times New Roman"/>
          <w:color w:val="000000"/>
          <w:sz w:val="24"/>
          <w:szCs w:val="24"/>
        </w:rPr>
      </w:pPr>
      <w:r>
        <w:rPr>
          <w:rFonts w:ascii="Times New Roman" w:hAnsi="Times New Roman" w:cs="Times New Roman"/>
          <w:b/>
          <w:bCs/>
          <w:color w:val="000000"/>
          <w:sz w:val="24"/>
          <w:szCs w:val="24"/>
        </w:rPr>
        <w:t>Localidades do Grupo 5</w:t>
      </w:r>
      <w:r w:rsidR="008049E6" w:rsidRPr="00F93661">
        <w:rPr>
          <w:rFonts w:ascii="Times New Roman" w:hAnsi="Times New Roman" w:cs="Times New Roman"/>
          <w:b/>
          <w:bCs/>
          <w:color w:val="000000"/>
          <w:sz w:val="24"/>
          <w:szCs w:val="24"/>
        </w:rPr>
        <w:t xml:space="preserve"> </w:t>
      </w:r>
    </w:p>
    <w:p w14:paraId="347ABB1E" w14:textId="77777777" w:rsidR="008049E6" w:rsidRPr="00F93661" w:rsidRDefault="008049E6" w:rsidP="00BD62A6">
      <w:pPr>
        <w:autoSpaceDE w:val="0"/>
        <w:autoSpaceDN w:val="0"/>
        <w:adjustRightInd w:val="0"/>
        <w:ind w:left="708" w:firstLine="708"/>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 Throughput mínimo suportado de 1,5Gbps; </w:t>
      </w:r>
    </w:p>
    <w:p w14:paraId="63693A8D" w14:textId="3C18397B" w:rsidR="008049E6" w:rsidRPr="00F93661" w:rsidRDefault="00233E33" w:rsidP="00647A49">
      <w:pPr>
        <w:pStyle w:val="PargrafodaLista"/>
        <w:numPr>
          <w:ilvl w:val="0"/>
          <w:numId w:val="27"/>
        </w:numPr>
        <w:autoSpaceDE w:val="0"/>
        <w:autoSpaceDN w:val="0"/>
        <w:adjustRightInd w:val="0"/>
        <w:rPr>
          <w:rFonts w:ascii="Times New Roman" w:hAnsi="Times New Roman" w:cs="Times New Roman"/>
          <w:color w:val="000000"/>
          <w:sz w:val="24"/>
          <w:szCs w:val="24"/>
        </w:rPr>
      </w:pPr>
      <w:r>
        <w:rPr>
          <w:rFonts w:ascii="Times New Roman" w:hAnsi="Times New Roman" w:cs="Times New Roman"/>
          <w:b/>
          <w:bCs/>
          <w:color w:val="000000"/>
          <w:sz w:val="24"/>
          <w:szCs w:val="24"/>
        </w:rPr>
        <w:t>Localidades do Grupo 6</w:t>
      </w:r>
      <w:r w:rsidR="008049E6" w:rsidRPr="00F93661">
        <w:rPr>
          <w:rFonts w:ascii="Times New Roman" w:hAnsi="Times New Roman" w:cs="Times New Roman"/>
          <w:b/>
          <w:bCs/>
          <w:color w:val="000000"/>
          <w:sz w:val="24"/>
          <w:szCs w:val="24"/>
        </w:rPr>
        <w:t xml:space="preserve"> </w:t>
      </w:r>
    </w:p>
    <w:p w14:paraId="56F81D18" w14:textId="77777777" w:rsidR="008049E6" w:rsidRPr="00F93661" w:rsidRDefault="008049E6" w:rsidP="00BD62A6">
      <w:pPr>
        <w:autoSpaceDE w:val="0"/>
        <w:autoSpaceDN w:val="0"/>
        <w:adjustRightInd w:val="0"/>
        <w:ind w:left="708" w:firstLine="708"/>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 Throughput mínimo suportado de 1Gbps; </w:t>
      </w:r>
    </w:p>
    <w:p w14:paraId="078114D0" w14:textId="24AB0129" w:rsidR="008049E6" w:rsidRPr="00F93661" w:rsidRDefault="008049E6" w:rsidP="00647A49">
      <w:pPr>
        <w:pStyle w:val="PargrafodaLista"/>
        <w:numPr>
          <w:ilvl w:val="0"/>
          <w:numId w:val="27"/>
        </w:numPr>
        <w:autoSpaceDE w:val="0"/>
        <w:autoSpaceDN w:val="0"/>
        <w:adjustRightInd w:val="0"/>
        <w:spacing w:after="174"/>
        <w:ind w:left="28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A capacidade mínima admitida do equipamento será medida com, no mínimo as seguintes funcionalidades ativadas: IPS, NGFW, Anti-bot ou similar, Threat Protection e SSL Inspection, todas elas para 100% do tráfego total (Throughput total); </w:t>
      </w:r>
    </w:p>
    <w:p w14:paraId="7E082309" w14:textId="4F584C73" w:rsidR="008049E6" w:rsidRPr="00F93661" w:rsidRDefault="008049E6" w:rsidP="00647A49">
      <w:pPr>
        <w:pStyle w:val="PargrafodaLista"/>
        <w:numPr>
          <w:ilvl w:val="0"/>
          <w:numId w:val="27"/>
        </w:numPr>
        <w:autoSpaceDE w:val="0"/>
        <w:autoSpaceDN w:val="0"/>
        <w:adjustRightInd w:val="0"/>
        <w:spacing w:after="174"/>
        <w:ind w:left="28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O equipamento ofertado deve possuir o quantitativo de portas suficientes para suportar o tráfego total do equipamento (throughput) mínimo solicitado, além dos links ofertados. </w:t>
      </w:r>
    </w:p>
    <w:p w14:paraId="1935084F" w14:textId="0979A75B" w:rsidR="008049E6" w:rsidRPr="00F93661" w:rsidRDefault="008049E6" w:rsidP="00647A49">
      <w:pPr>
        <w:pStyle w:val="PargrafodaLista"/>
        <w:numPr>
          <w:ilvl w:val="0"/>
          <w:numId w:val="27"/>
        </w:numPr>
        <w:autoSpaceDE w:val="0"/>
        <w:autoSpaceDN w:val="0"/>
        <w:adjustRightInd w:val="0"/>
        <w:spacing w:after="174"/>
        <w:ind w:left="28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Firewall camada 7; </w:t>
      </w:r>
    </w:p>
    <w:p w14:paraId="228C71E1" w14:textId="1B15FDCA" w:rsidR="008049E6" w:rsidRPr="00F93661" w:rsidRDefault="008049E6" w:rsidP="00647A49">
      <w:pPr>
        <w:pStyle w:val="PargrafodaLista"/>
        <w:numPr>
          <w:ilvl w:val="0"/>
          <w:numId w:val="27"/>
        </w:numPr>
        <w:autoSpaceDE w:val="0"/>
        <w:autoSpaceDN w:val="0"/>
        <w:adjustRightInd w:val="0"/>
        <w:spacing w:after="174"/>
        <w:ind w:left="28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Reconhecer usuários associados ao IP (associado ao AD); </w:t>
      </w:r>
    </w:p>
    <w:p w14:paraId="00F97A8A" w14:textId="35B5FCE9" w:rsidR="008049E6" w:rsidRPr="00F93661" w:rsidRDefault="008049E6" w:rsidP="00647A49">
      <w:pPr>
        <w:pStyle w:val="PargrafodaLista"/>
        <w:numPr>
          <w:ilvl w:val="0"/>
          <w:numId w:val="27"/>
        </w:numPr>
        <w:autoSpaceDE w:val="0"/>
        <w:autoSpaceDN w:val="0"/>
        <w:adjustRightInd w:val="0"/>
        <w:spacing w:after="174"/>
        <w:ind w:left="28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Reconhecer grupos do AD para utilizar em regras, incluindo grupos aninhados; </w:t>
      </w:r>
    </w:p>
    <w:p w14:paraId="7DDEC3A4" w14:textId="21B437E9" w:rsidR="008049E6" w:rsidRPr="00F93661" w:rsidRDefault="008049E6" w:rsidP="00647A49">
      <w:pPr>
        <w:pStyle w:val="PargrafodaLista"/>
        <w:numPr>
          <w:ilvl w:val="0"/>
          <w:numId w:val="27"/>
        </w:numPr>
        <w:autoSpaceDE w:val="0"/>
        <w:autoSpaceDN w:val="0"/>
        <w:adjustRightInd w:val="0"/>
        <w:spacing w:after="174"/>
        <w:ind w:left="28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Reconhecer Aplicações (independente da porta usada); </w:t>
      </w:r>
    </w:p>
    <w:p w14:paraId="66045DAB" w14:textId="19D1A124" w:rsidR="008049E6" w:rsidRPr="00F93661" w:rsidRDefault="008049E6" w:rsidP="00647A49">
      <w:pPr>
        <w:pStyle w:val="PargrafodaLista"/>
        <w:numPr>
          <w:ilvl w:val="0"/>
          <w:numId w:val="27"/>
        </w:numPr>
        <w:autoSpaceDE w:val="0"/>
        <w:autoSpaceDN w:val="0"/>
        <w:adjustRightInd w:val="0"/>
        <w:spacing w:after="174"/>
        <w:ind w:left="28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Regras utilizando IP (origem/destino), porta, usuário, aplicação e grupos dos mesmos; </w:t>
      </w:r>
    </w:p>
    <w:p w14:paraId="508A4E80" w14:textId="4A00EB84" w:rsidR="008049E6" w:rsidRPr="00F93661" w:rsidRDefault="008049E6" w:rsidP="00647A49">
      <w:pPr>
        <w:pStyle w:val="PargrafodaLista"/>
        <w:numPr>
          <w:ilvl w:val="0"/>
          <w:numId w:val="27"/>
        </w:numPr>
        <w:autoSpaceDE w:val="0"/>
        <w:autoSpaceDN w:val="0"/>
        <w:adjustRightInd w:val="0"/>
        <w:spacing w:after="174"/>
        <w:ind w:left="28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Ser capaz de utilizar como objetos grupos atualizáveis de IPs, como IPs do domínio AWS ou Microsoft; </w:t>
      </w:r>
    </w:p>
    <w:p w14:paraId="64F2551F" w14:textId="0C6F94B9" w:rsidR="008049E6" w:rsidRPr="00F93661" w:rsidRDefault="008049E6" w:rsidP="00647A49">
      <w:pPr>
        <w:pStyle w:val="PargrafodaLista"/>
        <w:numPr>
          <w:ilvl w:val="0"/>
          <w:numId w:val="27"/>
        </w:numPr>
        <w:autoSpaceDE w:val="0"/>
        <w:autoSpaceDN w:val="0"/>
        <w:adjustRightInd w:val="0"/>
        <w:spacing w:after="174"/>
        <w:ind w:left="28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Reconhecer IPs por país de origem (GeoLocation ou similar); </w:t>
      </w:r>
    </w:p>
    <w:p w14:paraId="3FB8712F" w14:textId="2FA9454A" w:rsidR="008049E6" w:rsidRPr="00F93661" w:rsidRDefault="008049E6" w:rsidP="00647A49">
      <w:pPr>
        <w:pStyle w:val="PargrafodaLista"/>
        <w:numPr>
          <w:ilvl w:val="0"/>
          <w:numId w:val="27"/>
        </w:numPr>
        <w:autoSpaceDE w:val="0"/>
        <w:autoSpaceDN w:val="0"/>
        <w:adjustRightInd w:val="0"/>
        <w:spacing w:after="174"/>
        <w:ind w:left="28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Regras limitando banda de tráfego (shaping ou similar) por aplicação; </w:t>
      </w:r>
    </w:p>
    <w:p w14:paraId="21DAF9A2" w14:textId="0BD3F7AF" w:rsidR="008049E6" w:rsidRPr="00F93661" w:rsidRDefault="008049E6" w:rsidP="00647A49">
      <w:pPr>
        <w:pStyle w:val="PargrafodaLista"/>
        <w:numPr>
          <w:ilvl w:val="0"/>
          <w:numId w:val="27"/>
        </w:numPr>
        <w:autoSpaceDE w:val="0"/>
        <w:autoSpaceDN w:val="0"/>
        <w:adjustRightInd w:val="0"/>
        <w:spacing w:after="174"/>
        <w:ind w:left="28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Regras que apresentam tela de bloqueio customizada; </w:t>
      </w:r>
    </w:p>
    <w:p w14:paraId="68A7825B" w14:textId="5DD1B935" w:rsidR="008049E6" w:rsidRPr="00F93661" w:rsidRDefault="008049E6" w:rsidP="00647A49">
      <w:pPr>
        <w:pStyle w:val="PargrafodaLista"/>
        <w:numPr>
          <w:ilvl w:val="0"/>
          <w:numId w:val="27"/>
        </w:numPr>
        <w:autoSpaceDE w:val="0"/>
        <w:autoSpaceDN w:val="0"/>
        <w:adjustRightInd w:val="0"/>
        <w:spacing w:after="174"/>
        <w:ind w:left="28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Captive portal com formulários para concessão de acesso; </w:t>
      </w:r>
    </w:p>
    <w:p w14:paraId="7D40DA56" w14:textId="51BB0EC7" w:rsidR="008049E6" w:rsidRPr="00F93661" w:rsidRDefault="008049E6" w:rsidP="00647A49">
      <w:pPr>
        <w:pStyle w:val="PargrafodaLista"/>
        <w:numPr>
          <w:ilvl w:val="0"/>
          <w:numId w:val="27"/>
        </w:numPr>
        <w:autoSpaceDE w:val="0"/>
        <w:autoSpaceDN w:val="0"/>
        <w:adjustRightInd w:val="0"/>
        <w:ind w:left="28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Deverá possuir serviço de Firewall Stateful. </w:t>
      </w:r>
    </w:p>
    <w:p w14:paraId="5A84C0B0" w14:textId="77777777" w:rsidR="008049E6" w:rsidRPr="00F93661" w:rsidRDefault="008049E6" w:rsidP="00BD62A6">
      <w:pPr>
        <w:autoSpaceDE w:val="0"/>
        <w:autoSpaceDN w:val="0"/>
        <w:adjustRightInd w:val="0"/>
        <w:ind w:left="284"/>
        <w:jc w:val="both"/>
        <w:rPr>
          <w:rFonts w:ascii="Times New Roman" w:hAnsi="Times New Roman" w:cs="Times New Roman"/>
          <w:color w:val="000000"/>
          <w:sz w:val="24"/>
          <w:szCs w:val="24"/>
        </w:rPr>
      </w:pPr>
    </w:p>
    <w:p w14:paraId="31E0F804" w14:textId="77777777" w:rsidR="008049E6" w:rsidRPr="00F93661" w:rsidRDefault="008049E6" w:rsidP="00647A49">
      <w:pPr>
        <w:pStyle w:val="PargrafodaLista"/>
        <w:numPr>
          <w:ilvl w:val="0"/>
          <w:numId w:val="27"/>
        </w:numPr>
        <w:autoSpaceDE w:val="0"/>
        <w:autoSpaceDN w:val="0"/>
        <w:adjustRightInd w:val="0"/>
        <w:spacing w:after="186" w:line="240" w:lineRule="auto"/>
        <w:ind w:left="284"/>
        <w:rPr>
          <w:rFonts w:ascii="Times New Roman" w:hAnsi="Times New Roman" w:cs="Times New Roman"/>
          <w:color w:val="000000"/>
          <w:sz w:val="24"/>
          <w:szCs w:val="24"/>
        </w:rPr>
      </w:pPr>
      <w:r w:rsidRPr="00F93661">
        <w:rPr>
          <w:rFonts w:ascii="Times New Roman" w:hAnsi="Times New Roman" w:cs="Times New Roman"/>
          <w:b/>
          <w:bCs/>
          <w:color w:val="000000"/>
          <w:sz w:val="24"/>
          <w:szCs w:val="24"/>
        </w:rPr>
        <w:t xml:space="preserve">Proteções </w:t>
      </w:r>
    </w:p>
    <w:p w14:paraId="1E978BF8" w14:textId="10C1B79F" w:rsidR="008049E6" w:rsidRPr="00F93661" w:rsidRDefault="008049E6" w:rsidP="00647A49">
      <w:pPr>
        <w:pStyle w:val="PargrafodaLista"/>
        <w:numPr>
          <w:ilvl w:val="0"/>
          <w:numId w:val="27"/>
        </w:numPr>
        <w:autoSpaceDE w:val="0"/>
        <w:autoSpaceDN w:val="0"/>
        <w:adjustRightInd w:val="0"/>
        <w:spacing w:after="186"/>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Anti-malware; </w:t>
      </w:r>
    </w:p>
    <w:p w14:paraId="36E16CC1" w14:textId="028025E8" w:rsidR="008049E6" w:rsidRPr="00F93661" w:rsidRDefault="008049E6" w:rsidP="00647A49">
      <w:pPr>
        <w:pStyle w:val="PargrafodaLista"/>
        <w:numPr>
          <w:ilvl w:val="0"/>
          <w:numId w:val="27"/>
        </w:numPr>
        <w:autoSpaceDE w:val="0"/>
        <w:autoSpaceDN w:val="0"/>
        <w:adjustRightInd w:val="0"/>
        <w:spacing w:after="186"/>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Sistema de Prevenção de Intrusão ou similar (IPS); </w:t>
      </w:r>
    </w:p>
    <w:p w14:paraId="011602C8" w14:textId="2F28905F" w:rsidR="008049E6" w:rsidRPr="00F93661" w:rsidRDefault="008049E6" w:rsidP="00647A49">
      <w:pPr>
        <w:pStyle w:val="PargrafodaLista"/>
        <w:numPr>
          <w:ilvl w:val="0"/>
          <w:numId w:val="27"/>
        </w:numPr>
        <w:autoSpaceDE w:val="0"/>
        <w:autoSpaceDN w:val="0"/>
        <w:adjustRightInd w:val="0"/>
        <w:spacing w:after="186"/>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Anti Bot ou similar; </w:t>
      </w:r>
    </w:p>
    <w:p w14:paraId="44755DE4" w14:textId="1ECF153F" w:rsidR="008049E6" w:rsidRPr="00F93661" w:rsidRDefault="008049E6" w:rsidP="00647A49">
      <w:pPr>
        <w:pStyle w:val="PargrafodaLista"/>
        <w:numPr>
          <w:ilvl w:val="0"/>
          <w:numId w:val="27"/>
        </w:numPr>
        <w:autoSpaceDE w:val="0"/>
        <w:autoSpaceDN w:val="0"/>
        <w:adjustRightInd w:val="0"/>
        <w:spacing w:after="186"/>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Lista negra de sites maliciosos; </w:t>
      </w:r>
    </w:p>
    <w:p w14:paraId="659FC640" w14:textId="447DF244" w:rsidR="008049E6" w:rsidRPr="00F93661" w:rsidRDefault="008049E6" w:rsidP="00647A49">
      <w:pPr>
        <w:pStyle w:val="PargrafodaLista"/>
        <w:numPr>
          <w:ilvl w:val="0"/>
          <w:numId w:val="27"/>
        </w:numPr>
        <w:autoSpaceDE w:val="0"/>
        <w:autoSpaceDN w:val="0"/>
        <w:adjustRightInd w:val="0"/>
        <w:spacing w:after="186"/>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Controle de navegação por categoria de site/conteúdo; ACRESCENTADO </w:t>
      </w:r>
    </w:p>
    <w:p w14:paraId="3D856310" w14:textId="53DA61F6" w:rsidR="008049E6" w:rsidRPr="00F93661" w:rsidRDefault="008049E6" w:rsidP="00647A49">
      <w:pPr>
        <w:pStyle w:val="PargrafodaLista"/>
        <w:numPr>
          <w:ilvl w:val="0"/>
          <w:numId w:val="27"/>
        </w:numPr>
        <w:autoSpaceDE w:val="0"/>
        <w:autoSpaceDN w:val="0"/>
        <w:adjustRightInd w:val="0"/>
        <w:spacing w:after="186"/>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Requisições anômalas DNS; </w:t>
      </w:r>
    </w:p>
    <w:p w14:paraId="4136202C" w14:textId="58FD9602" w:rsidR="008049E6" w:rsidRPr="00F93661" w:rsidRDefault="008049E6" w:rsidP="00647A49">
      <w:pPr>
        <w:pStyle w:val="PargrafodaLista"/>
        <w:numPr>
          <w:ilvl w:val="0"/>
          <w:numId w:val="27"/>
        </w:numPr>
        <w:autoSpaceDE w:val="0"/>
        <w:autoSpaceDN w:val="0"/>
        <w:adjustRightInd w:val="0"/>
        <w:spacing w:after="186"/>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Encriptação de tráfego entre as localidades; </w:t>
      </w:r>
    </w:p>
    <w:p w14:paraId="547D1D23" w14:textId="3A7C3ECD" w:rsidR="008049E6" w:rsidRPr="00F93661" w:rsidRDefault="008049E6" w:rsidP="00647A49">
      <w:pPr>
        <w:pStyle w:val="PargrafodaLista"/>
        <w:numPr>
          <w:ilvl w:val="0"/>
          <w:numId w:val="27"/>
        </w:numPr>
        <w:autoSpaceDE w:val="0"/>
        <w:autoSpaceDN w:val="0"/>
        <w:adjustRightInd w:val="0"/>
        <w:spacing w:after="186"/>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Antispoofing; </w:t>
      </w:r>
    </w:p>
    <w:p w14:paraId="5ED3A9CB" w14:textId="71E37EB6" w:rsidR="008049E6" w:rsidRPr="00F93661" w:rsidRDefault="00BD62A6" w:rsidP="00647A49">
      <w:pPr>
        <w:pStyle w:val="PargrafodaLista"/>
        <w:numPr>
          <w:ilvl w:val="0"/>
          <w:numId w:val="27"/>
        </w:numPr>
        <w:autoSpaceDE w:val="0"/>
        <w:autoSpaceDN w:val="0"/>
        <w:adjustRightInd w:val="0"/>
        <w:rPr>
          <w:rFonts w:ascii="Times New Roman" w:hAnsi="Times New Roman" w:cs="Times New Roman"/>
          <w:color w:val="000000"/>
          <w:sz w:val="24"/>
          <w:szCs w:val="24"/>
        </w:rPr>
      </w:pPr>
      <w:r w:rsidRPr="00F93661">
        <w:rPr>
          <w:rFonts w:ascii="Times New Roman" w:hAnsi="Times New Roman" w:cs="Times New Roman"/>
          <w:color w:val="000000"/>
          <w:sz w:val="24"/>
          <w:szCs w:val="24"/>
        </w:rPr>
        <w:t>Detecção</w:t>
      </w:r>
      <w:r w:rsidR="008049E6" w:rsidRPr="00F93661">
        <w:rPr>
          <w:rFonts w:ascii="Times New Roman" w:hAnsi="Times New Roman" w:cs="Times New Roman"/>
          <w:color w:val="000000"/>
          <w:sz w:val="24"/>
          <w:szCs w:val="24"/>
        </w:rPr>
        <w:t xml:space="preserve"> de tráfego anonimizado; </w:t>
      </w:r>
    </w:p>
    <w:p w14:paraId="45EA932B" w14:textId="77777777" w:rsidR="008049E6" w:rsidRPr="00F93661" w:rsidRDefault="008049E6" w:rsidP="00647A49">
      <w:pPr>
        <w:pStyle w:val="PargrafodaLista"/>
        <w:numPr>
          <w:ilvl w:val="0"/>
          <w:numId w:val="28"/>
        </w:numPr>
        <w:autoSpaceDE w:val="0"/>
        <w:autoSpaceDN w:val="0"/>
        <w:adjustRightInd w:val="0"/>
        <w:spacing w:after="192"/>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Deve oferecer suporte pelo menos aos seguintes algoritmos de criptografia: AES-128, AES-192 e AES-256; </w:t>
      </w:r>
    </w:p>
    <w:p w14:paraId="531CBCF3" w14:textId="3A0B42F6" w:rsidR="008049E6" w:rsidRPr="00F93661" w:rsidRDefault="008049E6" w:rsidP="00647A49">
      <w:pPr>
        <w:pStyle w:val="PargrafodaLista"/>
        <w:numPr>
          <w:ilvl w:val="0"/>
          <w:numId w:val="28"/>
        </w:numPr>
        <w:autoSpaceDE w:val="0"/>
        <w:autoSpaceDN w:val="0"/>
        <w:adjustRightInd w:val="0"/>
        <w:spacing w:after="192"/>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Deve oferecer suporte pelo menos aos seguintes algoritmos de autenticação: SHA-256, SHA-384, SHA-512; </w:t>
      </w:r>
    </w:p>
    <w:p w14:paraId="10899870" w14:textId="71E6B0F8" w:rsidR="008049E6" w:rsidRPr="00F93661" w:rsidRDefault="008049E6" w:rsidP="00647A49">
      <w:pPr>
        <w:pStyle w:val="PargrafodaLista"/>
        <w:numPr>
          <w:ilvl w:val="0"/>
          <w:numId w:val="28"/>
        </w:numPr>
        <w:autoSpaceDE w:val="0"/>
        <w:autoSpaceDN w:val="0"/>
        <w:adjustRightInd w:val="0"/>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Encriptação do todo tráfego do túnel SD-WAN; </w:t>
      </w:r>
    </w:p>
    <w:p w14:paraId="09A9B238" w14:textId="77777777" w:rsidR="008049E6" w:rsidRPr="00F93661" w:rsidRDefault="008049E6" w:rsidP="008049E6">
      <w:pPr>
        <w:autoSpaceDE w:val="0"/>
        <w:autoSpaceDN w:val="0"/>
        <w:adjustRightInd w:val="0"/>
        <w:spacing w:line="240" w:lineRule="auto"/>
        <w:rPr>
          <w:rFonts w:ascii="Times New Roman" w:hAnsi="Times New Roman" w:cs="Times New Roman"/>
          <w:color w:val="000000"/>
          <w:sz w:val="24"/>
          <w:szCs w:val="24"/>
        </w:rPr>
      </w:pPr>
    </w:p>
    <w:p w14:paraId="4E26C44B" w14:textId="77777777" w:rsidR="008049E6" w:rsidRPr="00F93661" w:rsidRDefault="008049E6" w:rsidP="008049E6">
      <w:pPr>
        <w:autoSpaceDE w:val="0"/>
        <w:autoSpaceDN w:val="0"/>
        <w:adjustRightInd w:val="0"/>
        <w:spacing w:after="189" w:line="240" w:lineRule="auto"/>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 </w:t>
      </w:r>
      <w:r w:rsidRPr="00F93661">
        <w:rPr>
          <w:rFonts w:ascii="Times New Roman" w:hAnsi="Times New Roman" w:cs="Times New Roman"/>
          <w:b/>
          <w:bCs/>
          <w:color w:val="000000"/>
          <w:sz w:val="24"/>
          <w:szCs w:val="24"/>
        </w:rPr>
        <w:t xml:space="preserve">Relatórios de Acesso: </w:t>
      </w:r>
    </w:p>
    <w:p w14:paraId="404542B2" w14:textId="791183BC" w:rsidR="008049E6" w:rsidRPr="00F93661" w:rsidRDefault="008049E6" w:rsidP="00647A49">
      <w:pPr>
        <w:pStyle w:val="PargrafodaLista"/>
        <w:numPr>
          <w:ilvl w:val="0"/>
          <w:numId w:val="28"/>
        </w:numPr>
        <w:autoSpaceDE w:val="0"/>
        <w:autoSpaceDN w:val="0"/>
        <w:adjustRightInd w:val="0"/>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Visibilidade do Comportamento dos Links nas localidades remotas; </w:t>
      </w:r>
    </w:p>
    <w:p w14:paraId="3C1C6B26" w14:textId="66B35EE2" w:rsidR="008049E6" w:rsidRPr="00F93661" w:rsidRDefault="008049E6" w:rsidP="00C51BB5">
      <w:pPr>
        <w:pStyle w:val="PargrafodaLista"/>
        <w:numPr>
          <w:ilvl w:val="0"/>
          <w:numId w:val="30"/>
        </w:numPr>
        <w:autoSpaceDE w:val="0"/>
        <w:autoSpaceDN w:val="0"/>
        <w:adjustRightInd w:val="0"/>
        <w:spacing w:after="23"/>
        <w:ind w:left="1418" w:hanging="28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Aumento de latencia; </w:t>
      </w:r>
    </w:p>
    <w:p w14:paraId="29476B65" w14:textId="0A4BF998" w:rsidR="008049E6" w:rsidRPr="00F93661" w:rsidRDefault="008049E6" w:rsidP="00C51BB5">
      <w:pPr>
        <w:pStyle w:val="PargrafodaLista"/>
        <w:numPr>
          <w:ilvl w:val="0"/>
          <w:numId w:val="30"/>
        </w:numPr>
        <w:autoSpaceDE w:val="0"/>
        <w:autoSpaceDN w:val="0"/>
        <w:adjustRightInd w:val="0"/>
        <w:spacing w:after="23"/>
        <w:ind w:left="1418" w:hanging="28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Queda de links; </w:t>
      </w:r>
    </w:p>
    <w:p w14:paraId="33EFCC52" w14:textId="1FB2E881" w:rsidR="008049E6" w:rsidRPr="00F93661" w:rsidRDefault="008049E6" w:rsidP="00C51BB5">
      <w:pPr>
        <w:pStyle w:val="PargrafodaLista"/>
        <w:numPr>
          <w:ilvl w:val="0"/>
          <w:numId w:val="30"/>
        </w:numPr>
        <w:autoSpaceDE w:val="0"/>
        <w:autoSpaceDN w:val="0"/>
        <w:adjustRightInd w:val="0"/>
        <w:ind w:left="1418" w:hanging="28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Saturação dos links; </w:t>
      </w:r>
    </w:p>
    <w:p w14:paraId="117E3C56" w14:textId="5017FFB4" w:rsidR="008049E6" w:rsidRPr="00F93661" w:rsidRDefault="008049E6" w:rsidP="00647A49">
      <w:pPr>
        <w:pStyle w:val="PargrafodaLista"/>
        <w:numPr>
          <w:ilvl w:val="0"/>
          <w:numId w:val="29"/>
        </w:numPr>
        <w:autoSpaceDE w:val="0"/>
        <w:autoSpaceDN w:val="0"/>
        <w:adjustRightInd w:val="0"/>
        <w:spacing w:after="192"/>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Relatórios em tempo real e de períodos, customizáveis, por IP (origem/destino), porta, usuário, aplicação; </w:t>
      </w:r>
    </w:p>
    <w:p w14:paraId="32DD5ADA" w14:textId="74A64BAA" w:rsidR="008049E6" w:rsidRPr="00F93661" w:rsidRDefault="008049E6" w:rsidP="00647A49">
      <w:pPr>
        <w:pStyle w:val="PargrafodaLista"/>
        <w:numPr>
          <w:ilvl w:val="0"/>
          <w:numId w:val="29"/>
        </w:numPr>
        <w:autoSpaceDE w:val="0"/>
        <w:autoSpaceDN w:val="0"/>
        <w:adjustRightInd w:val="0"/>
        <w:spacing w:after="192"/>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Utilização de link; </w:t>
      </w:r>
    </w:p>
    <w:p w14:paraId="70F32C18" w14:textId="2670D313" w:rsidR="008049E6" w:rsidRPr="00F93661" w:rsidRDefault="008049E6" w:rsidP="00647A49">
      <w:pPr>
        <w:pStyle w:val="PargrafodaLista"/>
        <w:numPr>
          <w:ilvl w:val="0"/>
          <w:numId w:val="29"/>
        </w:numPr>
        <w:autoSpaceDE w:val="0"/>
        <w:autoSpaceDN w:val="0"/>
        <w:adjustRightInd w:val="0"/>
        <w:spacing w:after="192"/>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Aplicações mais acessadas; </w:t>
      </w:r>
    </w:p>
    <w:p w14:paraId="3BEF78D3" w14:textId="3CF118A7" w:rsidR="008049E6" w:rsidRPr="00F93661" w:rsidRDefault="008049E6" w:rsidP="00647A49">
      <w:pPr>
        <w:pStyle w:val="PargrafodaLista"/>
        <w:numPr>
          <w:ilvl w:val="0"/>
          <w:numId w:val="29"/>
        </w:numPr>
        <w:autoSpaceDE w:val="0"/>
        <w:autoSpaceDN w:val="0"/>
        <w:adjustRightInd w:val="0"/>
        <w:spacing w:after="192"/>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Aplicações mais acessadas por usuário; </w:t>
      </w:r>
    </w:p>
    <w:p w14:paraId="6CFB03E7" w14:textId="4D0C86CE" w:rsidR="008049E6" w:rsidRPr="00F93661" w:rsidRDefault="008049E6" w:rsidP="00647A49">
      <w:pPr>
        <w:pStyle w:val="PargrafodaLista"/>
        <w:numPr>
          <w:ilvl w:val="0"/>
          <w:numId w:val="29"/>
        </w:numPr>
        <w:autoSpaceDE w:val="0"/>
        <w:autoSpaceDN w:val="0"/>
        <w:adjustRightInd w:val="0"/>
        <w:spacing w:after="192"/>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Acesso por usuário; </w:t>
      </w:r>
    </w:p>
    <w:p w14:paraId="74D1992B" w14:textId="402AFDD8" w:rsidR="008049E6" w:rsidRPr="00F93661" w:rsidRDefault="008049E6" w:rsidP="00647A49">
      <w:pPr>
        <w:pStyle w:val="PargrafodaLista"/>
        <w:numPr>
          <w:ilvl w:val="0"/>
          <w:numId w:val="29"/>
        </w:numPr>
        <w:autoSpaceDE w:val="0"/>
        <w:autoSpaceDN w:val="0"/>
        <w:adjustRightInd w:val="0"/>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IPs/Usuário com maior número de acessos a endereços infectados. </w:t>
      </w:r>
    </w:p>
    <w:p w14:paraId="27EE0853" w14:textId="77777777" w:rsidR="008049E6" w:rsidRPr="00F93661" w:rsidRDefault="008049E6" w:rsidP="008049E6">
      <w:pPr>
        <w:autoSpaceDE w:val="0"/>
        <w:autoSpaceDN w:val="0"/>
        <w:adjustRightInd w:val="0"/>
        <w:spacing w:line="240" w:lineRule="auto"/>
        <w:rPr>
          <w:rFonts w:ascii="Times New Roman" w:hAnsi="Times New Roman" w:cs="Times New Roman"/>
          <w:color w:val="000000"/>
          <w:sz w:val="24"/>
          <w:szCs w:val="24"/>
        </w:rPr>
      </w:pPr>
    </w:p>
    <w:p w14:paraId="71C21BCF" w14:textId="77777777" w:rsidR="008049E6" w:rsidRPr="00F93661" w:rsidRDefault="008049E6" w:rsidP="008049E6">
      <w:pPr>
        <w:autoSpaceDE w:val="0"/>
        <w:autoSpaceDN w:val="0"/>
        <w:adjustRightInd w:val="0"/>
        <w:spacing w:after="170" w:line="240" w:lineRule="auto"/>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 </w:t>
      </w:r>
      <w:r w:rsidRPr="00F93661">
        <w:rPr>
          <w:rFonts w:ascii="Times New Roman" w:hAnsi="Times New Roman" w:cs="Times New Roman"/>
          <w:b/>
          <w:bCs/>
          <w:color w:val="000000"/>
          <w:sz w:val="24"/>
          <w:szCs w:val="24"/>
        </w:rPr>
        <w:t xml:space="preserve">Alertas: </w:t>
      </w:r>
    </w:p>
    <w:p w14:paraId="3EB1D53A" w14:textId="77777777" w:rsidR="008049E6" w:rsidRPr="00F93661" w:rsidRDefault="008049E6" w:rsidP="004E12EA">
      <w:pPr>
        <w:autoSpaceDE w:val="0"/>
        <w:autoSpaceDN w:val="0"/>
        <w:adjustRightInd w:val="0"/>
        <w:spacing w:after="170" w:line="240" w:lineRule="auto"/>
        <w:ind w:left="708"/>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 Hosts Infectados; </w:t>
      </w:r>
    </w:p>
    <w:p w14:paraId="474DE3D1" w14:textId="77777777" w:rsidR="008049E6" w:rsidRPr="00F93661" w:rsidRDefault="008049E6" w:rsidP="004E12EA">
      <w:pPr>
        <w:autoSpaceDE w:val="0"/>
        <w:autoSpaceDN w:val="0"/>
        <w:adjustRightInd w:val="0"/>
        <w:spacing w:line="240" w:lineRule="auto"/>
        <w:ind w:left="708"/>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 Incidentes de segurança. </w:t>
      </w:r>
    </w:p>
    <w:p w14:paraId="2D8E5DC1" w14:textId="77777777" w:rsidR="004E12EA" w:rsidRPr="00F93661" w:rsidRDefault="004E12EA" w:rsidP="008049E6">
      <w:pPr>
        <w:autoSpaceDE w:val="0"/>
        <w:autoSpaceDN w:val="0"/>
        <w:adjustRightInd w:val="0"/>
        <w:spacing w:line="240" w:lineRule="auto"/>
        <w:rPr>
          <w:rFonts w:ascii="Times New Roman" w:hAnsi="Times New Roman" w:cs="Times New Roman"/>
          <w:color w:val="000000"/>
          <w:sz w:val="24"/>
          <w:szCs w:val="24"/>
        </w:rPr>
      </w:pPr>
    </w:p>
    <w:p w14:paraId="78E1D7BA" w14:textId="77777777" w:rsidR="008049E6" w:rsidRPr="00F93661" w:rsidRDefault="008049E6" w:rsidP="008049E6">
      <w:pPr>
        <w:autoSpaceDE w:val="0"/>
        <w:autoSpaceDN w:val="0"/>
        <w:adjustRightInd w:val="0"/>
        <w:spacing w:line="240" w:lineRule="auto"/>
        <w:rPr>
          <w:rFonts w:ascii="Times New Roman" w:hAnsi="Times New Roman" w:cs="Times New Roman"/>
          <w:b/>
          <w:color w:val="000000"/>
          <w:sz w:val="24"/>
          <w:szCs w:val="24"/>
        </w:rPr>
      </w:pPr>
      <w:r w:rsidRPr="00F93661">
        <w:rPr>
          <w:rFonts w:ascii="Times New Roman" w:hAnsi="Times New Roman" w:cs="Times New Roman"/>
          <w:b/>
          <w:color w:val="000000"/>
          <w:sz w:val="24"/>
          <w:szCs w:val="24"/>
        </w:rPr>
        <w:t xml:space="preserve">REQUISITOS DE GERÊNCIA CENTRALIZADA: </w:t>
      </w:r>
    </w:p>
    <w:p w14:paraId="0B1DE054" w14:textId="103C4CDD" w:rsidR="008049E6" w:rsidRPr="00F93661" w:rsidRDefault="008049E6" w:rsidP="004E12EA">
      <w:pPr>
        <w:autoSpaceDE w:val="0"/>
        <w:autoSpaceDN w:val="0"/>
        <w:adjustRightInd w:val="0"/>
        <w:spacing w:before="240" w:line="240" w:lineRule="auto"/>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Deverá ser instalado na </w:t>
      </w:r>
      <w:r w:rsidR="00C51BB5">
        <w:rPr>
          <w:rFonts w:ascii="Times New Roman" w:hAnsi="Times New Roman" w:cs="Times New Roman"/>
          <w:color w:val="000000"/>
          <w:sz w:val="24"/>
          <w:szCs w:val="24"/>
        </w:rPr>
        <w:t xml:space="preserve">localidade do Grupo 1, na </w:t>
      </w:r>
      <w:r w:rsidRPr="00F93661">
        <w:rPr>
          <w:rFonts w:ascii="Times New Roman" w:hAnsi="Times New Roman" w:cs="Times New Roman"/>
          <w:color w:val="000000"/>
          <w:sz w:val="24"/>
          <w:szCs w:val="24"/>
        </w:rPr>
        <w:t xml:space="preserve">Sede do Tribunal de Justiça de Mato Grosso. </w:t>
      </w:r>
    </w:p>
    <w:p w14:paraId="14339D68" w14:textId="77777777" w:rsidR="008049E6" w:rsidRPr="00F93661" w:rsidRDefault="008049E6" w:rsidP="004E12EA">
      <w:pPr>
        <w:autoSpaceDE w:val="0"/>
        <w:autoSpaceDN w:val="0"/>
        <w:adjustRightInd w:val="0"/>
        <w:spacing w:line="240" w:lineRule="auto"/>
        <w:rPr>
          <w:rFonts w:ascii="Times New Roman" w:hAnsi="Times New Roman" w:cs="Times New Roman"/>
          <w:color w:val="000000"/>
          <w:sz w:val="24"/>
          <w:szCs w:val="24"/>
        </w:rPr>
      </w:pPr>
      <w:r w:rsidRPr="00F93661">
        <w:rPr>
          <w:rFonts w:ascii="Times New Roman" w:hAnsi="Times New Roman" w:cs="Times New Roman"/>
          <w:b/>
          <w:bCs/>
          <w:color w:val="000000"/>
          <w:sz w:val="24"/>
          <w:szCs w:val="24"/>
        </w:rPr>
        <w:t xml:space="preserve">Administração: </w:t>
      </w:r>
    </w:p>
    <w:p w14:paraId="1B2A5CAD" w14:textId="185C9260" w:rsidR="008049E6" w:rsidRPr="00F93661" w:rsidRDefault="008049E6" w:rsidP="00647A49">
      <w:pPr>
        <w:pStyle w:val="PargrafodaLista"/>
        <w:numPr>
          <w:ilvl w:val="0"/>
          <w:numId w:val="31"/>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Deverá ser compatível com solução VMware com capacidade de armazenamento de 1 ano de Log, na infraestrutura da Contratante. Também será aceito appliance físico da Contratada que atenda capacidade de armazenamento por 1 ano e a todos os requisitos deste documento ou ainda a utilização de armazenamento em nuvem pública com as mesmas capacidades. </w:t>
      </w:r>
    </w:p>
    <w:p w14:paraId="43320DAC" w14:textId="469F5D19" w:rsidR="008049E6" w:rsidRPr="00F93661" w:rsidRDefault="008049E6" w:rsidP="00647A49">
      <w:pPr>
        <w:pStyle w:val="PargrafodaLista"/>
        <w:numPr>
          <w:ilvl w:val="0"/>
          <w:numId w:val="31"/>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No caso de adoção de nuvem pública, todo custo deverá ser de responsabilidade da Contratada. </w:t>
      </w:r>
    </w:p>
    <w:p w14:paraId="72435B7E" w14:textId="7425323E" w:rsidR="008049E6" w:rsidRPr="00F93661" w:rsidRDefault="008049E6" w:rsidP="00647A49">
      <w:pPr>
        <w:pStyle w:val="PargrafodaLista"/>
        <w:numPr>
          <w:ilvl w:val="0"/>
          <w:numId w:val="31"/>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Deve ter a capacidade de permitir o provisionamento e o monitoramento da configuração SD-WAN de todos os dispositivos gerenciados a partir de um único console. </w:t>
      </w:r>
    </w:p>
    <w:p w14:paraId="62FBB3FD" w14:textId="77777777" w:rsidR="004E12EA" w:rsidRPr="00F93661" w:rsidRDefault="008049E6" w:rsidP="00647A49">
      <w:pPr>
        <w:pStyle w:val="PargrafodaLista"/>
        <w:numPr>
          <w:ilvl w:val="0"/>
          <w:numId w:val="31"/>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Como parte da visibilidade SD-WAN dos dispositivos gerenciados centralmente, a solução deve ter visibilidade do status do link, desempenho do aplicativo, utilização da largura de banda e con</w:t>
      </w:r>
      <w:r w:rsidR="004E12EA" w:rsidRPr="00F93661">
        <w:rPr>
          <w:rFonts w:ascii="Times New Roman" w:hAnsi="Times New Roman" w:cs="Times New Roman"/>
          <w:color w:val="000000"/>
          <w:sz w:val="24"/>
          <w:szCs w:val="24"/>
        </w:rPr>
        <w:t>formidade com o SLA objetivo.</w:t>
      </w:r>
    </w:p>
    <w:p w14:paraId="34CB8898" w14:textId="6D34E951" w:rsidR="003820D0" w:rsidRPr="00F93661" w:rsidRDefault="008049E6" w:rsidP="00647A49">
      <w:pPr>
        <w:pStyle w:val="PargrafodaLista"/>
        <w:numPr>
          <w:ilvl w:val="0"/>
          <w:numId w:val="31"/>
        </w:numPr>
        <w:autoSpaceDE w:val="0"/>
        <w:autoSpaceDN w:val="0"/>
        <w:adjustRightInd w:val="0"/>
        <w:spacing w:after="191"/>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Deve ter a capacidade de automatizar fluxos de trabalho e </w:t>
      </w:r>
      <w:r w:rsidR="003820D0" w:rsidRPr="00F93661">
        <w:rPr>
          <w:rFonts w:ascii="Times New Roman" w:hAnsi="Times New Roman" w:cs="Times New Roman"/>
          <w:color w:val="000000"/>
          <w:sz w:val="24"/>
          <w:szCs w:val="24"/>
        </w:rPr>
        <w:t xml:space="preserve">configurações para dispositivos gerenciados em um único console. </w:t>
      </w:r>
    </w:p>
    <w:p w14:paraId="7F43FF17" w14:textId="77777777" w:rsidR="003820D0" w:rsidRPr="00F93661" w:rsidRDefault="003820D0"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Deve ter a capacidade de permitir monitorar as conexões de todos os dispositivos gerenciados a partir de um único console; </w:t>
      </w:r>
    </w:p>
    <w:p w14:paraId="6E9E0752" w14:textId="3E1D1995" w:rsidR="003820D0" w:rsidRPr="00F93661" w:rsidRDefault="003820D0"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A solução deve permitir o uso de APIs RESTful para permitir a interação com portais personalizados na configuração de objetos e políticas de segurança. </w:t>
      </w:r>
    </w:p>
    <w:p w14:paraId="3F8BB945" w14:textId="6E8BDC76" w:rsidR="003820D0" w:rsidRPr="00F93661" w:rsidRDefault="003820D0"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O gerenciamento da solução deve suportar acesso via SSH, cliente ou web (HTTPS), e API aberta; </w:t>
      </w:r>
    </w:p>
    <w:p w14:paraId="6E4F55DE" w14:textId="182CB0FD" w:rsidR="003820D0" w:rsidRPr="00F93661" w:rsidRDefault="003820D0"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Permitir acesso concorrente de administradores; </w:t>
      </w:r>
    </w:p>
    <w:p w14:paraId="749E22A0" w14:textId="705F7317" w:rsidR="003820D0" w:rsidRPr="00F93661" w:rsidRDefault="003820D0"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Possuir interface baseada em linha de comando para administração da solução de gerência; </w:t>
      </w:r>
    </w:p>
    <w:p w14:paraId="71A3536D" w14:textId="2219D4F1" w:rsidR="003820D0" w:rsidRPr="00F93661" w:rsidRDefault="003820D0"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Deve possuir um mecanismo de busca por comandos no gerenciamento via SSH, facilitando a localização de comandos; </w:t>
      </w:r>
    </w:p>
    <w:p w14:paraId="21C46DD1" w14:textId="444EBBBB" w:rsidR="003820D0" w:rsidRPr="00F93661" w:rsidRDefault="003820D0"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Bloqueio de alterações, no caso de acesso simultâneo de dois ou mais administradores; </w:t>
      </w:r>
    </w:p>
    <w:p w14:paraId="07B5B017" w14:textId="01A32401" w:rsidR="003820D0" w:rsidRPr="00F93661" w:rsidRDefault="003820D0"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Definição de perfis de acesso à console com permissões granulares como: acesso de escrita, acesso de leitura, criação de usuários, alteração de configurações; </w:t>
      </w:r>
    </w:p>
    <w:p w14:paraId="60310891" w14:textId="34C56494" w:rsidR="003820D0" w:rsidRPr="00F93661" w:rsidRDefault="003820D0"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Gerar alertas automáticos via Email; </w:t>
      </w:r>
    </w:p>
    <w:p w14:paraId="542294F1" w14:textId="38F8D554" w:rsidR="003820D0" w:rsidRPr="00F93661" w:rsidRDefault="003820D0"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Gerar alertas automáticos via SNMP; </w:t>
      </w:r>
    </w:p>
    <w:p w14:paraId="4DB8BB77" w14:textId="27B3EEF3" w:rsidR="003820D0" w:rsidRPr="00F93661" w:rsidRDefault="003820D0"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Gerar alertas automáticos via Syslog; </w:t>
      </w:r>
    </w:p>
    <w:p w14:paraId="42FC9CDF" w14:textId="262F31D9" w:rsidR="003820D0" w:rsidRPr="00F93661" w:rsidRDefault="003820D0"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Deve suportar backup/restore de todas as configurações da solução de gerência, permitindo ao administrador agendar backups da configuração em um determinado dia e hora; </w:t>
      </w:r>
    </w:p>
    <w:p w14:paraId="701AEC47" w14:textId="44A85A4E" w:rsidR="003820D0" w:rsidRPr="00F93661" w:rsidRDefault="003820D0"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Deve registrar as ações efetuadas por quaisquer usuários para fins de auditoria com possibilidade de envio para correlacionamento externo através de protocolos de mercado (ex: Syslog); </w:t>
      </w:r>
    </w:p>
    <w:p w14:paraId="53E754C1" w14:textId="6EA83FC8" w:rsidR="003820D0" w:rsidRPr="00F93661" w:rsidRDefault="003820D0"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Suportar SNMP versão 2 e versão 3 nos equipamentos de gerência. </w:t>
      </w:r>
    </w:p>
    <w:p w14:paraId="6CAB5EC8" w14:textId="33B3D5B9" w:rsidR="003820D0" w:rsidRPr="00F93661" w:rsidRDefault="003820D0"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O gerenciamento deve possibilitar a criação e administração centralizada de políticas de firewall e controle de aplicação; </w:t>
      </w:r>
    </w:p>
    <w:p w14:paraId="0560035D" w14:textId="50A2254A" w:rsidR="003820D0" w:rsidRPr="00F93661" w:rsidRDefault="003820D0"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O gerenciamento deve possibilitar a criação e administração centralizada de políticas de IPS, Antivírus e Anti-Malware; </w:t>
      </w:r>
    </w:p>
    <w:p w14:paraId="4F6DBF0E" w14:textId="6FC12799" w:rsidR="003820D0" w:rsidRPr="00F93661" w:rsidRDefault="003820D0"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O gerenciamento deve possibilitar a criação e administração centralizada de políticas de Filtro de URL; </w:t>
      </w:r>
    </w:p>
    <w:p w14:paraId="404765BC" w14:textId="3D7B0361" w:rsidR="003820D0" w:rsidRPr="00F93661" w:rsidRDefault="003820D0"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Permitir localizar por quais regras um objeto está sendo utilizado; </w:t>
      </w:r>
    </w:p>
    <w:p w14:paraId="0E16BB7C" w14:textId="4F4F1AEE" w:rsidR="003820D0" w:rsidRPr="00F93661" w:rsidRDefault="003820D0"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Permitir criação de regras que fiquem ativas em horário definido; </w:t>
      </w:r>
    </w:p>
    <w:p w14:paraId="192343E3" w14:textId="246A71A4" w:rsidR="003820D0" w:rsidRPr="00F93661" w:rsidRDefault="003820D0"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Deve ter a capacidade de exibir os resultados da auditoria de segurança dos dispositivos gerenciados. </w:t>
      </w:r>
    </w:p>
    <w:p w14:paraId="78F02C02" w14:textId="412B2602" w:rsidR="003820D0" w:rsidRPr="00F93661" w:rsidRDefault="003820D0"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Permitir backup das configurações e rollback de configuração para a última configuração salva; </w:t>
      </w:r>
    </w:p>
    <w:p w14:paraId="1D20D536" w14:textId="77777777" w:rsidR="004E12EA" w:rsidRPr="00F93661" w:rsidRDefault="003820D0" w:rsidP="00647A49">
      <w:pPr>
        <w:pStyle w:val="PargrafodaLista"/>
        <w:numPr>
          <w:ilvl w:val="0"/>
          <w:numId w:val="31"/>
        </w:numPr>
        <w:autoSpaceDE w:val="0"/>
        <w:autoSpaceDN w:val="0"/>
        <w:adjustRightInd w:val="0"/>
        <w:spacing w:after="194"/>
        <w:rPr>
          <w:rFonts w:ascii="Times New Roman" w:hAnsi="Times New Roman" w:cs="Times New Roman"/>
          <w:sz w:val="24"/>
          <w:szCs w:val="24"/>
        </w:rPr>
      </w:pPr>
      <w:r w:rsidRPr="00F93661">
        <w:rPr>
          <w:rFonts w:ascii="Times New Roman" w:hAnsi="Times New Roman" w:cs="Times New Roman"/>
          <w:color w:val="000000"/>
          <w:sz w:val="24"/>
          <w:szCs w:val="24"/>
        </w:rPr>
        <w:t>Deve possuir mecanismo de Validação das políticas, avisando quando houver regras que, ofusquem ou co</w:t>
      </w:r>
      <w:r w:rsidR="004E12EA" w:rsidRPr="00F93661">
        <w:rPr>
          <w:rFonts w:ascii="Times New Roman" w:hAnsi="Times New Roman" w:cs="Times New Roman"/>
          <w:color w:val="000000"/>
          <w:sz w:val="24"/>
          <w:szCs w:val="24"/>
        </w:rPr>
        <w:t>nflitem com outras (shadowing);</w:t>
      </w:r>
    </w:p>
    <w:p w14:paraId="72C4B0BE" w14:textId="7317393F" w:rsidR="003820D0" w:rsidRPr="00F93661" w:rsidRDefault="003820D0"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Permitir configurar e visualizar balanceamento de links nos dispositivos gerenciados de forma centralizada. </w:t>
      </w:r>
    </w:p>
    <w:p w14:paraId="46E8D0BF" w14:textId="4F373EB9" w:rsidR="003820D0" w:rsidRPr="00F93661" w:rsidRDefault="003820D0"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Permitir criar, a partir da solução de gerência, conexões seguras entre os dispositivos gerenciados de forma centralizada. </w:t>
      </w:r>
    </w:p>
    <w:p w14:paraId="6C9D028E" w14:textId="6D8992D6" w:rsidR="003820D0" w:rsidRPr="00F93661" w:rsidRDefault="003820D0" w:rsidP="00647A49">
      <w:pPr>
        <w:pStyle w:val="PargrafodaLista"/>
        <w:numPr>
          <w:ilvl w:val="0"/>
          <w:numId w:val="31"/>
        </w:numPr>
        <w:autoSpaceDE w:val="0"/>
        <w:autoSpaceDN w:val="0"/>
        <w:adjustRightInd w:val="0"/>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O equipamento das filiais deverá ter a capacidade de manter todos os logs gerados locais para pelo menos 24 horas, no caso de falha de conexão com o servidor de logs central. </w:t>
      </w:r>
    </w:p>
    <w:p w14:paraId="02DFB2D4" w14:textId="77777777" w:rsidR="003820D0" w:rsidRPr="00F93661" w:rsidRDefault="003820D0" w:rsidP="003820D0">
      <w:pPr>
        <w:autoSpaceDE w:val="0"/>
        <w:autoSpaceDN w:val="0"/>
        <w:adjustRightInd w:val="0"/>
        <w:spacing w:line="240" w:lineRule="auto"/>
        <w:rPr>
          <w:rFonts w:ascii="Times New Roman" w:hAnsi="Times New Roman" w:cs="Times New Roman"/>
          <w:color w:val="000000"/>
          <w:sz w:val="24"/>
          <w:szCs w:val="24"/>
        </w:rPr>
      </w:pPr>
    </w:p>
    <w:p w14:paraId="67773494" w14:textId="1487B091" w:rsidR="003820D0" w:rsidRPr="00F93661" w:rsidRDefault="004E12EA" w:rsidP="008049E6">
      <w:pPr>
        <w:autoSpaceDE w:val="0"/>
        <w:autoSpaceDN w:val="0"/>
        <w:adjustRightInd w:val="0"/>
        <w:spacing w:line="240" w:lineRule="auto"/>
        <w:rPr>
          <w:rFonts w:ascii="Times New Roman" w:hAnsi="Times New Roman" w:cs="Times New Roman"/>
          <w:b/>
          <w:color w:val="000000"/>
          <w:sz w:val="24"/>
          <w:szCs w:val="24"/>
        </w:rPr>
      </w:pPr>
      <w:r w:rsidRPr="00F93661">
        <w:rPr>
          <w:rFonts w:ascii="Times New Roman" w:hAnsi="Times New Roman" w:cs="Times New Roman"/>
          <w:b/>
          <w:sz w:val="24"/>
          <w:szCs w:val="24"/>
        </w:rPr>
        <w:t>NÍVEL MÍNIMO DE SERVIÇO E MEDIÇÃO DE RESULTADOS</w:t>
      </w:r>
    </w:p>
    <w:p w14:paraId="1257C7FA" w14:textId="77777777" w:rsidR="008049E6" w:rsidRPr="00F93661" w:rsidRDefault="008049E6" w:rsidP="008049E6">
      <w:pPr>
        <w:autoSpaceDE w:val="0"/>
        <w:autoSpaceDN w:val="0"/>
        <w:adjustRightInd w:val="0"/>
        <w:spacing w:line="240" w:lineRule="auto"/>
        <w:rPr>
          <w:rFonts w:ascii="Times New Roman" w:hAnsi="Times New Roman" w:cs="Times New Roman"/>
          <w:color w:val="000000"/>
          <w:sz w:val="24"/>
          <w:szCs w:val="24"/>
        </w:rPr>
      </w:pPr>
    </w:p>
    <w:p w14:paraId="7CD4C72F" w14:textId="77777777" w:rsidR="004E12EA" w:rsidRPr="00F93661" w:rsidRDefault="004E12EA" w:rsidP="004E12EA">
      <w:pPr>
        <w:autoSpaceDE w:val="0"/>
        <w:autoSpaceDN w:val="0"/>
        <w:adjustRightInd w:val="0"/>
        <w:spacing w:line="240" w:lineRule="auto"/>
        <w:rPr>
          <w:rFonts w:ascii="Times New Roman" w:hAnsi="Times New Roman" w:cs="Times New Roman"/>
          <w:color w:val="000000"/>
          <w:sz w:val="24"/>
          <w:szCs w:val="24"/>
        </w:rPr>
      </w:pPr>
      <w:r w:rsidRPr="00F93661">
        <w:rPr>
          <w:rFonts w:ascii="Times New Roman" w:hAnsi="Times New Roman" w:cs="Times New Roman"/>
          <w:b/>
          <w:bCs/>
          <w:color w:val="000000"/>
          <w:sz w:val="24"/>
          <w:szCs w:val="24"/>
        </w:rPr>
        <w:t xml:space="preserve">Sobre os equipamentos: </w:t>
      </w:r>
    </w:p>
    <w:p w14:paraId="09EA5CA6" w14:textId="489A9EAA" w:rsidR="004E12EA" w:rsidRPr="00F93661" w:rsidRDefault="35A827A3" w:rsidP="00647A49">
      <w:pPr>
        <w:pStyle w:val="PargrafodaLista"/>
        <w:numPr>
          <w:ilvl w:val="0"/>
          <w:numId w:val="31"/>
        </w:numPr>
        <w:autoSpaceDE w:val="0"/>
        <w:autoSpaceDN w:val="0"/>
        <w:adjustRightInd w:val="0"/>
        <w:rPr>
          <w:rFonts w:ascii="Times New Roman" w:hAnsi="Times New Roman" w:cs="Times New Roman"/>
          <w:color w:val="000000"/>
          <w:sz w:val="24"/>
          <w:szCs w:val="24"/>
        </w:rPr>
      </w:pPr>
      <w:r w:rsidRPr="00F93661">
        <w:rPr>
          <w:rFonts w:ascii="Times New Roman" w:hAnsi="Times New Roman" w:cs="Times New Roman"/>
          <w:color w:val="000000" w:themeColor="text1"/>
          <w:sz w:val="24"/>
          <w:szCs w:val="24"/>
        </w:rPr>
        <w:t xml:space="preserve">Todos os equipamentos devem ser dimensionados para suportar os requisitos informados na especificação técnica. Os dispositivos que apresentem alta </w:t>
      </w:r>
      <w:r w:rsidR="78CA3AE0" w:rsidRPr="00F93661">
        <w:rPr>
          <w:rFonts w:ascii="Times New Roman" w:hAnsi="Times New Roman" w:cs="Times New Roman"/>
          <w:color w:val="000000" w:themeColor="text1"/>
          <w:sz w:val="24"/>
          <w:szCs w:val="24"/>
        </w:rPr>
        <w:t>utilização de recursos deve</w:t>
      </w:r>
      <w:r w:rsidRPr="00F93661">
        <w:rPr>
          <w:rFonts w:ascii="Times New Roman" w:hAnsi="Times New Roman" w:cs="Times New Roman"/>
          <w:color w:val="000000" w:themeColor="text1"/>
          <w:sz w:val="24"/>
          <w:szCs w:val="24"/>
        </w:rPr>
        <w:t xml:space="preserve"> ser substituídos por outros de maior capacidade. </w:t>
      </w:r>
    </w:p>
    <w:p w14:paraId="7FDEDE53" w14:textId="77777777" w:rsidR="004E12EA" w:rsidRPr="00F93661" w:rsidRDefault="004E12EA" w:rsidP="004E12EA">
      <w:pPr>
        <w:autoSpaceDE w:val="0"/>
        <w:autoSpaceDN w:val="0"/>
        <w:adjustRightInd w:val="0"/>
        <w:spacing w:line="240" w:lineRule="auto"/>
        <w:rPr>
          <w:rFonts w:ascii="Times New Roman" w:hAnsi="Times New Roman" w:cs="Times New Roman"/>
          <w:color w:val="000000"/>
          <w:sz w:val="24"/>
          <w:szCs w:val="24"/>
        </w:rPr>
      </w:pPr>
      <w:r w:rsidRPr="00F93661">
        <w:rPr>
          <w:rFonts w:ascii="Times New Roman" w:hAnsi="Times New Roman" w:cs="Times New Roman"/>
          <w:b/>
          <w:bCs/>
          <w:color w:val="000000"/>
          <w:sz w:val="24"/>
          <w:szCs w:val="24"/>
        </w:rPr>
        <w:t xml:space="preserve">Sobre os serviços: </w:t>
      </w:r>
    </w:p>
    <w:p w14:paraId="24040460" w14:textId="2FDE7B61" w:rsidR="004E12EA" w:rsidRPr="00F93661" w:rsidRDefault="004E12EA"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Todo o serviço de suporte técnico (presencial ou remoto) previsto neste documento deverá atender aos requisitos aqui dispostos. </w:t>
      </w:r>
    </w:p>
    <w:p w14:paraId="492891D8" w14:textId="2310EDA2" w:rsidR="004E12EA" w:rsidRPr="00F93661" w:rsidRDefault="004E12EA"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A contratada deverá prover atendimento com equipe técnica qualificada para o objeto especificado. </w:t>
      </w:r>
    </w:p>
    <w:p w14:paraId="346FE370" w14:textId="4C237E25" w:rsidR="004E12EA" w:rsidRPr="00F93661" w:rsidRDefault="004E12EA"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Deverá ser disponibilizada assistência remota para solução de problemas comuns de suporte. </w:t>
      </w:r>
    </w:p>
    <w:p w14:paraId="4374FC9B" w14:textId="1826553A" w:rsidR="004E12EA" w:rsidRPr="00F93661" w:rsidRDefault="004E12EA" w:rsidP="00647A49">
      <w:pPr>
        <w:pStyle w:val="PargrafodaLista"/>
        <w:numPr>
          <w:ilvl w:val="0"/>
          <w:numId w:val="31"/>
        </w:numPr>
        <w:autoSpaceDE w:val="0"/>
        <w:autoSpaceDN w:val="0"/>
        <w:adjustRightInd w:val="0"/>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O prazo para substituir os equipamentos será de 30 (sessenta) dias, a partir do fechamento do mês específico em que houve a constatação de alta utilização dos recursos do equipamento, sem prejuízos das eventuais glosas e multas decorrentes dos esgotamentos dos recursos computacionais. </w:t>
      </w:r>
    </w:p>
    <w:p w14:paraId="5BC2E929" w14:textId="77777777" w:rsidR="004E12EA" w:rsidRPr="00F93661" w:rsidRDefault="004E12EA" w:rsidP="004E12EA">
      <w:pPr>
        <w:autoSpaceDE w:val="0"/>
        <w:autoSpaceDN w:val="0"/>
        <w:adjustRightInd w:val="0"/>
        <w:spacing w:line="240" w:lineRule="auto"/>
        <w:rPr>
          <w:rFonts w:ascii="Times New Roman" w:hAnsi="Times New Roman" w:cs="Times New Roman"/>
          <w:color w:val="000000"/>
          <w:sz w:val="24"/>
          <w:szCs w:val="24"/>
        </w:rPr>
      </w:pPr>
      <w:r w:rsidRPr="00F93661">
        <w:rPr>
          <w:rFonts w:ascii="Times New Roman" w:hAnsi="Times New Roman" w:cs="Times New Roman"/>
          <w:b/>
          <w:bCs/>
          <w:color w:val="000000"/>
          <w:sz w:val="24"/>
          <w:szCs w:val="24"/>
        </w:rPr>
        <w:t xml:space="preserve">Suporte e Manutenções: </w:t>
      </w:r>
    </w:p>
    <w:p w14:paraId="5F77B471" w14:textId="7AF8EBE1" w:rsidR="004E12EA" w:rsidRPr="00F93661" w:rsidRDefault="004E12EA"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A CONTRATADA deverá prover garantia de manutenção dos equipamentos que formam o objeto deste documento para todos os equipamentos que serão distribuídos pelas 85 localidades. </w:t>
      </w:r>
    </w:p>
    <w:p w14:paraId="0E523822" w14:textId="7F807789" w:rsidR="004E12EA" w:rsidRPr="00F93661" w:rsidRDefault="004E12EA"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A CONTRATADA poderá terceirizar o serviço de manutenção. </w:t>
      </w:r>
    </w:p>
    <w:p w14:paraId="0340251B" w14:textId="36EB5F2C" w:rsidR="004E12EA" w:rsidRPr="00F93661" w:rsidRDefault="004E12EA"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A CONTRATADA deverá garantir sigilo e inviolabilidade das informações que eventualmente possa ter acesso durante os procedimentos de instalação e manutenção de seus equipamentos. </w:t>
      </w:r>
    </w:p>
    <w:p w14:paraId="4EDC2B7D" w14:textId="4A1F6AF4" w:rsidR="004E12EA" w:rsidRPr="00F93661" w:rsidRDefault="004E12EA" w:rsidP="00647A49">
      <w:pPr>
        <w:pStyle w:val="PargrafodaLista"/>
        <w:numPr>
          <w:ilvl w:val="0"/>
          <w:numId w:val="31"/>
        </w:numPr>
        <w:autoSpaceDE w:val="0"/>
        <w:autoSpaceDN w:val="0"/>
        <w:adjustRightInd w:val="0"/>
        <w:spacing w:after="194"/>
        <w:rPr>
          <w:rFonts w:ascii="Times New Roman" w:hAnsi="Times New Roman" w:cs="Times New Roman"/>
          <w:color w:val="000000"/>
          <w:sz w:val="24"/>
          <w:szCs w:val="24"/>
        </w:rPr>
      </w:pPr>
      <w:r w:rsidRPr="00F93661">
        <w:rPr>
          <w:rFonts w:ascii="Times New Roman" w:hAnsi="Times New Roman" w:cs="Times New Roman"/>
          <w:color w:val="000000"/>
          <w:sz w:val="24"/>
          <w:szCs w:val="24"/>
        </w:rPr>
        <w:t xml:space="preserve">Deverá haver disponibilidade de atendimento para solicitações de reparos, Help Desk da Empresa Contratada e discagem sem cobrança (0800) em língua portuguesa no regime 24x7 (vinte quatro horas por dia, sete dias por semana). </w:t>
      </w:r>
    </w:p>
    <w:p w14:paraId="65895DD6" w14:textId="41D7E94E" w:rsidR="000844BD" w:rsidRPr="00F93661" w:rsidRDefault="35A827A3" w:rsidP="3B8CDE38">
      <w:pPr>
        <w:pStyle w:val="PargrafodaLista"/>
        <w:numPr>
          <w:ilvl w:val="0"/>
          <w:numId w:val="31"/>
        </w:numPr>
        <w:spacing w:after="200"/>
        <w:rPr>
          <w:rFonts w:ascii="Times New Roman" w:hAnsi="Times New Roman" w:cs="Times New Roman"/>
          <w:color w:val="000000" w:themeColor="text1"/>
          <w:sz w:val="24"/>
          <w:szCs w:val="24"/>
        </w:rPr>
      </w:pPr>
      <w:r w:rsidRPr="00F93661">
        <w:rPr>
          <w:rFonts w:ascii="Times New Roman" w:hAnsi="Times New Roman" w:cs="Times New Roman"/>
          <w:color w:val="000000" w:themeColor="text1"/>
          <w:sz w:val="24"/>
          <w:szCs w:val="24"/>
        </w:rPr>
        <w:t xml:space="preserve">Deverá haver disponibilidade de atendimento técnico, a partir da abertura de chamados, no regime 24x7 (vinte e quatro horas </w:t>
      </w:r>
      <w:r w:rsidR="00DA0694">
        <w:rPr>
          <w:rFonts w:ascii="Times New Roman" w:hAnsi="Times New Roman" w:cs="Times New Roman"/>
          <w:color w:val="000000" w:themeColor="text1"/>
          <w:sz w:val="24"/>
          <w:szCs w:val="24"/>
        </w:rPr>
        <w:t>por dia, sete dias por semana).</w:t>
      </w:r>
    </w:p>
    <w:sectPr w:rsidR="000844BD" w:rsidRPr="00F93661" w:rsidSect="00867682">
      <w:footerReference w:type="first" r:id="rId82"/>
      <w:pgSz w:w="11906" w:h="16838" w:code="9"/>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6037FC" w14:textId="77777777" w:rsidR="00634C3D" w:rsidRDefault="00634C3D" w:rsidP="003A6FDE">
      <w:pPr>
        <w:spacing w:line="240" w:lineRule="auto"/>
      </w:pPr>
      <w:r>
        <w:separator/>
      </w:r>
    </w:p>
  </w:endnote>
  <w:endnote w:type="continuationSeparator" w:id="0">
    <w:p w14:paraId="412C318A" w14:textId="77777777" w:rsidR="00634C3D" w:rsidRDefault="00634C3D" w:rsidP="003A6FDE">
      <w:pPr>
        <w:spacing w:line="240" w:lineRule="auto"/>
      </w:pPr>
      <w:r>
        <w:continuationSeparator/>
      </w:r>
    </w:p>
  </w:endnote>
  <w:endnote w:type="continuationNotice" w:id="1">
    <w:p w14:paraId="4CE4B3A3" w14:textId="77777777" w:rsidR="00634C3D" w:rsidRDefault="00634C3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default"/>
  </w:font>
  <w:font w:name="Spranq eco sans">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 w:name="Times New Roman,GothamHTF-Book">
    <w:altName w:val="Times New Roman"/>
    <w:panose1 w:val="00000000000000000000"/>
    <w:charset w:val="00"/>
    <w:family w:val="roman"/>
    <w:notTrueType/>
    <w:pitch w:val="default"/>
  </w:font>
  <w:font w:name="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9933963"/>
      <w:docPartObj>
        <w:docPartGallery w:val="Page Numbers (Bottom of Page)"/>
        <w:docPartUnique/>
      </w:docPartObj>
    </w:sdtPr>
    <w:sdtEndPr/>
    <w:sdtContent>
      <w:p w14:paraId="01872558" w14:textId="77777777" w:rsidR="000C083C" w:rsidRDefault="000C083C">
        <w:pPr>
          <w:pStyle w:val="Rodap"/>
          <w:jc w:val="right"/>
        </w:pPr>
        <w:r>
          <w:fldChar w:fldCharType="begin"/>
        </w:r>
        <w:r>
          <w:instrText>PAGE   \* MERGEFORMAT</w:instrText>
        </w:r>
        <w:r>
          <w:fldChar w:fldCharType="separate"/>
        </w:r>
        <w:r w:rsidR="00A220E3">
          <w:rPr>
            <w:noProof/>
          </w:rPr>
          <w:t>69</w:t>
        </w:r>
        <w:r>
          <w:fldChar w:fldCharType="end"/>
        </w:r>
      </w:p>
    </w:sdtContent>
  </w:sdt>
  <w:p w14:paraId="0187255A" w14:textId="5ECC7A7F" w:rsidR="000C083C" w:rsidRDefault="00A220E3" w:rsidP="00B34BEE">
    <w:pPr>
      <w:pStyle w:val="Rodap"/>
    </w:pPr>
    <w:sdt>
      <w:sdtPr>
        <w:alias w:val="Título"/>
        <w:tag w:val=""/>
        <w:id w:val="-989092695"/>
        <w:dataBinding w:prefixMappings="xmlns:ns0='http://purl.org/dc/elements/1.1/' xmlns:ns1='http://schemas.openxmlformats.org/package/2006/metadata/core-properties' " w:xpath="/ns1:coreProperties[1]/ns0:title[1]" w:storeItemID="{6C3C8BC8-F283-45AE-878A-BAB7291924A1}"/>
        <w:text/>
      </w:sdtPr>
      <w:sdtEndPr/>
      <w:sdtContent>
        <w:r w:rsidR="000C083C">
          <w:t>Estudos Preliminares</w:t>
        </w:r>
      </w:sdtContent>
    </w:sdt>
    <w:r w:rsidR="000C083C">
      <w:t xml:space="preserve"> - </w:t>
    </w:r>
    <w:sdt>
      <w:sdtPr>
        <w:alias w:val="Assunto"/>
        <w:tag w:val=""/>
        <w:id w:val="1037008821"/>
        <w:dataBinding w:prefixMappings="xmlns:ns0='http://purl.org/dc/elements/1.1/' xmlns:ns1='http://schemas.openxmlformats.org/package/2006/metadata/core-properties' " w:xpath="/ns1:coreProperties[1]/ns0:subject[1]" w:storeItemID="{6C3C8BC8-F283-45AE-878A-BAB7291924A1}"/>
        <w:text/>
      </w:sdtPr>
      <w:sdtEndPr/>
      <w:sdtContent>
        <w:r w:rsidR="000C083C">
          <w:t>SOLUÇÃO DE SOFTWARE DEFINED WAN</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80"/>
      <w:gridCol w:w="3180"/>
      <w:gridCol w:w="3180"/>
    </w:tblGrid>
    <w:tr w:rsidR="000C083C" w14:paraId="70DD4C28" w14:textId="77777777" w:rsidTr="5F226046">
      <w:trPr>
        <w:trHeight w:val="300"/>
      </w:trPr>
      <w:tc>
        <w:tcPr>
          <w:tcW w:w="3180" w:type="dxa"/>
        </w:tcPr>
        <w:p w14:paraId="0D427E2E" w14:textId="0ACA42EF" w:rsidR="000C083C" w:rsidRDefault="000C083C" w:rsidP="5F226046">
          <w:pPr>
            <w:pStyle w:val="Cabealho"/>
            <w:ind w:left="-115"/>
          </w:pPr>
        </w:p>
      </w:tc>
      <w:tc>
        <w:tcPr>
          <w:tcW w:w="3180" w:type="dxa"/>
        </w:tcPr>
        <w:p w14:paraId="6B801DD3" w14:textId="2C06929F" w:rsidR="000C083C" w:rsidRDefault="000C083C" w:rsidP="5F226046">
          <w:pPr>
            <w:pStyle w:val="Cabealho"/>
            <w:jc w:val="center"/>
          </w:pPr>
        </w:p>
      </w:tc>
      <w:tc>
        <w:tcPr>
          <w:tcW w:w="3180" w:type="dxa"/>
        </w:tcPr>
        <w:p w14:paraId="18586290" w14:textId="500E5378" w:rsidR="000C083C" w:rsidRDefault="000C083C" w:rsidP="5F226046">
          <w:pPr>
            <w:pStyle w:val="Cabealho"/>
            <w:ind w:right="-115"/>
            <w:jc w:val="right"/>
          </w:pPr>
        </w:p>
      </w:tc>
    </w:tr>
  </w:tbl>
  <w:p w14:paraId="365016EF" w14:textId="2A6D241C" w:rsidR="000C083C" w:rsidRDefault="000C083C" w:rsidP="5F226046">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0C083C" w14:paraId="2457FC3E" w14:textId="77777777" w:rsidTr="5F226046">
      <w:trPr>
        <w:trHeight w:val="300"/>
      </w:trPr>
      <w:tc>
        <w:tcPr>
          <w:tcW w:w="4665" w:type="dxa"/>
        </w:tcPr>
        <w:p w14:paraId="0D6ED874" w14:textId="4269C4D7" w:rsidR="000C083C" w:rsidRDefault="000C083C" w:rsidP="5F226046">
          <w:pPr>
            <w:pStyle w:val="Cabealho"/>
            <w:ind w:left="-115"/>
          </w:pPr>
        </w:p>
      </w:tc>
      <w:tc>
        <w:tcPr>
          <w:tcW w:w="4665" w:type="dxa"/>
        </w:tcPr>
        <w:p w14:paraId="5E2CDE8D" w14:textId="0C549D12" w:rsidR="000C083C" w:rsidRDefault="000C083C" w:rsidP="5F226046">
          <w:pPr>
            <w:pStyle w:val="Cabealho"/>
            <w:jc w:val="center"/>
          </w:pPr>
        </w:p>
      </w:tc>
      <w:tc>
        <w:tcPr>
          <w:tcW w:w="4665" w:type="dxa"/>
        </w:tcPr>
        <w:p w14:paraId="45C4D004" w14:textId="5A39CDA9" w:rsidR="000C083C" w:rsidRDefault="000C083C" w:rsidP="5F226046">
          <w:pPr>
            <w:pStyle w:val="Cabealho"/>
            <w:ind w:right="-115"/>
            <w:jc w:val="right"/>
          </w:pPr>
        </w:p>
      </w:tc>
    </w:tr>
  </w:tbl>
  <w:p w14:paraId="5C486788" w14:textId="0BA72C25" w:rsidR="000C083C" w:rsidRDefault="000C083C" w:rsidP="5F226046">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0C083C" w14:paraId="04F71549" w14:textId="77777777" w:rsidTr="5F226046">
      <w:trPr>
        <w:trHeight w:val="300"/>
      </w:trPr>
      <w:tc>
        <w:tcPr>
          <w:tcW w:w="4665" w:type="dxa"/>
        </w:tcPr>
        <w:p w14:paraId="724722BB" w14:textId="72386C09" w:rsidR="000C083C" w:rsidRDefault="000C083C" w:rsidP="5F226046">
          <w:pPr>
            <w:pStyle w:val="Cabealho"/>
            <w:ind w:left="-115"/>
          </w:pPr>
        </w:p>
      </w:tc>
      <w:tc>
        <w:tcPr>
          <w:tcW w:w="4665" w:type="dxa"/>
        </w:tcPr>
        <w:p w14:paraId="04C8D1E6" w14:textId="4557B58B" w:rsidR="000C083C" w:rsidRDefault="000C083C" w:rsidP="5F226046">
          <w:pPr>
            <w:pStyle w:val="Cabealho"/>
            <w:jc w:val="center"/>
          </w:pPr>
        </w:p>
      </w:tc>
      <w:tc>
        <w:tcPr>
          <w:tcW w:w="4665" w:type="dxa"/>
        </w:tcPr>
        <w:p w14:paraId="7844E008" w14:textId="70CA9C63" w:rsidR="000C083C" w:rsidRDefault="000C083C" w:rsidP="5F226046">
          <w:pPr>
            <w:pStyle w:val="Cabealho"/>
            <w:ind w:right="-115"/>
            <w:jc w:val="right"/>
          </w:pPr>
        </w:p>
      </w:tc>
    </w:tr>
  </w:tbl>
  <w:p w14:paraId="657310FB" w14:textId="3CE0BC10" w:rsidR="000C083C" w:rsidRDefault="000C083C" w:rsidP="5F226046">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0C083C" w14:paraId="275691B2" w14:textId="77777777" w:rsidTr="5F226046">
      <w:trPr>
        <w:trHeight w:val="300"/>
      </w:trPr>
      <w:tc>
        <w:tcPr>
          <w:tcW w:w="4665" w:type="dxa"/>
        </w:tcPr>
        <w:p w14:paraId="12205AED" w14:textId="3649A907" w:rsidR="000C083C" w:rsidRDefault="000C083C" w:rsidP="5F226046">
          <w:pPr>
            <w:pStyle w:val="Cabealho"/>
            <w:ind w:left="-115"/>
          </w:pPr>
        </w:p>
      </w:tc>
      <w:tc>
        <w:tcPr>
          <w:tcW w:w="4665" w:type="dxa"/>
        </w:tcPr>
        <w:p w14:paraId="6E7A150C" w14:textId="48C923F1" w:rsidR="000C083C" w:rsidRDefault="000C083C" w:rsidP="5F226046">
          <w:pPr>
            <w:pStyle w:val="Cabealho"/>
            <w:jc w:val="center"/>
          </w:pPr>
        </w:p>
      </w:tc>
      <w:tc>
        <w:tcPr>
          <w:tcW w:w="4665" w:type="dxa"/>
        </w:tcPr>
        <w:p w14:paraId="40D65AE0" w14:textId="42AB31CB" w:rsidR="000C083C" w:rsidRDefault="000C083C" w:rsidP="5F226046">
          <w:pPr>
            <w:pStyle w:val="Cabealho"/>
            <w:ind w:right="-115"/>
            <w:jc w:val="right"/>
          </w:pPr>
        </w:p>
      </w:tc>
    </w:tr>
  </w:tbl>
  <w:p w14:paraId="44821C81" w14:textId="4FBF299B" w:rsidR="000C083C" w:rsidRDefault="000C083C" w:rsidP="5F226046">
    <w:pPr>
      <w:pStyle w:val="Rodap"/>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830"/>
      <w:gridCol w:w="2830"/>
      <w:gridCol w:w="2830"/>
    </w:tblGrid>
    <w:tr w:rsidR="000C083C" w14:paraId="50C1B21F" w14:textId="77777777" w:rsidTr="5F226046">
      <w:trPr>
        <w:trHeight w:val="300"/>
      </w:trPr>
      <w:tc>
        <w:tcPr>
          <w:tcW w:w="2830" w:type="dxa"/>
        </w:tcPr>
        <w:p w14:paraId="64C1C449" w14:textId="16C98546" w:rsidR="000C083C" w:rsidRDefault="000C083C" w:rsidP="5F226046">
          <w:pPr>
            <w:pStyle w:val="Cabealho"/>
            <w:ind w:left="-115"/>
          </w:pPr>
        </w:p>
      </w:tc>
      <w:tc>
        <w:tcPr>
          <w:tcW w:w="2830" w:type="dxa"/>
        </w:tcPr>
        <w:p w14:paraId="628905B1" w14:textId="19D652B0" w:rsidR="000C083C" w:rsidRDefault="000C083C" w:rsidP="5F226046">
          <w:pPr>
            <w:pStyle w:val="Cabealho"/>
            <w:jc w:val="center"/>
          </w:pPr>
        </w:p>
      </w:tc>
      <w:tc>
        <w:tcPr>
          <w:tcW w:w="2830" w:type="dxa"/>
        </w:tcPr>
        <w:p w14:paraId="572EB4AF" w14:textId="168D95B1" w:rsidR="000C083C" w:rsidRDefault="000C083C" w:rsidP="5F226046">
          <w:pPr>
            <w:pStyle w:val="Cabealho"/>
            <w:ind w:right="-115"/>
            <w:jc w:val="right"/>
          </w:pPr>
        </w:p>
      </w:tc>
    </w:tr>
  </w:tbl>
  <w:p w14:paraId="1F74F639" w14:textId="1F91F32B" w:rsidR="000C083C" w:rsidRDefault="000C083C" w:rsidP="5F22604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8B300C" w14:textId="77777777" w:rsidR="00634C3D" w:rsidRDefault="00634C3D" w:rsidP="003A6FDE">
      <w:pPr>
        <w:spacing w:line="240" w:lineRule="auto"/>
      </w:pPr>
      <w:r>
        <w:separator/>
      </w:r>
    </w:p>
  </w:footnote>
  <w:footnote w:type="continuationSeparator" w:id="0">
    <w:p w14:paraId="249986B6" w14:textId="77777777" w:rsidR="00634C3D" w:rsidRDefault="00634C3D" w:rsidP="003A6FDE">
      <w:pPr>
        <w:spacing w:line="240" w:lineRule="auto"/>
      </w:pPr>
      <w:r>
        <w:continuationSeparator/>
      </w:r>
    </w:p>
  </w:footnote>
  <w:footnote w:type="continuationNotice" w:id="1">
    <w:p w14:paraId="7919A13A" w14:textId="77777777" w:rsidR="00634C3D" w:rsidRDefault="00634C3D">
      <w:pPr>
        <w:spacing w:line="240" w:lineRule="auto"/>
      </w:pPr>
    </w:p>
  </w:footnote>
  <w:footnote w:id="2">
    <w:p w14:paraId="45E4DFAC" w14:textId="77777777" w:rsidR="000C083C" w:rsidRPr="00107BA2" w:rsidRDefault="000C083C" w:rsidP="00E55467">
      <w:pPr>
        <w:pStyle w:val="Textodenotaderodap"/>
        <w:jc w:val="both"/>
        <w:rPr>
          <w:sz w:val="16"/>
        </w:rPr>
      </w:pPr>
      <w:r w:rsidRPr="00DD1885">
        <w:rPr>
          <w:rStyle w:val="Refdenotaderodap"/>
          <w:sz w:val="16"/>
        </w:rPr>
        <w:footnoteRef/>
      </w:r>
      <w:r w:rsidRPr="00DD1885">
        <w:rPr>
          <w:sz w:val="16"/>
        </w:rPr>
        <w:t xml:space="preserve"> Serviço de acesso seguro de borda, ou SASE, é um modelo de TI baseado em nuvem que une uma rede definida por software </w:t>
      </w:r>
      <w:r>
        <w:rPr>
          <w:sz w:val="16"/>
        </w:rPr>
        <w:t>à</w:t>
      </w:r>
      <w:r w:rsidRPr="00DD1885">
        <w:rPr>
          <w:sz w:val="16"/>
        </w:rPr>
        <w:t>s funções de segurança de rede e as distribui a partir de um único provedor de serviços.</w:t>
      </w:r>
      <w:r>
        <w:rPr>
          <w:sz w:val="16"/>
        </w:rPr>
        <w:t xml:space="preserve"> </w:t>
      </w:r>
      <w:r w:rsidRPr="00DD1885">
        <w:rPr>
          <w:sz w:val="16"/>
        </w:rPr>
        <w:t>Uma abordagem SASE oferece melhor controle e visibilidade sobre os usuários, o tráfego e os dados que acessam uma rede corporativa, recursos vitais para organizações modernas, distribuídas globalmente. As redes construídas com SASE são flexíveis e escaláveis, capazes de conectar funcionários e escritórios distribuídos globalmente em qualquer local e por meio de qualquer dispositivo.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72552" w14:textId="77777777" w:rsidR="000C083C" w:rsidRPr="008205B9" w:rsidRDefault="000C083C"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74624" behindDoc="1" locked="0" layoutInCell="0" allowOverlap="1" wp14:anchorId="01872562" wp14:editId="01872563">
          <wp:simplePos x="0" y="0"/>
          <wp:positionH relativeFrom="column">
            <wp:posOffset>5534025</wp:posOffset>
          </wp:positionH>
          <wp:positionV relativeFrom="paragraph">
            <wp:posOffset>-225425</wp:posOffset>
          </wp:positionV>
          <wp:extent cx="685800" cy="664210"/>
          <wp:effectExtent l="0" t="0" r="0" b="2540"/>
          <wp:wrapNone/>
          <wp:docPr id="1106" name="Imagem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01872564" wp14:editId="01872565">
          <wp:simplePos x="0" y="0"/>
          <wp:positionH relativeFrom="column">
            <wp:posOffset>128270</wp:posOffset>
          </wp:positionH>
          <wp:positionV relativeFrom="paragraph">
            <wp:posOffset>-78740</wp:posOffset>
          </wp:positionV>
          <wp:extent cx="733425" cy="638175"/>
          <wp:effectExtent l="0" t="0" r="9525" b="9525"/>
          <wp:wrapNone/>
          <wp:docPr id="1107" name="Imagem 1107"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3" w14:textId="77777777" w:rsidR="000C083C" w:rsidRDefault="000C083C"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01872554" w14:textId="77777777" w:rsidR="000C083C" w:rsidRPr="008205B9" w:rsidRDefault="000C083C"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Departamento de Conectividade</w:t>
    </w:r>
  </w:p>
  <w:p w14:paraId="01872555" w14:textId="06BBFBFB" w:rsidR="000C083C" w:rsidRPr="008205B9" w:rsidRDefault="000C083C" w:rsidP="0C27D8FF">
    <w:pPr>
      <w:pStyle w:val="Rodap"/>
      <w:spacing w:line="276" w:lineRule="auto"/>
      <w:ind w:left="1701"/>
      <w:rPr>
        <w:rFonts w:ascii="Arial" w:eastAsia="Arial" w:hAnsi="Arial" w:cs="Arial"/>
        <w:b/>
        <w:bCs/>
        <w:sz w:val="18"/>
        <w:szCs w:val="18"/>
      </w:rPr>
    </w:pPr>
    <w:r>
      <w:rPr>
        <w:rFonts w:ascii="Arial" w:eastAsia="Arial" w:hAnsi="Arial" w:cs="Arial"/>
        <w:b/>
        <w:bCs/>
        <w:sz w:val="18"/>
        <w:szCs w:val="18"/>
      </w:rPr>
      <w:t>Versão 1</w:t>
    </w:r>
    <w:r w:rsidRPr="0C27D8FF">
      <w:rPr>
        <w:rFonts w:ascii="Arial" w:eastAsia="Arial" w:hAnsi="Arial" w:cs="Arial"/>
        <w:b/>
        <w:bCs/>
        <w:sz w:val="18"/>
        <w:szCs w:val="18"/>
      </w:rPr>
      <w:t>.0</w:t>
    </w:r>
  </w:p>
  <w:p w14:paraId="01872556" w14:textId="6E30D59B" w:rsidR="000C083C" w:rsidRDefault="000C083C" w:rsidP="00C86E2D">
    <w:pPr>
      <w:pStyle w:val="Cabealho"/>
      <w:pBdr>
        <w:bottom w:val="single" w:sz="12" w:space="1" w:color="auto"/>
      </w:pBdr>
      <w:tabs>
        <w:tab w:val="clear" w:pos="4252"/>
        <w:tab w:val="clear" w:pos="8504"/>
        <w:tab w:val="left" w:pos="5595"/>
      </w:tabs>
    </w:pPr>
    <w:r>
      <w:tab/>
    </w:r>
  </w:p>
  <w:p w14:paraId="01872557" w14:textId="77777777" w:rsidR="000C083C" w:rsidRDefault="000C083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7255C" w14:textId="77777777" w:rsidR="000C083C" w:rsidRPr="008205B9" w:rsidRDefault="000C083C"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65408" behindDoc="1" locked="0" layoutInCell="0" allowOverlap="1" wp14:anchorId="01872566" wp14:editId="01872567">
          <wp:simplePos x="0" y="0"/>
          <wp:positionH relativeFrom="column">
            <wp:posOffset>5505450</wp:posOffset>
          </wp:positionH>
          <wp:positionV relativeFrom="paragraph">
            <wp:posOffset>-215900</wp:posOffset>
          </wp:positionV>
          <wp:extent cx="685800" cy="664210"/>
          <wp:effectExtent l="0" t="0" r="0" b="2540"/>
          <wp:wrapNone/>
          <wp:docPr id="1108" name="Imagem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0" locked="0" layoutInCell="1" allowOverlap="1" wp14:anchorId="01872568" wp14:editId="01872569">
          <wp:simplePos x="0" y="0"/>
          <wp:positionH relativeFrom="column">
            <wp:posOffset>128270</wp:posOffset>
          </wp:positionH>
          <wp:positionV relativeFrom="paragraph">
            <wp:posOffset>-78740</wp:posOffset>
          </wp:positionV>
          <wp:extent cx="733425" cy="638175"/>
          <wp:effectExtent l="0" t="0" r="9525" b="9525"/>
          <wp:wrapNone/>
          <wp:docPr id="1109" name="Imagem 1109"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D" w14:textId="77777777" w:rsidR="000C083C" w:rsidRDefault="000C083C"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0187255E" w14:textId="77777777" w:rsidR="000C083C" w:rsidRPr="008205B9" w:rsidRDefault="000C083C"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Departamento de Conectividade</w:t>
    </w:r>
  </w:p>
  <w:p w14:paraId="0187255F" w14:textId="77777777" w:rsidR="000C083C" w:rsidRPr="008205B9" w:rsidRDefault="000C083C"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Versão 1.0</w:t>
    </w:r>
  </w:p>
  <w:p w14:paraId="01872561" w14:textId="77777777" w:rsidR="000C083C" w:rsidRDefault="000C083C" w:rsidP="00BE052C">
    <w:pPr>
      <w:pStyle w:val="Cabealho"/>
    </w:pPr>
  </w:p>
</w:hdr>
</file>

<file path=word/intelligence2.xml><?xml version="1.0" encoding="utf-8"?>
<int2:intelligence xmlns:int2="http://schemas.microsoft.com/office/intelligence/2020/intelligence">
  <int2:observations>
    <int2:bookmark int2:bookmarkName="_Int_4wZTz9Vp" int2:invalidationBookmarkName="" int2:hashCode="z555NVcWmoZN2Y" int2:id="iuTCvt5a">
      <int2:state int2:type="LegacyProofing" int2:value="Rejected"/>
    </int2:bookmark>
  </int2:observations>
  <int2:intelligenceSetting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7998"/>
    <w:multiLevelType w:val="hybridMultilevel"/>
    <w:tmpl w:val="3A58AD84"/>
    <w:lvl w:ilvl="0" w:tplc="26A2611A">
      <w:start w:val="2"/>
      <w:numFmt w:val="decimal"/>
      <w:lvlText w:val="%1."/>
      <w:lvlJc w:val="left"/>
      <w:pPr>
        <w:ind w:left="720" w:hanging="360"/>
      </w:pPr>
      <w:rPr>
        <w:rFonts w:ascii="Times New Roman" w:hAnsi="Times New Roman" w:cs="Times New Roman" w:hint="default"/>
      </w:rPr>
    </w:lvl>
    <w:lvl w:ilvl="1" w:tplc="69E28B3C">
      <w:start w:val="1"/>
      <w:numFmt w:val="lowerLetter"/>
      <w:lvlText w:val="%2."/>
      <w:lvlJc w:val="left"/>
      <w:pPr>
        <w:ind w:left="1440" w:hanging="360"/>
      </w:pPr>
    </w:lvl>
    <w:lvl w:ilvl="2" w:tplc="150259E8">
      <w:start w:val="1"/>
      <w:numFmt w:val="lowerRoman"/>
      <w:lvlText w:val="%3."/>
      <w:lvlJc w:val="right"/>
      <w:pPr>
        <w:ind w:left="2160" w:hanging="180"/>
      </w:pPr>
    </w:lvl>
    <w:lvl w:ilvl="3" w:tplc="AD2280C4">
      <w:start w:val="1"/>
      <w:numFmt w:val="decimal"/>
      <w:lvlText w:val="%4."/>
      <w:lvlJc w:val="left"/>
      <w:pPr>
        <w:ind w:left="2880" w:hanging="360"/>
      </w:pPr>
    </w:lvl>
    <w:lvl w:ilvl="4" w:tplc="77E02DF8">
      <w:start w:val="1"/>
      <w:numFmt w:val="lowerLetter"/>
      <w:lvlText w:val="%5."/>
      <w:lvlJc w:val="left"/>
      <w:pPr>
        <w:ind w:left="3600" w:hanging="360"/>
      </w:pPr>
    </w:lvl>
    <w:lvl w:ilvl="5" w:tplc="0F9E80E8">
      <w:start w:val="1"/>
      <w:numFmt w:val="lowerRoman"/>
      <w:lvlText w:val="%6."/>
      <w:lvlJc w:val="right"/>
      <w:pPr>
        <w:ind w:left="4320" w:hanging="180"/>
      </w:pPr>
    </w:lvl>
    <w:lvl w:ilvl="6" w:tplc="B99284D0">
      <w:start w:val="1"/>
      <w:numFmt w:val="decimal"/>
      <w:lvlText w:val="%7."/>
      <w:lvlJc w:val="left"/>
      <w:pPr>
        <w:ind w:left="5040" w:hanging="360"/>
      </w:pPr>
    </w:lvl>
    <w:lvl w:ilvl="7" w:tplc="BE369810">
      <w:start w:val="1"/>
      <w:numFmt w:val="lowerLetter"/>
      <w:lvlText w:val="%8."/>
      <w:lvlJc w:val="left"/>
      <w:pPr>
        <w:ind w:left="5760" w:hanging="360"/>
      </w:pPr>
    </w:lvl>
    <w:lvl w:ilvl="8" w:tplc="41B2C3C0">
      <w:start w:val="1"/>
      <w:numFmt w:val="lowerRoman"/>
      <w:lvlText w:val="%9."/>
      <w:lvlJc w:val="right"/>
      <w:pPr>
        <w:ind w:left="6480" w:hanging="180"/>
      </w:pPr>
    </w:lvl>
  </w:abstractNum>
  <w:abstractNum w:abstractNumId="1" w15:restartNumberingAfterBreak="0">
    <w:nsid w:val="07434FC7"/>
    <w:multiLevelType w:val="hybridMultilevel"/>
    <w:tmpl w:val="7D4AF946"/>
    <w:lvl w:ilvl="0" w:tplc="04160001">
      <w:start w:val="1"/>
      <w:numFmt w:val="bullet"/>
      <w:lvlText w:val=""/>
      <w:lvlJc w:val="left"/>
      <w:pPr>
        <w:ind w:left="1400" w:hanging="360"/>
      </w:pPr>
      <w:rPr>
        <w:rFonts w:ascii="Symbol" w:hAnsi="Symbol" w:hint="default"/>
      </w:rPr>
    </w:lvl>
    <w:lvl w:ilvl="1" w:tplc="04160003" w:tentative="1">
      <w:start w:val="1"/>
      <w:numFmt w:val="bullet"/>
      <w:lvlText w:val="o"/>
      <w:lvlJc w:val="left"/>
      <w:pPr>
        <w:ind w:left="2120" w:hanging="360"/>
      </w:pPr>
      <w:rPr>
        <w:rFonts w:ascii="Courier New" w:hAnsi="Courier New" w:cs="Courier New" w:hint="default"/>
      </w:rPr>
    </w:lvl>
    <w:lvl w:ilvl="2" w:tplc="04160005" w:tentative="1">
      <w:start w:val="1"/>
      <w:numFmt w:val="bullet"/>
      <w:lvlText w:val=""/>
      <w:lvlJc w:val="left"/>
      <w:pPr>
        <w:ind w:left="2840" w:hanging="360"/>
      </w:pPr>
      <w:rPr>
        <w:rFonts w:ascii="Wingdings" w:hAnsi="Wingdings" w:hint="default"/>
      </w:rPr>
    </w:lvl>
    <w:lvl w:ilvl="3" w:tplc="04160001" w:tentative="1">
      <w:start w:val="1"/>
      <w:numFmt w:val="bullet"/>
      <w:lvlText w:val=""/>
      <w:lvlJc w:val="left"/>
      <w:pPr>
        <w:ind w:left="3560" w:hanging="360"/>
      </w:pPr>
      <w:rPr>
        <w:rFonts w:ascii="Symbol" w:hAnsi="Symbol" w:hint="default"/>
      </w:rPr>
    </w:lvl>
    <w:lvl w:ilvl="4" w:tplc="04160003" w:tentative="1">
      <w:start w:val="1"/>
      <w:numFmt w:val="bullet"/>
      <w:lvlText w:val="o"/>
      <w:lvlJc w:val="left"/>
      <w:pPr>
        <w:ind w:left="4280" w:hanging="360"/>
      </w:pPr>
      <w:rPr>
        <w:rFonts w:ascii="Courier New" w:hAnsi="Courier New" w:cs="Courier New" w:hint="default"/>
      </w:rPr>
    </w:lvl>
    <w:lvl w:ilvl="5" w:tplc="04160005" w:tentative="1">
      <w:start w:val="1"/>
      <w:numFmt w:val="bullet"/>
      <w:lvlText w:val=""/>
      <w:lvlJc w:val="left"/>
      <w:pPr>
        <w:ind w:left="5000" w:hanging="360"/>
      </w:pPr>
      <w:rPr>
        <w:rFonts w:ascii="Wingdings" w:hAnsi="Wingdings" w:hint="default"/>
      </w:rPr>
    </w:lvl>
    <w:lvl w:ilvl="6" w:tplc="04160001" w:tentative="1">
      <w:start w:val="1"/>
      <w:numFmt w:val="bullet"/>
      <w:lvlText w:val=""/>
      <w:lvlJc w:val="left"/>
      <w:pPr>
        <w:ind w:left="5720" w:hanging="360"/>
      </w:pPr>
      <w:rPr>
        <w:rFonts w:ascii="Symbol" w:hAnsi="Symbol" w:hint="default"/>
      </w:rPr>
    </w:lvl>
    <w:lvl w:ilvl="7" w:tplc="04160003" w:tentative="1">
      <w:start w:val="1"/>
      <w:numFmt w:val="bullet"/>
      <w:lvlText w:val="o"/>
      <w:lvlJc w:val="left"/>
      <w:pPr>
        <w:ind w:left="6440" w:hanging="360"/>
      </w:pPr>
      <w:rPr>
        <w:rFonts w:ascii="Courier New" w:hAnsi="Courier New" w:cs="Courier New" w:hint="default"/>
      </w:rPr>
    </w:lvl>
    <w:lvl w:ilvl="8" w:tplc="04160005" w:tentative="1">
      <w:start w:val="1"/>
      <w:numFmt w:val="bullet"/>
      <w:lvlText w:val=""/>
      <w:lvlJc w:val="left"/>
      <w:pPr>
        <w:ind w:left="7160" w:hanging="360"/>
      </w:pPr>
      <w:rPr>
        <w:rFonts w:ascii="Wingdings" w:hAnsi="Wingdings" w:hint="default"/>
      </w:rPr>
    </w:lvl>
  </w:abstractNum>
  <w:abstractNum w:abstractNumId="2" w15:restartNumberingAfterBreak="0">
    <w:nsid w:val="0B79A3D0"/>
    <w:multiLevelType w:val="hybridMultilevel"/>
    <w:tmpl w:val="56661F30"/>
    <w:lvl w:ilvl="0" w:tplc="C3A64462">
      <w:start w:val="1"/>
      <w:numFmt w:val="decimal"/>
      <w:lvlText w:val="%1."/>
      <w:lvlJc w:val="left"/>
      <w:pPr>
        <w:ind w:left="720" w:hanging="360"/>
      </w:pPr>
      <w:rPr>
        <w:rFonts w:ascii="Times New Roman" w:hAnsi="Times New Roman" w:cs="Times New Roman" w:hint="default"/>
      </w:rPr>
    </w:lvl>
    <w:lvl w:ilvl="1" w:tplc="7CAC3AF2">
      <w:start w:val="1"/>
      <w:numFmt w:val="lowerLetter"/>
      <w:lvlText w:val="%2."/>
      <w:lvlJc w:val="left"/>
      <w:pPr>
        <w:ind w:left="1440" w:hanging="360"/>
      </w:pPr>
    </w:lvl>
    <w:lvl w:ilvl="2" w:tplc="E71004A2">
      <w:start w:val="1"/>
      <w:numFmt w:val="lowerRoman"/>
      <w:lvlText w:val="%3."/>
      <w:lvlJc w:val="right"/>
      <w:pPr>
        <w:ind w:left="2160" w:hanging="180"/>
      </w:pPr>
    </w:lvl>
    <w:lvl w:ilvl="3" w:tplc="F3A81A36">
      <w:start w:val="1"/>
      <w:numFmt w:val="decimal"/>
      <w:lvlText w:val="%4."/>
      <w:lvlJc w:val="left"/>
      <w:pPr>
        <w:ind w:left="2880" w:hanging="360"/>
      </w:pPr>
    </w:lvl>
    <w:lvl w:ilvl="4" w:tplc="DE305B4E">
      <w:start w:val="1"/>
      <w:numFmt w:val="lowerLetter"/>
      <w:lvlText w:val="%5."/>
      <w:lvlJc w:val="left"/>
      <w:pPr>
        <w:ind w:left="3600" w:hanging="360"/>
      </w:pPr>
    </w:lvl>
    <w:lvl w:ilvl="5" w:tplc="53EC1EF2">
      <w:start w:val="1"/>
      <w:numFmt w:val="lowerRoman"/>
      <w:lvlText w:val="%6."/>
      <w:lvlJc w:val="right"/>
      <w:pPr>
        <w:ind w:left="4320" w:hanging="180"/>
      </w:pPr>
    </w:lvl>
    <w:lvl w:ilvl="6" w:tplc="93AEE3D4">
      <w:start w:val="1"/>
      <w:numFmt w:val="decimal"/>
      <w:lvlText w:val="%7."/>
      <w:lvlJc w:val="left"/>
      <w:pPr>
        <w:ind w:left="5040" w:hanging="360"/>
      </w:pPr>
    </w:lvl>
    <w:lvl w:ilvl="7" w:tplc="F44A5846">
      <w:start w:val="1"/>
      <w:numFmt w:val="lowerLetter"/>
      <w:lvlText w:val="%8."/>
      <w:lvlJc w:val="left"/>
      <w:pPr>
        <w:ind w:left="5760" w:hanging="360"/>
      </w:pPr>
    </w:lvl>
    <w:lvl w:ilvl="8" w:tplc="E57EB634">
      <w:start w:val="1"/>
      <w:numFmt w:val="lowerRoman"/>
      <w:lvlText w:val="%9."/>
      <w:lvlJc w:val="right"/>
      <w:pPr>
        <w:ind w:left="6480" w:hanging="180"/>
      </w:pPr>
    </w:lvl>
  </w:abstractNum>
  <w:abstractNum w:abstractNumId="3" w15:restartNumberingAfterBreak="0">
    <w:nsid w:val="0BEE4C40"/>
    <w:multiLevelType w:val="hybridMultilevel"/>
    <w:tmpl w:val="FA22851A"/>
    <w:lvl w:ilvl="0" w:tplc="04160001">
      <w:start w:val="1"/>
      <w:numFmt w:val="bullet"/>
      <w:lvlText w:val=""/>
      <w:lvlJc w:val="left"/>
      <w:pPr>
        <w:ind w:left="1644" w:hanging="360"/>
      </w:pPr>
      <w:rPr>
        <w:rFonts w:ascii="Symbol" w:hAnsi="Symbol" w:hint="default"/>
      </w:rPr>
    </w:lvl>
    <w:lvl w:ilvl="1" w:tplc="04160003" w:tentative="1">
      <w:start w:val="1"/>
      <w:numFmt w:val="bullet"/>
      <w:lvlText w:val="o"/>
      <w:lvlJc w:val="left"/>
      <w:pPr>
        <w:ind w:left="2364" w:hanging="360"/>
      </w:pPr>
      <w:rPr>
        <w:rFonts w:ascii="Courier New" w:hAnsi="Courier New" w:cs="Courier New" w:hint="default"/>
      </w:rPr>
    </w:lvl>
    <w:lvl w:ilvl="2" w:tplc="04160005" w:tentative="1">
      <w:start w:val="1"/>
      <w:numFmt w:val="bullet"/>
      <w:lvlText w:val=""/>
      <w:lvlJc w:val="left"/>
      <w:pPr>
        <w:ind w:left="3084" w:hanging="360"/>
      </w:pPr>
      <w:rPr>
        <w:rFonts w:ascii="Wingdings" w:hAnsi="Wingdings" w:hint="default"/>
      </w:rPr>
    </w:lvl>
    <w:lvl w:ilvl="3" w:tplc="04160001" w:tentative="1">
      <w:start w:val="1"/>
      <w:numFmt w:val="bullet"/>
      <w:lvlText w:val=""/>
      <w:lvlJc w:val="left"/>
      <w:pPr>
        <w:ind w:left="3804" w:hanging="360"/>
      </w:pPr>
      <w:rPr>
        <w:rFonts w:ascii="Symbol" w:hAnsi="Symbol" w:hint="default"/>
      </w:rPr>
    </w:lvl>
    <w:lvl w:ilvl="4" w:tplc="04160003" w:tentative="1">
      <w:start w:val="1"/>
      <w:numFmt w:val="bullet"/>
      <w:lvlText w:val="o"/>
      <w:lvlJc w:val="left"/>
      <w:pPr>
        <w:ind w:left="4524" w:hanging="360"/>
      </w:pPr>
      <w:rPr>
        <w:rFonts w:ascii="Courier New" w:hAnsi="Courier New" w:cs="Courier New" w:hint="default"/>
      </w:rPr>
    </w:lvl>
    <w:lvl w:ilvl="5" w:tplc="04160005" w:tentative="1">
      <w:start w:val="1"/>
      <w:numFmt w:val="bullet"/>
      <w:lvlText w:val=""/>
      <w:lvlJc w:val="left"/>
      <w:pPr>
        <w:ind w:left="5244" w:hanging="360"/>
      </w:pPr>
      <w:rPr>
        <w:rFonts w:ascii="Wingdings" w:hAnsi="Wingdings" w:hint="default"/>
      </w:rPr>
    </w:lvl>
    <w:lvl w:ilvl="6" w:tplc="04160001" w:tentative="1">
      <w:start w:val="1"/>
      <w:numFmt w:val="bullet"/>
      <w:lvlText w:val=""/>
      <w:lvlJc w:val="left"/>
      <w:pPr>
        <w:ind w:left="5964" w:hanging="360"/>
      </w:pPr>
      <w:rPr>
        <w:rFonts w:ascii="Symbol" w:hAnsi="Symbol" w:hint="default"/>
      </w:rPr>
    </w:lvl>
    <w:lvl w:ilvl="7" w:tplc="04160003" w:tentative="1">
      <w:start w:val="1"/>
      <w:numFmt w:val="bullet"/>
      <w:lvlText w:val="o"/>
      <w:lvlJc w:val="left"/>
      <w:pPr>
        <w:ind w:left="6684" w:hanging="360"/>
      </w:pPr>
      <w:rPr>
        <w:rFonts w:ascii="Courier New" w:hAnsi="Courier New" w:cs="Courier New" w:hint="default"/>
      </w:rPr>
    </w:lvl>
    <w:lvl w:ilvl="8" w:tplc="04160005" w:tentative="1">
      <w:start w:val="1"/>
      <w:numFmt w:val="bullet"/>
      <w:lvlText w:val=""/>
      <w:lvlJc w:val="left"/>
      <w:pPr>
        <w:ind w:left="7404" w:hanging="360"/>
      </w:pPr>
      <w:rPr>
        <w:rFonts w:ascii="Wingdings" w:hAnsi="Wingdings" w:hint="default"/>
      </w:rPr>
    </w:lvl>
  </w:abstractNum>
  <w:abstractNum w:abstractNumId="4" w15:restartNumberingAfterBreak="0">
    <w:nsid w:val="0C0A0EBE"/>
    <w:multiLevelType w:val="hybridMultilevel"/>
    <w:tmpl w:val="37681750"/>
    <w:lvl w:ilvl="0" w:tplc="AD261100">
      <w:start w:val="1"/>
      <w:numFmt w:val="bullet"/>
      <w:lvlText w:val=""/>
      <w:lvlJc w:val="left"/>
      <w:pPr>
        <w:ind w:left="2007" w:hanging="360"/>
      </w:pPr>
      <w:rPr>
        <w:rFonts w:ascii="Symbol" w:hAnsi="Symbol" w:hint="default"/>
        <w:color w:val="auto"/>
      </w:rPr>
    </w:lvl>
    <w:lvl w:ilvl="1" w:tplc="AC526998">
      <w:numFmt w:val="bullet"/>
      <w:lvlText w:val="•"/>
      <w:lvlJc w:val="left"/>
      <w:pPr>
        <w:ind w:left="2727" w:hanging="360"/>
      </w:pPr>
      <w:rPr>
        <w:rFonts w:ascii="Times New Roman" w:eastAsiaTheme="minorEastAsia" w:hAnsi="Times New Roman" w:cs="Times New Roman" w:hint="default"/>
      </w:rPr>
    </w:lvl>
    <w:lvl w:ilvl="2" w:tplc="04160005" w:tentative="1">
      <w:start w:val="1"/>
      <w:numFmt w:val="bullet"/>
      <w:lvlText w:val=""/>
      <w:lvlJc w:val="left"/>
      <w:pPr>
        <w:ind w:left="3447" w:hanging="360"/>
      </w:pPr>
      <w:rPr>
        <w:rFonts w:ascii="Wingdings" w:hAnsi="Wingdings" w:hint="default"/>
      </w:rPr>
    </w:lvl>
    <w:lvl w:ilvl="3" w:tplc="04160001" w:tentative="1">
      <w:start w:val="1"/>
      <w:numFmt w:val="bullet"/>
      <w:lvlText w:val=""/>
      <w:lvlJc w:val="left"/>
      <w:pPr>
        <w:ind w:left="4167" w:hanging="360"/>
      </w:pPr>
      <w:rPr>
        <w:rFonts w:ascii="Symbol" w:hAnsi="Symbol" w:hint="default"/>
      </w:rPr>
    </w:lvl>
    <w:lvl w:ilvl="4" w:tplc="04160003" w:tentative="1">
      <w:start w:val="1"/>
      <w:numFmt w:val="bullet"/>
      <w:lvlText w:val="o"/>
      <w:lvlJc w:val="left"/>
      <w:pPr>
        <w:ind w:left="4887" w:hanging="360"/>
      </w:pPr>
      <w:rPr>
        <w:rFonts w:ascii="Courier New" w:hAnsi="Courier New" w:cs="Courier New" w:hint="default"/>
      </w:rPr>
    </w:lvl>
    <w:lvl w:ilvl="5" w:tplc="04160005" w:tentative="1">
      <w:start w:val="1"/>
      <w:numFmt w:val="bullet"/>
      <w:lvlText w:val=""/>
      <w:lvlJc w:val="left"/>
      <w:pPr>
        <w:ind w:left="5607" w:hanging="360"/>
      </w:pPr>
      <w:rPr>
        <w:rFonts w:ascii="Wingdings" w:hAnsi="Wingdings" w:hint="default"/>
      </w:rPr>
    </w:lvl>
    <w:lvl w:ilvl="6" w:tplc="04160001" w:tentative="1">
      <w:start w:val="1"/>
      <w:numFmt w:val="bullet"/>
      <w:lvlText w:val=""/>
      <w:lvlJc w:val="left"/>
      <w:pPr>
        <w:ind w:left="6327" w:hanging="360"/>
      </w:pPr>
      <w:rPr>
        <w:rFonts w:ascii="Symbol" w:hAnsi="Symbol" w:hint="default"/>
      </w:rPr>
    </w:lvl>
    <w:lvl w:ilvl="7" w:tplc="04160003" w:tentative="1">
      <w:start w:val="1"/>
      <w:numFmt w:val="bullet"/>
      <w:lvlText w:val="o"/>
      <w:lvlJc w:val="left"/>
      <w:pPr>
        <w:ind w:left="7047" w:hanging="360"/>
      </w:pPr>
      <w:rPr>
        <w:rFonts w:ascii="Courier New" w:hAnsi="Courier New" w:cs="Courier New" w:hint="default"/>
      </w:rPr>
    </w:lvl>
    <w:lvl w:ilvl="8" w:tplc="04160005" w:tentative="1">
      <w:start w:val="1"/>
      <w:numFmt w:val="bullet"/>
      <w:lvlText w:val=""/>
      <w:lvlJc w:val="left"/>
      <w:pPr>
        <w:ind w:left="7767" w:hanging="360"/>
      </w:pPr>
      <w:rPr>
        <w:rFonts w:ascii="Wingdings" w:hAnsi="Wingdings" w:hint="default"/>
      </w:rPr>
    </w:lvl>
  </w:abstractNum>
  <w:abstractNum w:abstractNumId="5" w15:restartNumberingAfterBreak="0">
    <w:nsid w:val="14BC3077"/>
    <w:multiLevelType w:val="multilevel"/>
    <w:tmpl w:val="6052A88C"/>
    <w:lvl w:ilvl="0">
      <w:start w:val="1"/>
      <w:numFmt w:val="decimal"/>
      <w:lvlText w:val="%1"/>
      <w:lvlJc w:val="left"/>
      <w:pPr>
        <w:ind w:left="432" w:hanging="432"/>
      </w:pPr>
    </w:lvl>
    <w:lvl w:ilvl="1">
      <w:start w:val="1"/>
      <w:numFmt w:val="bullet"/>
      <w:lvlText w:val=""/>
      <w:lvlJc w:val="left"/>
      <w:pPr>
        <w:ind w:left="1286" w:hanging="576"/>
      </w:pPr>
      <w:rPr>
        <w:rFonts w:ascii="Symbol" w:hAnsi="Symbol" w:hint="default"/>
        <w:color w:val="365F91" w:themeColor="accent1" w:themeShade="BF"/>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864" w:hanging="864"/>
      </w:pPr>
      <w:rPr>
        <w:rFonts w:ascii="Symbol" w:hAnsi="Symbol" w:hint="default"/>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9046838"/>
    <w:multiLevelType w:val="hybridMultilevel"/>
    <w:tmpl w:val="FAFAFFA2"/>
    <w:lvl w:ilvl="0" w:tplc="04160001">
      <w:start w:val="1"/>
      <w:numFmt w:val="bullet"/>
      <w:lvlText w:val=""/>
      <w:lvlJc w:val="left"/>
      <w:pPr>
        <w:ind w:left="1400" w:hanging="360"/>
      </w:pPr>
      <w:rPr>
        <w:rFonts w:ascii="Symbol" w:hAnsi="Symbol" w:hint="default"/>
      </w:rPr>
    </w:lvl>
    <w:lvl w:ilvl="1" w:tplc="04160003" w:tentative="1">
      <w:start w:val="1"/>
      <w:numFmt w:val="bullet"/>
      <w:lvlText w:val="o"/>
      <w:lvlJc w:val="left"/>
      <w:pPr>
        <w:ind w:left="2120" w:hanging="360"/>
      </w:pPr>
      <w:rPr>
        <w:rFonts w:ascii="Courier New" w:hAnsi="Courier New" w:cs="Courier New" w:hint="default"/>
      </w:rPr>
    </w:lvl>
    <w:lvl w:ilvl="2" w:tplc="04160005" w:tentative="1">
      <w:start w:val="1"/>
      <w:numFmt w:val="bullet"/>
      <w:pStyle w:val="Nivel21"/>
      <w:lvlText w:val=""/>
      <w:lvlJc w:val="left"/>
      <w:pPr>
        <w:ind w:left="2840" w:hanging="360"/>
      </w:pPr>
      <w:rPr>
        <w:rFonts w:ascii="Wingdings" w:hAnsi="Wingdings" w:hint="default"/>
      </w:rPr>
    </w:lvl>
    <w:lvl w:ilvl="3" w:tplc="04160001" w:tentative="1">
      <w:start w:val="1"/>
      <w:numFmt w:val="bullet"/>
      <w:lvlText w:val=""/>
      <w:lvlJc w:val="left"/>
      <w:pPr>
        <w:ind w:left="3560" w:hanging="360"/>
      </w:pPr>
      <w:rPr>
        <w:rFonts w:ascii="Symbol" w:hAnsi="Symbol" w:hint="default"/>
      </w:rPr>
    </w:lvl>
    <w:lvl w:ilvl="4" w:tplc="04160003" w:tentative="1">
      <w:start w:val="1"/>
      <w:numFmt w:val="bullet"/>
      <w:lvlText w:val="o"/>
      <w:lvlJc w:val="left"/>
      <w:pPr>
        <w:ind w:left="4280" w:hanging="360"/>
      </w:pPr>
      <w:rPr>
        <w:rFonts w:ascii="Courier New" w:hAnsi="Courier New" w:cs="Courier New" w:hint="default"/>
      </w:rPr>
    </w:lvl>
    <w:lvl w:ilvl="5" w:tplc="04160005" w:tentative="1">
      <w:start w:val="1"/>
      <w:numFmt w:val="bullet"/>
      <w:lvlText w:val=""/>
      <w:lvlJc w:val="left"/>
      <w:pPr>
        <w:ind w:left="5000" w:hanging="360"/>
      </w:pPr>
      <w:rPr>
        <w:rFonts w:ascii="Wingdings" w:hAnsi="Wingdings" w:hint="default"/>
      </w:rPr>
    </w:lvl>
    <w:lvl w:ilvl="6" w:tplc="04160001" w:tentative="1">
      <w:start w:val="1"/>
      <w:numFmt w:val="bullet"/>
      <w:lvlText w:val=""/>
      <w:lvlJc w:val="left"/>
      <w:pPr>
        <w:ind w:left="5720" w:hanging="360"/>
      </w:pPr>
      <w:rPr>
        <w:rFonts w:ascii="Symbol" w:hAnsi="Symbol" w:hint="default"/>
      </w:rPr>
    </w:lvl>
    <w:lvl w:ilvl="7" w:tplc="04160003" w:tentative="1">
      <w:start w:val="1"/>
      <w:numFmt w:val="bullet"/>
      <w:lvlText w:val="o"/>
      <w:lvlJc w:val="left"/>
      <w:pPr>
        <w:ind w:left="6440" w:hanging="360"/>
      </w:pPr>
      <w:rPr>
        <w:rFonts w:ascii="Courier New" w:hAnsi="Courier New" w:cs="Courier New" w:hint="default"/>
      </w:rPr>
    </w:lvl>
    <w:lvl w:ilvl="8" w:tplc="04160005" w:tentative="1">
      <w:start w:val="1"/>
      <w:numFmt w:val="bullet"/>
      <w:lvlText w:val=""/>
      <w:lvlJc w:val="left"/>
      <w:pPr>
        <w:ind w:left="7160" w:hanging="360"/>
      </w:pPr>
      <w:rPr>
        <w:rFonts w:ascii="Wingdings" w:hAnsi="Wingdings" w:hint="default"/>
      </w:rPr>
    </w:lvl>
  </w:abstractNum>
  <w:abstractNum w:abstractNumId="7" w15:restartNumberingAfterBreak="0">
    <w:nsid w:val="190E6E41"/>
    <w:multiLevelType w:val="hybridMultilevel"/>
    <w:tmpl w:val="17E404B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B1A66C5"/>
    <w:multiLevelType w:val="hybridMultilevel"/>
    <w:tmpl w:val="B574BAE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1F7E6C9A"/>
    <w:multiLevelType w:val="hybridMultilevel"/>
    <w:tmpl w:val="452617D2"/>
    <w:lvl w:ilvl="0" w:tplc="04160001">
      <w:start w:val="1"/>
      <w:numFmt w:val="bullet"/>
      <w:lvlText w:val=""/>
      <w:lvlJc w:val="left"/>
      <w:pPr>
        <w:ind w:left="1430" w:hanging="360"/>
      </w:pPr>
      <w:rPr>
        <w:rFonts w:ascii="Symbol" w:hAnsi="Symbol" w:hint="default"/>
      </w:rPr>
    </w:lvl>
    <w:lvl w:ilvl="1" w:tplc="04160003" w:tentative="1">
      <w:start w:val="1"/>
      <w:numFmt w:val="bullet"/>
      <w:lvlText w:val="o"/>
      <w:lvlJc w:val="left"/>
      <w:pPr>
        <w:ind w:left="2150" w:hanging="360"/>
      </w:pPr>
      <w:rPr>
        <w:rFonts w:ascii="Courier New" w:hAnsi="Courier New" w:cs="Courier New" w:hint="default"/>
      </w:rPr>
    </w:lvl>
    <w:lvl w:ilvl="2" w:tplc="04160005" w:tentative="1">
      <w:start w:val="1"/>
      <w:numFmt w:val="bullet"/>
      <w:lvlText w:val=""/>
      <w:lvlJc w:val="left"/>
      <w:pPr>
        <w:ind w:left="2870" w:hanging="360"/>
      </w:pPr>
      <w:rPr>
        <w:rFonts w:ascii="Wingdings" w:hAnsi="Wingdings" w:hint="default"/>
      </w:rPr>
    </w:lvl>
    <w:lvl w:ilvl="3" w:tplc="04160001" w:tentative="1">
      <w:start w:val="1"/>
      <w:numFmt w:val="bullet"/>
      <w:lvlText w:val=""/>
      <w:lvlJc w:val="left"/>
      <w:pPr>
        <w:ind w:left="3590" w:hanging="360"/>
      </w:pPr>
      <w:rPr>
        <w:rFonts w:ascii="Symbol" w:hAnsi="Symbol" w:hint="default"/>
      </w:rPr>
    </w:lvl>
    <w:lvl w:ilvl="4" w:tplc="04160003" w:tentative="1">
      <w:start w:val="1"/>
      <w:numFmt w:val="bullet"/>
      <w:lvlText w:val="o"/>
      <w:lvlJc w:val="left"/>
      <w:pPr>
        <w:ind w:left="4310" w:hanging="360"/>
      </w:pPr>
      <w:rPr>
        <w:rFonts w:ascii="Courier New" w:hAnsi="Courier New" w:cs="Courier New" w:hint="default"/>
      </w:rPr>
    </w:lvl>
    <w:lvl w:ilvl="5" w:tplc="04160005" w:tentative="1">
      <w:start w:val="1"/>
      <w:numFmt w:val="bullet"/>
      <w:lvlText w:val=""/>
      <w:lvlJc w:val="left"/>
      <w:pPr>
        <w:ind w:left="5030" w:hanging="360"/>
      </w:pPr>
      <w:rPr>
        <w:rFonts w:ascii="Wingdings" w:hAnsi="Wingdings" w:hint="default"/>
      </w:rPr>
    </w:lvl>
    <w:lvl w:ilvl="6" w:tplc="04160001" w:tentative="1">
      <w:start w:val="1"/>
      <w:numFmt w:val="bullet"/>
      <w:lvlText w:val=""/>
      <w:lvlJc w:val="left"/>
      <w:pPr>
        <w:ind w:left="5750" w:hanging="360"/>
      </w:pPr>
      <w:rPr>
        <w:rFonts w:ascii="Symbol" w:hAnsi="Symbol" w:hint="default"/>
      </w:rPr>
    </w:lvl>
    <w:lvl w:ilvl="7" w:tplc="04160003" w:tentative="1">
      <w:start w:val="1"/>
      <w:numFmt w:val="bullet"/>
      <w:lvlText w:val="o"/>
      <w:lvlJc w:val="left"/>
      <w:pPr>
        <w:ind w:left="6470" w:hanging="360"/>
      </w:pPr>
      <w:rPr>
        <w:rFonts w:ascii="Courier New" w:hAnsi="Courier New" w:cs="Courier New" w:hint="default"/>
      </w:rPr>
    </w:lvl>
    <w:lvl w:ilvl="8" w:tplc="04160005" w:tentative="1">
      <w:start w:val="1"/>
      <w:numFmt w:val="bullet"/>
      <w:lvlText w:val=""/>
      <w:lvlJc w:val="left"/>
      <w:pPr>
        <w:ind w:left="7190" w:hanging="360"/>
      </w:pPr>
      <w:rPr>
        <w:rFonts w:ascii="Wingdings" w:hAnsi="Wingdings" w:hint="default"/>
      </w:rPr>
    </w:lvl>
  </w:abstractNum>
  <w:abstractNum w:abstractNumId="10" w15:restartNumberingAfterBreak="0">
    <w:nsid w:val="23785A41"/>
    <w:multiLevelType w:val="hybridMultilevel"/>
    <w:tmpl w:val="19B8F6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74E156C"/>
    <w:multiLevelType w:val="hybridMultilevel"/>
    <w:tmpl w:val="E5E62A3C"/>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2" w15:restartNumberingAfterBreak="0">
    <w:nsid w:val="28A9A5BE"/>
    <w:multiLevelType w:val="hybridMultilevel"/>
    <w:tmpl w:val="2692F1BA"/>
    <w:lvl w:ilvl="0" w:tplc="FF32BD24">
      <w:start w:val="3"/>
      <w:numFmt w:val="decimal"/>
      <w:lvlText w:val="%1."/>
      <w:lvlJc w:val="left"/>
      <w:pPr>
        <w:ind w:left="720" w:hanging="360"/>
      </w:pPr>
      <w:rPr>
        <w:rFonts w:ascii="Times New Roman" w:hAnsi="Times New Roman" w:cs="Times New Roman" w:hint="default"/>
      </w:rPr>
    </w:lvl>
    <w:lvl w:ilvl="1" w:tplc="3766C0FE">
      <w:start w:val="1"/>
      <w:numFmt w:val="lowerLetter"/>
      <w:lvlText w:val="%2."/>
      <w:lvlJc w:val="left"/>
      <w:pPr>
        <w:ind w:left="1440" w:hanging="360"/>
      </w:pPr>
    </w:lvl>
    <w:lvl w:ilvl="2" w:tplc="5C1E576C">
      <w:start w:val="1"/>
      <w:numFmt w:val="lowerRoman"/>
      <w:lvlText w:val="%3."/>
      <w:lvlJc w:val="right"/>
      <w:pPr>
        <w:ind w:left="2160" w:hanging="180"/>
      </w:pPr>
    </w:lvl>
    <w:lvl w:ilvl="3" w:tplc="6720D784">
      <w:start w:val="1"/>
      <w:numFmt w:val="decimal"/>
      <w:lvlText w:val="%4."/>
      <w:lvlJc w:val="left"/>
      <w:pPr>
        <w:ind w:left="2880" w:hanging="360"/>
      </w:pPr>
    </w:lvl>
    <w:lvl w:ilvl="4" w:tplc="A2620DD8">
      <w:start w:val="1"/>
      <w:numFmt w:val="lowerLetter"/>
      <w:lvlText w:val="%5."/>
      <w:lvlJc w:val="left"/>
      <w:pPr>
        <w:ind w:left="3600" w:hanging="360"/>
      </w:pPr>
    </w:lvl>
    <w:lvl w:ilvl="5" w:tplc="788048B2">
      <w:start w:val="1"/>
      <w:numFmt w:val="lowerRoman"/>
      <w:lvlText w:val="%6."/>
      <w:lvlJc w:val="right"/>
      <w:pPr>
        <w:ind w:left="4320" w:hanging="180"/>
      </w:pPr>
    </w:lvl>
    <w:lvl w:ilvl="6" w:tplc="523EAF28">
      <w:start w:val="1"/>
      <w:numFmt w:val="decimal"/>
      <w:lvlText w:val="%7."/>
      <w:lvlJc w:val="left"/>
      <w:pPr>
        <w:ind w:left="5040" w:hanging="360"/>
      </w:pPr>
    </w:lvl>
    <w:lvl w:ilvl="7" w:tplc="2ED4D262">
      <w:start w:val="1"/>
      <w:numFmt w:val="lowerLetter"/>
      <w:lvlText w:val="%8."/>
      <w:lvlJc w:val="left"/>
      <w:pPr>
        <w:ind w:left="5760" w:hanging="360"/>
      </w:pPr>
    </w:lvl>
    <w:lvl w:ilvl="8" w:tplc="8194B2A0">
      <w:start w:val="1"/>
      <w:numFmt w:val="lowerRoman"/>
      <w:lvlText w:val="%9."/>
      <w:lvlJc w:val="right"/>
      <w:pPr>
        <w:ind w:left="6480" w:hanging="180"/>
      </w:pPr>
    </w:lvl>
  </w:abstractNum>
  <w:abstractNum w:abstractNumId="13" w15:restartNumberingAfterBreak="0">
    <w:nsid w:val="45F80AC1"/>
    <w:multiLevelType w:val="hybridMultilevel"/>
    <w:tmpl w:val="86B2D25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4" w15:restartNumberingAfterBreak="0">
    <w:nsid w:val="49AE6B06"/>
    <w:multiLevelType w:val="hybridMultilevel"/>
    <w:tmpl w:val="B554D00E"/>
    <w:lvl w:ilvl="0" w:tplc="AD261100">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DDA62F5"/>
    <w:multiLevelType w:val="hybridMultilevel"/>
    <w:tmpl w:val="4AB09D5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15:restartNumberingAfterBreak="0">
    <w:nsid w:val="4F152806"/>
    <w:multiLevelType w:val="hybridMultilevel"/>
    <w:tmpl w:val="44389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F9D7A88"/>
    <w:multiLevelType w:val="hybridMultilevel"/>
    <w:tmpl w:val="05D2C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0FEEB0D"/>
    <w:multiLevelType w:val="hybridMultilevel"/>
    <w:tmpl w:val="D040DF58"/>
    <w:lvl w:ilvl="0" w:tplc="AF1E90F4">
      <w:start w:val="4"/>
      <w:numFmt w:val="decimal"/>
      <w:lvlText w:val="%1."/>
      <w:lvlJc w:val="left"/>
      <w:pPr>
        <w:ind w:left="720" w:hanging="360"/>
      </w:pPr>
      <w:rPr>
        <w:rFonts w:ascii="Times New Roman" w:hAnsi="Times New Roman" w:cs="Times New Roman" w:hint="default"/>
      </w:rPr>
    </w:lvl>
    <w:lvl w:ilvl="1" w:tplc="8AFEB572">
      <w:start w:val="1"/>
      <w:numFmt w:val="lowerLetter"/>
      <w:lvlText w:val="%2."/>
      <w:lvlJc w:val="left"/>
      <w:pPr>
        <w:ind w:left="1440" w:hanging="360"/>
      </w:pPr>
    </w:lvl>
    <w:lvl w:ilvl="2" w:tplc="62362096">
      <w:start w:val="1"/>
      <w:numFmt w:val="lowerRoman"/>
      <w:lvlText w:val="%3."/>
      <w:lvlJc w:val="right"/>
      <w:pPr>
        <w:ind w:left="2160" w:hanging="180"/>
      </w:pPr>
    </w:lvl>
    <w:lvl w:ilvl="3" w:tplc="782CAF28">
      <w:start w:val="1"/>
      <w:numFmt w:val="decimal"/>
      <w:lvlText w:val="%4."/>
      <w:lvlJc w:val="left"/>
      <w:pPr>
        <w:ind w:left="2880" w:hanging="360"/>
      </w:pPr>
    </w:lvl>
    <w:lvl w:ilvl="4" w:tplc="37029A74">
      <w:start w:val="1"/>
      <w:numFmt w:val="lowerLetter"/>
      <w:lvlText w:val="%5."/>
      <w:lvlJc w:val="left"/>
      <w:pPr>
        <w:ind w:left="3600" w:hanging="360"/>
      </w:pPr>
    </w:lvl>
    <w:lvl w:ilvl="5" w:tplc="EE526DEC">
      <w:start w:val="1"/>
      <w:numFmt w:val="lowerRoman"/>
      <w:lvlText w:val="%6."/>
      <w:lvlJc w:val="right"/>
      <w:pPr>
        <w:ind w:left="4320" w:hanging="180"/>
      </w:pPr>
    </w:lvl>
    <w:lvl w:ilvl="6" w:tplc="69429088">
      <w:start w:val="1"/>
      <w:numFmt w:val="decimal"/>
      <w:lvlText w:val="%7."/>
      <w:lvlJc w:val="left"/>
      <w:pPr>
        <w:ind w:left="5040" w:hanging="360"/>
      </w:pPr>
    </w:lvl>
    <w:lvl w:ilvl="7" w:tplc="556A4942">
      <w:start w:val="1"/>
      <w:numFmt w:val="lowerLetter"/>
      <w:lvlText w:val="%8."/>
      <w:lvlJc w:val="left"/>
      <w:pPr>
        <w:ind w:left="5760" w:hanging="360"/>
      </w:pPr>
    </w:lvl>
    <w:lvl w:ilvl="8" w:tplc="DA104BA0">
      <w:start w:val="1"/>
      <w:numFmt w:val="lowerRoman"/>
      <w:lvlText w:val="%9."/>
      <w:lvlJc w:val="right"/>
      <w:pPr>
        <w:ind w:left="6480" w:hanging="180"/>
      </w:pPr>
    </w:lvl>
  </w:abstractNum>
  <w:abstractNum w:abstractNumId="19" w15:restartNumberingAfterBreak="0">
    <w:nsid w:val="54EE705E"/>
    <w:multiLevelType w:val="multilevel"/>
    <w:tmpl w:val="578C0090"/>
    <w:lvl w:ilvl="0">
      <w:start w:val="1"/>
      <w:numFmt w:val="decimal"/>
      <w:pStyle w:val="Ttulo1"/>
      <w:lvlText w:val="%1"/>
      <w:lvlJc w:val="left"/>
      <w:pPr>
        <w:ind w:left="432" w:hanging="432"/>
      </w:pPr>
    </w:lvl>
    <w:lvl w:ilvl="1">
      <w:start w:val="1"/>
      <w:numFmt w:val="decimal"/>
      <w:pStyle w:val="Ttulo2"/>
      <w:lvlText w:val="%1.%2"/>
      <w:lvlJc w:val="left"/>
      <w:pPr>
        <w:ind w:left="1286" w:hanging="576"/>
      </w:pPr>
      <w:rPr>
        <w:color w:val="365F91" w:themeColor="accent1" w:themeShade="BF"/>
      </w:rPr>
    </w:lvl>
    <w:lvl w:ilvl="2">
      <w:start w:val="1"/>
      <w:numFmt w:val="decimal"/>
      <w:pStyle w:val="Ttulo3"/>
      <w:lvlText w:val="%1.%2.%3"/>
      <w:lvlJc w:val="left"/>
      <w:pPr>
        <w:ind w:left="720" w:hanging="720"/>
      </w:pPr>
      <w:rPr>
        <w:rFonts w:ascii="Times New Roman" w:hAnsi="Times New Roman" w:cs="Times New Roman" w:hint="default"/>
        <w:b/>
        <w:bCs w:val="0"/>
        <w:i w:val="0"/>
        <w:iCs w:val="0"/>
        <w:caps w:val="0"/>
        <w:smallCaps w:val="0"/>
        <w:strike w:val="0"/>
        <w:dstrike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864" w:hanging="864"/>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15:restartNumberingAfterBreak="0">
    <w:nsid w:val="5C323016"/>
    <w:multiLevelType w:val="hybridMultilevel"/>
    <w:tmpl w:val="E73A2AB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15:restartNumberingAfterBreak="0">
    <w:nsid w:val="5D850D67"/>
    <w:multiLevelType w:val="hybridMultilevel"/>
    <w:tmpl w:val="AACAADC6"/>
    <w:lvl w:ilvl="0" w:tplc="04160001">
      <w:start w:val="1"/>
      <w:numFmt w:val="bullet"/>
      <w:lvlText w:val=""/>
      <w:lvlJc w:val="left"/>
      <w:pPr>
        <w:ind w:left="1425" w:hanging="360"/>
      </w:pPr>
      <w:rPr>
        <w:rFonts w:ascii="Symbol" w:hAnsi="Symbol" w:hint="default"/>
      </w:rPr>
    </w:lvl>
    <w:lvl w:ilvl="1" w:tplc="04160003">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22" w15:restartNumberingAfterBreak="0">
    <w:nsid w:val="5DBD65A7"/>
    <w:multiLevelType w:val="hybridMultilevel"/>
    <w:tmpl w:val="DF4AA2DA"/>
    <w:lvl w:ilvl="0" w:tplc="3404E4A4">
      <w:start w:val="1"/>
      <w:numFmt w:val="bullet"/>
      <w:lvlText w:val=""/>
      <w:lvlJc w:val="left"/>
      <w:pPr>
        <w:ind w:left="720" w:hanging="360"/>
      </w:pPr>
      <w:rPr>
        <w:rFonts w:ascii="Symbol" w:hAnsi="Symbol" w:hint="default"/>
      </w:rPr>
    </w:lvl>
    <w:lvl w:ilvl="1" w:tplc="E4F0842E">
      <w:start w:val="1"/>
      <w:numFmt w:val="bullet"/>
      <w:lvlText w:val="o"/>
      <w:lvlJc w:val="left"/>
      <w:pPr>
        <w:ind w:left="1440" w:hanging="360"/>
      </w:pPr>
      <w:rPr>
        <w:rFonts w:ascii="Courier New" w:hAnsi="Courier New" w:hint="default"/>
      </w:rPr>
    </w:lvl>
    <w:lvl w:ilvl="2" w:tplc="64604258">
      <w:start w:val="1"/>
      <w:numFmt w:val="bullet"/>
      <w:lvlText w:val=""/>
      <w:lvlJc w:val="left"/>
      <w:pPr>
        <w:ind w:left="2160" w:hanging="360"/>
      </w:pPr>
      <w:rPr>
        <w:rFonts w:ascii="Symbol" w:hAnsi="Symbol" w:hint="default"/>
      </w:rPr>
    </w:lvl>
    <w:lvl w:ilvl="3" w:tplc="A0A43CE0">
      <w:start w:val="1"/>
      <w:numFmt w:val="bullet"/>
      <w:lvlText w:val=""/>
      <w:lvlJc w:val="left"/>
      <w:pPr>
        <w:ind w:left="2880" w:hanging="360"/>
      </w:pPr>
      <w:rPr>
        <w:rFonts w:ascii="Symbol" w:hAnsi="Symbol" w:hint="default"/>
      </w:rPr>
    </w:lvl>
    <w:lvl w:ilvl="4" w:tplc="B164EDF4">
      <w:start w:val="1"/>
      <w:numFmt w:val="bullet"/>
      <w:lvlText w:val="o"/>
      <w:lvlJc w:val="left"/>
      <w:pPr>
        <w:ind w:left="3600" w:hanging="360"/>
      </w:pPr>
      <w:rPr>
        <w:rFonts w:ascii="Courier New" w:hAnsi="Courier New" w:hint="default"/>
      </w:rPr>
    </w:lvl>
    <w:lvl w:ilvl="5" w:tplc="2F900692">
      <w:start w:val="1"/>
      <w:numFmt w:val="bullet"/>
      <w:lvlText w:val=""/>
      <w:lvlJc w:val="left"/>
      <w:pPr>
        <w:ind w:left="4320" w:hanging="360"/>
      </w:pPr>
      <w:rPr>
        <w:rFonts w:ascii="Wingdings" w:hAnsi="Wingdings" w:hint="default"/>
      </w:rPr>
    </w:lvl>
    <w:lvl w:ilvl="6" w:tplc="7A50C828">
      <w:start w:val="1"/>
      <w:numFmt w:val="bullet"/>
      <w:lvlText w:val=""/>
      <w:lvlJc w:val="left"/>
      <w:pPr>
        <w:ind w:left="5040" w:hanging="360"/>
      </w:pPr>
      <w:rPr>
        <w:rFonts w:ascii="Symbol" w:hAnsi="Symbol" w:hint="default"/>
      </w:rPr>
    </w:lvl>
    <w:lvl w:ilvl="7" w:tplc="57E210A8">
      <w:start w:val="1"/>
      <w:numFmt w:val="bullet"/>
      <w:lvlText w:val="o"/>
      <w:lvlJc w:val="left"/>
      <w:pPr>
        <w:ind w:left="5760" w:hanging="360"/>
      </w:pPr>
      <w:rPr>
        <w:rFonts w:ascii="Courier New" w:hAnsi="Courier New" w:hint="default"/>
      </w:rPr>
    </w:lvl>
    <w:lvl w:ilvl="8" w:tplc="3C38B0B0">
      <w:start w:val="1"/>
      <w:numFmt w:val="bullet"/>
      <w:lvlText w:val=""/>
      <w:lvlJc w:val="left"/>
      <w:pPr>
        <w:ind w:left="6480" w:hanging="360"/>
      </w:pPr>
      <w:rPr>
        <w:rFonts w:ascii="Wingdings" w:hAnsi="Wingdings" w:hint="default"/>
      </w:rPr>
    </w:lvl>
  </w:abstractNum>
  <w:abstractNum w:abstractNumId="23" w15:restartNumberingAfterBreak="0">
    <w:nsid w:val="6D93788C"/>
    <w:multiLevelType w:val="hybridMultilevel"/>
    <w:tmpl w:val="B2FE5490"/>
    <w:styleLink w:val="Estilo2"/>
    <w:lvl w:ilvl="0" w:tplc="5B427AD6">
      <w:start w:val="1"/>
      <w:numFmt w:val="lowerLetter"/>
      <w:lvlText w:val="%1."/>
      <w:lvlJc w:val="left"/>
      <w:pPr>
        <w:ind w:left="1843" w:hanging="360"/>
      </w:pPr>
    </w:lvl>
    <w:lvl w:ilvl="1" w:tplc="BEC08774">
      <w:start w:val="1"/>
      <w:numFmt w:val="lowerLetter"/>
      <w:lvlText w:val="%2."/>
      <w:lvlJc w:val="left"/>
      <w:pPr>
        <w:ind w:left="2563" w:hanging="360"/>
      </w:pPr>
    </w:lvl>
    <w:lvl w:ilvl="2" w:tplc="F9F6084A">
      <w:start w:val="1"/>
      <w:numFmt w:val="lowerRoman"/>
      <w:lvlText w:val="%3."/>
      <w:lvlJc w:val="right"/>
      <w:pPr>
        <w:ind w:left="3283" w:hanging="180"/>
      </w:pPr>
    </w:lvl>
    <w:lvl w:ilvl="3" w:tplc="39EEBB56">
      <w:start w:val="1"/>
      <w:numFmt w:val="decimal"/>
      <w:lvlText w:val="%4."/>
      <w:lvlJc w:val="left"/>
      <w:pPr>
        <w:ind w:left="4003" w:hanging="360"/>
      </w:pPr>
    </w:lvl>
    <w:lvl w:ilvl="4" w:tplc="8B60463A">
      <w:start w:val="1"/>
      <w:numFmt w:val="lowerLetter"/>
      <w:lvlText w:val="%5."/>
      <w:lvlJc w:val="left"/>
      <w:pPr>
        <w:ind w:left="4723" w:hanging="360"/>
      </w:pPr>
    </w:lvl>
    <w:lvl w:ilvl="5" w:tplc="761454FA">
      <w:start w:val="1"/>
      <w:numFmt w:val="lowerRoman"/>
      <w:lvlText w:val="%6."/>
      <w:lvlJc w:val="right"/>
      <w:pPr>
        <w:ind w:left="5443" w:hanging="180"/>
      </w:pPr>
    </w:lvl>
    <w:lvl w:ilvl="6" w:tplc="906629C8">
      <w:start w:val="1"/>
      <w:numFmt w:val="decimal"/>
      <w:lvlText w:val="%7."/>
      <w:lvlJc w:val="left"/>
      <w:pPr>
        <w:ind w:left="6163" w:hanging="360"/>
      </w:pPr>
    </w:lvl>
    <w:lvl w:ilvl="7" w:tplc="5B844C92">
      <w:start w:val="1"/>
      <w:numFmt w:val="lowerLetter"/>
      <w:lvlText w:val="%8."/>
      <w:lvlJc w:val="left"/>
      <w:pPr>
        <w:ind w:left="6883" w:hanging="360"/>
      </w:pPr>
    </w:lvl>
    <w:lvl w:ilvl="8" w:tplc="D3202954">
      <w:start w:val="1"/>
      <w:numFmt w:val="lowerRoman"/>
      <w:lvlText w:val="%9."/>
      <w:lvlJc w:val="right"/>
      <w:pPr>
        <w:ind w:left="7603" w:hanging="180"/>
      </w:pPr>
    </w:lvl>
  </w:abstractNum>
  <w:abstractNum w:abstractNumId="24" w15:restartNumberingAfterBreak="0">
    <w:nsid w:val="6F915B7C"/>
    <w:multiLevelType w:val="hybridMultilevel"/>
    <w:tmpl w:val="B994FE14"/>
    <w:lvl w:ilvl="0" w:tplc="F1EEF7C0">
      <w:start w:val="1"/>
      <w:numFmt w:val="bullet"/>
      <w:lvlText w:val="•"/>
      <w:lvlJc w:val="left"/>
      <w:pPr>
        <w:tabs>
          <w:tab w:val="num" w:pos="720"/>
        </w:tabs>
        <w:ind w:left="720" w:hanging="360"/>
      </w:pPr>
      <w:rPr>
        <w:rFonts w:ascii="Arial" w:hAnsi="Arial" w:hint="default"/>
      </w:rPr>
    </w:lvl>
    <w:lvl w:ilvl="1" w:tplc="07602F38" w:tentative="1">
      <w:start w:val="1"/>
      <w:numFmt w:val="bullet"/>
      <w:lvlText w:val="•"/>
      <w:lvlJc w:val="left"/>
      <w:pPr>
        <w:tabs>
          <w:tab w:val="num" w:pos="1440"/>
        </w:tabs>
        <w:ind w:left="1440" w:hanging="360"/>
      </w:pPr>
      <w:rPr>
        <w:rFonts w:ascii="Arial" w:hAnsi="Arial" w:hint="default"/>
      </w:rPr>
    </w:lvl>
    <w:lvl w:ilvl="2" w:tplc="E9028CC2" w:tentative="1">
      <w:start w:val="1"/>
      <w:numFmt w:val="bullet"/>
      <w:lvlText w:val="•"/>
      <w:lvlJc w:val="left"/>
      <w:pPr>
        <w:tabs>
          <w:tab w:val="num" w:pos="2160"/>
        </w:tabs>
        <w:ind w:left="2160" w:hanging="360"/>
      </w:pPr>
      <w:rPr>
        <w:rFonts w:ascii="Arial" w:hAnsi="Arial" w:hint="default"/>
      </w:rPr>
    </w:lvl>
    <w:lvl w:ilvl="3" w:tplc="5C8254AC" w:tentative="1">
      <w:start w:val="1"/>
      <w:numFmt w:val="bullet"/>
      <w:lvlText w:val="•"/>
      <w:lvlJc w:val="left"/>
      <w:pPr>
        <w:tabs>
          <w:tab w:val="num" w:pos="2880"/>
        </w:tabs>
        <w:ind w:left="2880" w:hanging="360"/>
      </w:pPr>
      <w:rPr>
        <w:rFonts w:ascii="Arial" w:hAnsi="Arial" w:hint="default"/>
      </w:rPr>
    </w:lvl>
    <w:lvl w:ilvl="4" w:tplc="CACA5996" w:tentative="1">
      <w:start w:val="1"/>
      <w:numFmt w:val="bullet"/>
      <w:lvlText w:val="•"/>
      <w:lvlJc w:val="left"/>
      <w:pPr>
        <w:tabs>
          <w:tab w:val="num" w:pos="3600"/>
        </w:tabs>
        <w:ind w:left="3600" w:hanging="360"/>
      </w:pPr>
      <w:rPr>
        <w:rFonts w:ascii="Arial" w:hAnsi="Arial" w:hint="default"/>
      </w:rPr>
    </w:lvl>
    <w:lvl w:ilvl="5" w:tplc="577EE954" w:tentative="1">
      <w:start w:val="1"/>
      <w:numFmt w:val="bullet"/>
      <w:lvlText w:val="•"/>
      <w:lvlJc w:val="left"/>
      <w:pPr>
        <w:tabs>
          <w:tab w:val="num" w:pos="4320"/>
        </w:tabs>
        <w:ind w:left="4320" w:hanging="360"/>
      </w:pPr>
      <w:rPr>
        <w:rFonts w:ascii="Arial" w:hAnsi="Arial" w:hint="default"/>
      </w:rPr>
    </w:lvl>
    <w:lvl w:ilvl="6" w:tplc="D3BA23BC" w:tentative="1">
      <w:start w:val="1"/>
      <w:numFmt w:val="bullet"/>
      <w:lvlText w:val="•"/>
      <w:lvlJc w:val="left"/>
      <w:pPr>
        <w:tabs>
          <w:tab w:val="num" w:pos="5040"/>
        </w:tabs>
        <w:ind w:left="5040" w:hanging="360"/>
      </w:pPr>
      <w:rPr>
        <w:rFonts w:ascii="Arial" w:hAnsi="Arial" w:hint="default"/>
      </w:rPr>
    </w:lvl>
    <w:lvl w:ilvl="7" w:tplc="3F680938" w:tentative="1">
      <w:start w:val="1"/>
      <w:numFmt w:val="bullet"/>
      <w:lvlText w:val="•"/>
      <w:lvlJc w:val="left"/>
      <w:pPr>
        <w:tabs>
          <w:tab w:val="num" w:pos="5760"/>
        </w:tabs>
        <w:ind w:left="5760" w:hanging="360"/>
      </w:pPr>
      <w:rPr>
        <w:rFonts w:ascii="Arial" w:hAnsi="Arial" w:hint="default"/>
      </w:rPr>
    </w:lvl>
    <w:lvl w:ilvl="8" w:tplc="2B468A0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0CF7C4B"/>
    <w:multiLevelType w:val="hybridMultilevel"/>
    <w:tmpl w:val="205E1F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3A142D2"/>
    <w:multiLevelType w:val="hybridMultilevel"/>
    <w:tmpl w:val="61C89E64"/>
    <w:lvl w:ilvl="0" w:tplc="AD261100">
      <w:start w:val="1"/>
      <w:numFmt w:val="bullet"/>
      <w:lvlText w:val=""/>
      <w:lvlJc w:val="left"/>
      <w:pPr>
        <w:ind w:left="2136" w:hanging="360"/>
      </w:pPr>
      <w:rPr>
        <w:rFonts w:ascii="Symbol" w:hAnsi="Symbol" w:hint="default"/>
        <w:color w:val="auto"/>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27" w15:restartNumberingAfterBreak="0">
    <w:nsid w:val="783AEB1A"/>
    <w:multiLevelType w:val="hybridMultilevel"/>
    <w:tmpl w:val="EA36DEFA"/>
    <w:lvl w:ilvl="0" w:tplc="C8806436">
      <w:start w:val="1"/>
      <w:numFmt w:val="bullet"/>
      <w:lvlText w:val="·"/>
      <w:lvlJc w:val="left"/>
      <w:pPr>
        <w:ind w:left="720" w:hanging="360"/>
      </w:pPr>
      <w:rPr>
        <w:rFonts w:ascii="Symbol" w:hAnsi="Symbol" w:hint="default"/>
      </w:rPr>
    </w:lvl>
    <w:lvl w:ilvl="1" w:tplc="D490140A">
      <w:start w:val="1"/>
      <w:numFmt w:val="bullet"/>
      <w:lvlText w:val="o"/>
      <w:lvlJc w:val="left"/>
      <w:pPr>
        <w:ind w:left="1440" w:hanging="360"/>
      </w:pPr>
      <w:rPr>
        <w:rFonts w:ascii="Courier New" w:hAnsi="Courier New" w:hint="default"/>
      </w:rPr>
    </w:lvl>
    <w:lvl w:ilvl="2" w:tplc="2B24819C">
      <w:start w:val="1"/>
      <w:numFmt w:val="bullet"/>
      <w:lvlText w:val=""/>
      <w:lvlJc w:val="left"/>
      <w:pPr>
        <w:ind w:left="2160" w:hanging="360"/>
      </w:pPr>
      <w:rPr>
        <w:rFonts w:ascii="Wingdings" w:hAnsi="Wingdings" w:hint="default"/>
      </w:rPr>
    </w:lvl>
    <w:lvl w:ilvl="3" w:tplc="BB9E4362">
      <w:start w:val="1"/>
      <w:numFmt w:val="bullet"/>
      <w:lvlText w:val=""/>
      <w:lvlJc w:val="left"/>
      <w:pPr>
        <w:ind w:left="2880" w:hanging="360"/>
      </w:pPr>
      <w:rPr>
        <w:rFonts w:ascii="Symbol" w:hAnsi="Symbol" w:hint="default"/>
      </w:rPr>
    </w:lvl>
    <w:lvl w:ilvl="4" w:tplc="72102CBE">
      <w:start w:val="1"/>
      <w:numFmt w:val="bullet"/>
      <w:lvlText w:val="o"/>
      <w:lvlJc w:val="left"/>
      <w:pPr>
        <w:ind w:left="3600" w:hanging="360"/>
      </w:pPr>
      <w:rPr>
        <w:rFonts w:ascii="Courier New" w:hAnsi="Courier New" w:hint="default"/>
      </w:rPr>
    </w:lvl>
    <w:lvl w:ilvl="5" w:tplc="E9BEDAF2">
      <w:start w:val="1"/>
      <w:numFmt w:val="bullet"/>
      <w:lvlText w:val=""/>
      <w:lvlJc w:val="left"/>
      <w:pPr>
        <w:ind w:left="4320" w:hanging="360"/>
      </w:pPr>
      <w:rPr>
        <w:rFonts w:ascii="Wingdings" w:hAnsi="Wingdings" w:hint="default"/>
      </w:rPr>
    </w:lvl>
    <w:lvl w:ilvl="6" w:tplc="009833BC">
      <w:start w:val="1"/>
      <w:numFmt w:val="bullet"/>
      <w:lvlText w:val=""/>
      <w:lvlJc w:val="left"/>
      <w:pPr>
        <w:ind w:left="5040" w:hanging="360"/>
      </w:pPr>
      <w:rPr>
        <w:rFonts w:ascii="Symbol" w:hAnsi="Symbol" w:hint="default"/>
      </w:rPr>
    </w:lvl>
    <w:lvl w:ilvl="7" w:tplc="23FE0F96">
      <w:start w:val="1"/>
      <w:numFmt w:val="bullet"/>
      <w:lvlText w:val="o"/>
      <w:lvlJc w:val="left"/>
      <w:pPr>
        <w:ind w:left="5760" w:hanging="360"/>
      </w:pPr>
      <w:rPr>
        <w:rFonts w:ascii="Courier New" w:hAnsi="Courier New" w:hint="default"/>
      </w:rPr>
    </w:lvl>
    <w:lvl w:ilvl="8" w:tplc="43C442A0">
      <w:start w:val="1"/>
      <w:numFmt w:val="bullet"/>
      <w:lvlText w:val=""/>
      <w:lvlJc w:val="left"/>
      <w:pPr>
        <w:ind w:left="6480" w:hanging="360"/>
      </w:pPr>
      <w:rPr>
        <w:rFonts w:ascii="Wingdings" w:hAnsi="Wingdings" w:hint="default"/>
      </w:rPr>
    </w:lvl>
  </w:abstractNum>
  <w:abstractNum w:abstractNumId="28" w15:restartNumberingAfterBreak="0">
    <w:nsid w:val="792C7227"/>
    <w:multiLevelType w:val="hybridMultilevel"/>
    <w:tmpl w:val="FF063E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EC5184B"/>
    <w:multiLevelType w:val="multilevel"/>
    <w:tmpl w:val="6052A88C"/>
    <w:lvl w:ilvl="0">
      <w:start w:val="1"/>
      <w:numFmt w:val="decimal"/>
      <w:lvlText w:val="%1"/>
      <w:lvlJc w:val="left"/>
      <w:pPr>
        <w:ind w:left="432" w:hanging="432"/>
      </w:pPr>
    </w:lvl>
    <w:lvl w:ilvl="1">
      <w:start w:val="1"/>
      <w:numFmt w:val="bullet"/>
      <w:lvlText w:val=""/>
      <w:lvlJc w:val="left"/>
      <w:pPr>
        <w:ind w:left="1286" w:hanging="576"/>
      </w:pPr>
      <w:rPr>
        <w:rFonts w:ascii="Symbol" w:hAnsi="Symbol" w:hint="default"/>
        <w:color w:val="365F91" w:themeColor="accent1" w:themeShade="BF"/>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864" w:hanging="864"/>
      </w:pPr>
      <w:rPr>
        <w:rFonts w:ascii="Symbol" w:hAnsi="Symbol" w:hint="default"/>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F00DF73"/>
    <w:multiLevelType w:val="hybridMultilevel"/>
    <w:tmpl w:val="626E7B02"/>
    <w:lvl w:ilvl="0" w:tplc="73BC7FA6">
      <w:start w:val="1"/>
      <w:numFmt w:val="bullet"/>
      <w:lvlText w:val=""/>
      <w:lvlJc w:val="left"/>
      <w:pPr>
        <w:ind w:left="720" w:hanging="360"/>
      </w:pPr>
      <w:rPr>
        <w:rFonts w:ascii="Symbol" w:hAnsi="Symbol" w:hint="default"/>
      </w:rPr>
    </w:lvl>
    <w:lvl w:ilvl="1" w:tplc="9D38D3B6">
      <w:start w:val="1"/>
      <w:numFmt w:val="bullet"/>
      <w:lvlText w:val="o"/>
      <w:lvlJc w:val="left"/>
      <w:pPr>
        <w:ind w:left="1440" w:hanging="360"/>
      </w:pPr>
      <w:rPr>
        <w:rFonts w:ascii="Courier New" w:hAnsi="Courier New" w:hint="default"/>
      </w:rPr>
    </w:lvl>
    <w:lvl w:ilvl="2" w:tplc="76865230">
      <w:start w:val="1"/>
      <w:numFmt w:val="bullet"/>
      <w:lvlText w:val=""/>
      <w:lvlJc w:val="left"/>
      <w:pPr>
        <w:ind w:left="2160" w:hanging="360"/>
      </w:pPr>
      <w:rPr>
        <w:rFonts w:ascii="Wingdings" w:hAnsi="Wingdings" w:hint="default"/>
      </w:rPr>
    </w:lvl>
    <w:lvl w:ilvl="3" w:tplc="7FA8C5D4">
      <w:start w:val="1"/>
      <w:numFmt w:val="bullet"/>
      <w:lvlText w:val=""/>
      <w:lvlJc w:val="left"/>
      <w:pPr>
        <w:ind w:left="2880" w:hanging="360"/>
      </w:pPr>
      <w:rPr>
        <w:rFonts w:ascii="Symbol" w:hAnsi="Symbol" w:hint="default"/>
      </w:rPr>
    </w:lvl>
    <w:lvl w:ilvl="4" w:tplc="F1F875E2">
      <w:start w:val="1"/>
      <w:numFmt w:val="bullet"/>
      <w:lvlText w:val="o"/>
      <w:lvlJc w:val="left"/>
      <w:pPr>
        <w:ind w:left="3600" w:hanging="360"/>
      </w:pPr>
      <w:rPr>
        <w:rFonts w:ascii="Courier New" w:hAnsi="Courier New" w:hint="default"/>
      </w:rPr>
    </w:lvl>
    <w:lvl w:ilvl="5" w:tplc="D7545010">
      <w:start w:val="1"/>
      <w:numFmt w:val="bullet"/>
      <w:lvlText w:val=""/>
      <w:lvlJc w:val="left"/>
      <w:pPr>
        <w:ind w:left="4320" w:hanging="360"/>
      </w:pPr>
      <w:rPr>
        <w:rFonts w:ascii="Wingdings" w:hAnsi="Wingdings" w:hint="default"/>
      </w:rPr>
    </w:lvl>
    <w:lvl w:ilvl="6" w:tplc="072094C0">
      <w:start w:val="1"/>
      <w:numFmt w:val="bullet"/>
      <w:lvlText w:val=""/>
      <w:lvlJc w:val="left"/>
      <w:pPr>
        <w:ind w:left="5040" w:hanging="360"/>
      </w:pPr>
      <w:rPr>
        <w:rFonts w:ascii="Symbol" w:hAnsi="Symbol" w:hint="default"/>
      </w:rPr>
    </w:lvl>
    <w:lvl w:ilvl="7" w:tplc="07BC1590">
      <w:start w:val="1"/>
      <w:numFmt w:val="bullet"/>
      <w:lvlText w:val="o"/>
      <w:lvlJc w:val="left"/>
      <w:pPr>
        <w:ind w:left="5760" w:hanging="360"/>
      </w:pPr>
      <w:rPr>
        <w:rFonts w:ascii="Courier New" w:hAnsi="Courier New" w:hint="default"/>
      </w:rPr>
    </w:lvl>
    <w:lvl w:ilvl="8" w:tplc="BDFC057E">
      <w:start w:val="1"/>
      <w:numFmt w:val="bullet"/>
      <w:lvlText w:val=""/>
      <w:lvlJc w:val="left"/>
      <w:pPr>
        <w:ind w:left="6480" w:hanging="360"/>
      </w:pPr>
      <w:rPr>
        <w:rFonts w:ascii="Wingdings" w:hAnsi="Wingdings" w:hint="default"/>
      </w:rPr>
    </w:lvl>
  </w:abstractNum>
  <w:num w:numId="1">
    <w:abstractNumId w:val="22"/>
  </w:num>
  <w:num w:numId="2">
    <w:abstractNumId w:val="27"/>
  </w:num>
  <w:num w:numId="3">
    <w:abstractNumId w:val="18"/>
  </w:num>
  <w:num w:numId="4">
    <w:abstractNumId w:val="12"/>
  </w:num>
  <w:num w:numId="5">
    <w:abstractNumId w:val="0"/>
  </w:num>
  <w:num w:numId="6">
    <w:abstractNumId w:val="2"/>
  </w:num>
  <w:num w:numId="7">
    <w:abstractNumId w:val="30"/>
  </w:num>
  <w:num w:numId="8">
    <w:abstractNumId w:val="19"/>
  </w:num>
  <w:num w:numId="9">
    <w:abstractNumId w:val="4"/>
  </w:num>
  <w:num w:numId="10">
    <w:abstractNumId w:val="23"/>
  </w:num>
  <w:num w:numId="11">
    <w:abstractNumId w:val="8"/>
  </w:num>
  <w:num w:numId="12">
    <w:abstractNumId w:val="24"/>
  </w:num>
  <w:num w:numId="13">
    <w:abstractNumId w:val="9"/>
  </w:num>
  <w:num w:numId="14">
    <w:abstractNumId w:val="20"/>
  </w:num>
  <w:num w:numId="15">
    <w:abstractNumId w:val="6"/>
  </w:num>
  <w:num w:numId="16">
    <w:abstractNumId w:val="1"/>
  </w:num>
  <w:num w:numId="17">
    <w:abstractNumId w:val="13"/>
  </w:num>
  <w:num w:numId="18">
    <w:abstractNumId w:val="29"/>
  </w:num>
  <w:num w:numId="19">
    <w:abstractNumId w:val="5"/>
  </w:num>
  <w:num w:numId="20">
    <w:abstractNumId w:val="21"/>
  </w:num>
  <w:num w:numId="21">
    <w:abstractNumId w:val="3"/>
  </w:num>
  <w:num w:numId="22">
    <w:abstractNumId w:val="15"/>
  </w:num>
  <w:num w:numId="23">
    <w:abstractNumId w:val="11"/>
  </w:num>
  <w:num w:numId="24">
    <w:abstractNumId w:val="17"/>
  </w:num>
  <w:num w:numId="25">
    <w:abstractNumId w:val="25"/>
  </w:num>
  <w:num w:numId="26">
    <w:abstractNumId w:val="7"/>
  </w:num>
  <w:num w:numId="27">
    <w:abstractNumId w:val="10"/>
  </w:num>
  <w:num w:numId="28">
    <w:abstractNumId w:val="28"/>
  </w:num>
  <w:num w:numId="29">
    <w:abstractNumId w:val="16"/>
  </w:num>
  <w:num w:numId="30">
    <w:abstractNumId w:val="26"/>
  </w:num>
  <w:num w:numId="31">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131078"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FB3"/>
    <w:rsid w:val="000000C5"/>
    <w:rsid w:val="00000694"/>
    <w:rsid w:val="00001718"/>
    <w:rsid w:val="00001F32"/>
    <w:rsid w:val="000020B5"/>
    <w:rsid w:val="000027B3"/>
    <w:rsid w:val="00002B8D"/>
    <w:rsid w:val="00002BA5"/>
    <w:rsid w:val="00003F43"/>
    <w:rsid w:val="00004205"/>
    <w:rsid w:val="0000432E"/>
    <w:rsid w:val="00004D95"/>
    <w:rsid w:val="000054D8"/>
    <w:rsid w:val="0000597C"/>
    <w:rsid w:val="00005AF8"/>
    <w:rsid w:val="000067F4"/>
    <w:rsid w:val="00006A99"/>
    <w:rsid w:val="00006C71"/>
    <w:rsid w:val="00006FCE"/>
    <w:rsid w:val="000078AA"/>
    <w:rsid w:val="00007B83"/>
    <w:rsid w:val="00007E4B"/>
    <w:rsid w:val="00007FE2"/>
    <w:rsid w:val="00010067"/>
    <w:rsid w:val="0001038D"/>
    <w:rsid w:val="000106B4"/>
    <w:rsid w:val="00010F28"/>
    <w:rsid w:val="00010FE1"/>
    <w:rsid w:val="00011867"/>
    <w:rsid w:val="00011B0F"/>
    <w:rsid w:val="000120D9"/>
    <w:rsid w:val="0001228C"/>
    <w:rsid w:val="000125C5"/>
    <w:rsid w:val="000129C5"/>
    <w:rsid w:val="000129D7"/>
    <w:rsid w:val="00012DB7"/>
    <w:rsid w:val="000131AA"/>
    <w:rsid w:val="00013366"/>
    <w:rsid w:val="00013C3E"/>
    <w:rsid w:val="00013FBC"/>
    <w:rsid w:val="00014400"/>
    <w:rsid w:val="000146A1"/>
    <w:rsid w:val="000148F3"/>
    <w:rsid w:val="000159AD"/>
    <w:rsid w:val="00015CCA"/>
    <w:rsid w:val="00015F1B"/>
    <w:rsid w:val="00016157"/>
    <w:rsid w:val="00016664"/>
    <w:rsid w:val="00020AD5"/>
    <w:rsid w:val="00020D52"/>
    <w:rsid w:val="00020E93"/>
    <w:rsid w:val="000217C8"/>
    <w:rsid w:val="00021972"/>
    <w:rsid w:val="000219F7"/>
    <w:rsid w:val="00021BA0"/>
    <w:rsid w:val="00021C1C"/>
    <w:rsid w:val="0002254D"/>
    <w:rsid w:val="000225AA"/>
    <w:rsid w:val="000225CE"/>
    <w:rsid w:val="00022685"/>
    <w:rsid w:val="00022E02"/>
    <w:rsid w:val="00023053"/>
    <w:rsid w:val="000233D4"/>
    <w:rsid w:val="000240E1"/>
    <w:rsid w:val="000254F2"/>
    <w:rsid w:val="00026197"/>
    <w:rsid w:val="00026252"/>
    <w:rsid w:val="00026A4C"/>
    <w:rsid w:val="00026FDD"/>
    <w:rsid w:val="00027746"/>
    <w:rsid w:val="00027874"/>
    <w:rsid w:val="000278AF"/>
    <w:rsid w:val="00027ACF"/>
    <w:rsid w:val="00027B83"/>
    <w:rsid w:val="00027EFC"/>
    <w:rsid w:val="0003023B"/>
    <w:rsid w:val="000302FF"/>
    <w:rsid w:val="00030BC3"/>
    <w:rsid w:val="00030E84"/>
    <w:rsid w:val="00031367"/>
    <w:rsid w:val="0003167F"/>
    <w:rsid w:val="00031EC1"/>
    <w:rsid w:val="00032945"/>
    <w:rsid w:val="00032BA1"/>
    <w:rsid w:val="00032CA1"/>
    <w:rsid w:val="00032DFF"/>
    <w:rsid w:val="00032F0D"/>
    <w:rsid w:val="00032FE2"/>
    <w:rsid w:val="00032FF0"/>
    <w:rsid w:val="000330B7"/>
    <w:rsid w:val="000331EF"/>
    <w:rsid w:val="000337F7"/>
    <w:rsid w:val="00033873"/>
    <w:rsid w:val="00033997"/>
    <w:rsid w:val="00033B4B"/>
    <w:rsid w:val="00033B75"/>
    <w:rsid w:val="00034083"/>
    <w:rsid w:val="0003450C"/>
    <w:rsid w:val="000348F9"/>
    <w:rsid w:val="0003507E"/>
    <w:rsid w:val="000356F8"/>
    <w:rsid w:val="00035E9C"/>
    <w:rsid w:val="0003648C"/>
    <w:rsid w:val="00036754"/>
    <w:rsid w:val="0003764B"/>
    <w:rsid w:val="00037901"/>
    <w:rsid w:val="00037A42"/>
    <w:rsid w:val="000404CD"/>
    <w:rsid w:val="00040B9F"/>
    <w:rsid w:val="00040DFB"/>
    <w:rsid w:val="00040E48"/>
    <w:rsid w:val="000410D1"/>
    <w:rsid w:val="000410FF"/>
    <w:rsid w:val="0004139D"/>
    <w:rsid w:val="000413B2"/>
    <w:rsid w:val="0004141C"/>
    <w:rsid w:val="000416C2"/>
    <w:rsid w:val="00041B41"/>
    <w:rsid w:val="0004201F"/>
    <w:rsid w:val="00042AD0"/>
    <w:rsid w:val="00043D42"/>
    <w:rsid w:val="00043FC2"/>
    <w:rsid w:val="0004408A"/>
    <w:rsid w:val="00044EE4"/>
    <w:rsid w:val="000459C3"/>
    <w:rsid w:val="00045F9E"/>
    <w:rsid w:val="00046303"/>
    <w:rsid w:val="00046A8D"/>
    <w:rsid w:val="00046BAC"/>
    <w:rsid w:val="0004716E"/>
    <w:rsid w:val="000477AB"/>
    <w:rsid w:val="000502FB"/>
    <w:rsid w:val="000510CE"/>
    <w:rsid w:val="000515C0"/>
    <w:rsid w:val="000519DE"/>
    <w:rsid w:val="00051A12"/>
    <w:rsid w:val="00051D40"/>
    <w:rsid w:val="00051ED7"/>
    <w:rsid w:val="00051FC6"/>
    <w:rsid w:val="00052087"/>
    <w:rsid w:val="0005280A"/>
    <w:rsid w:val="00052B23"/>
    <w:rsid w:val="00052B96"/>
    <w:rsid w:val="00052C87"/>
    <w:rsid w:val="000531C8"/>
    <w:rsid w:val="00053848"/>
    <w:rsid w:val="00053B7D"/>
    <w:rsid w:val="0005444F"/>
    <w:rsid w:val="000544A9"/>
    <w:rsid w:val="0005486C"/>
    <w:rsid w:val="00054C71"/>
    <w:rsid w:val="000552A1"/>
    <w:rsid w:val="000555DE"/>
    <w:rsid w:val="0005568F"/>
    <w:rsid w:val="0005642E"/>
    <w:rsid w:val="00056B31"/>
    <w:rsid w:val="00056BD3"/>
    <w:rsid w:val="00056D5E"/>
    <w:rsid w:val="00056E8F"/>
    <w:rsid w:val="000575F7"/>
    <w:rsid w:val="00057BB3"/>
    <w:rsid w:val="00057D22"/>
    <w:rsid w:val="00057FCA"/>
    <w:rsid w:val="0005FE75"/>
    <w:rsid w:val="000602D1"/>
    <w:rsid w:val="000611B7"/>
    <w:rsid w:val="00061709"/>
    <w:rsid w:val="0006213F"/>
    <w:rsid w:val="000627B5"/>
    <w:rsid w:val="00062BC0"/>
    <w:rsid w:val="00062BF2"/>
    <w:rsid w:val="00062CAB"/>
    <w:rsid w:val="00063016"/>
    <w:rsid w:val="000631D1"/>
    <w:rsid w:val="0006336D"/>
    <w:rsid w:val="00063681"/>
    <w:rsid w:val="0006400D"/>
    <w:rsid w:val="00064324"/>
    <w:rsid w:val="0006455A"/>
    <w:rsid w:val="00064624"/>
    <w:rsid w:val="00064705"/>
    <w:rsid w:val="000651E1"/>
    <w:rsid w:val="000654B0"/>
    <w:rsid w:val="00065824"/>
    <w:rsid w:val="00065AA1"/>
    <w:rsid w:val="00065E56"/>
    <w:rsid w:val="00065F53"/>
    <w:rsid w:val="00065FF4"/>
    <w:rsid w:val="000664D0"/>
    <w:rsid w:val="00066536"/>
    <w:rsid w:val="00066B83"/>
    <w:rsid w:val="00066C9E"/>
    <w:rsid w:val="000671B4"/>
    <w:rsid w:val="00067BB3"/>
    <w:rsid w:val="0007037F"/>
    <w:rsid w:val="0007166B"/>
    <w:rsid w:val="0007173C"/>
    <w:rsid w:val="00071927"/>
    <w:rsid w:val="000719D5"/>
    <w:rsid w:val="00072172"/>
    <w:rsid w:val="000721F7"/>
    <w:rsid w:val="0007298D"/>
    <w:rsid w:val="00072F48"/>
    <w:rsid w:val="00072F6F"/>
    <w:rsid w:val="00072FC7"/>
    <w:rsid w:val="00073106"/>
    <w:rsid w:val="00073137"/>
    <w:rsid w:val="00073783"/>
    <w:rsid w:val="00073E0D"/>
    <w:rsid w:val="00074267"/>
    <w:rsid w:val="0007435C"/>
    <w:rsid w:val="00074628"/>
    <w:rsid w:val="00075166"/>
    <w:rsid w:val="000755A7"/>
    <w:rsid w:val="00075CAF"/>
    <w:rsid w:val="00075EFE"/>
    <w:rsid w:val="000763CA"/>
    <w:rsid w:val="000764C2"/>
    <w:rsid w:val="000765DB"/>
    <w:rsid w:val="00076D20"/>
    <w:rsid w:val="000771B7"/>
    <w:rsid w:val="00077226"/>
    <w:rsid w:val="00077300"/>
    <w:rsid w:val="00077AE4"/>
    <w:rsid w:val="000800E6"/>
    <w:rsid w:val="00080553"/>
    <w:rsid w:val="00080E18"/>
    <w:rsid w:val="000812BE"/>
    <w:rsid w:val="00081BB7"/>
    <w:rsid w:val="00081CB1"/>
    <w:rsid w:val="000827F3"/>
    <w:rsid w:val="000828DD"/>
    <w:rsid w:val="00082D0B"/>
    <w:rsid w:val="0008309A"/>
    <w:rsid w:val="000830E4"/>
    <w:rsid w:val="000831FF"/>
    <w:rsid w:val="000841E7"/>
    <w:rsid w:val="000844BD"/>
    <w:rsid w:val="000844BF"/>
    <w:rsid w:val="00084947"/>
    <w:rsid w:val="00084AA8"/>
    <w:rsid w:val="00084B13"/>
    <w:rsid w:val="000856CD"/>
    <w:rsid w:val="000858E7"/>
    <w:rsid w:val="00085C4F"/>
    <w:rsid w:val="00085E96"/>
    <w:rsid w:val="00085F1E"/>
    <w:rsid w:val="00086B49"/>
    <w:rsid w:val="00087697"/>
    <w:rsid w:val="00087D65"/>
    <w:rsid w:val="00087FB7"/>
    <w:rsid w:val="00090066"/>
    <w:rsid w:val="00090424"/>
    <w:rsid w:val="00090874"/>
    <w:rsid w:val="00090888"/>
    <w:rsid w:val="00091641"/>
    <w:rsid w:val="00091688"/>
    <w:rsid w:val="00091BB8"/>
    <w:rsid w:val="00091BBC"/>
    <w:rsid w:val="00091F60"/>
    <w:rsid w:val="00091FA3"/>
    <w:rsid w:val="0009241B"/>
    <w:rsid w:val="00092741"/>
    <w:rsid w:val="000931D0"/>
    <w:rsid w:val="00093B23"/>
    <w:rsid w:val="000945DC"/>
    <w:rsid w:val="00094ED9"/>
    <w:rsid w:val="00095588"/>
    <w:rsid w:val="00095598"/>
    <w:rsid w:val="00095E08"/>
    <w:rsid w:val="00095FD9"/>
    <w:rsid w:val="000961C7"/>
    <w:rsid w:val="000963B8"/>
    <w:rsid w:val="0009647D"/>
    <w:rsid w:val="00097221"/>
    <w:rsid w:val="00097227"/>
    <w:rsid w:val="00097BB6"/>
    <w:rsid w:val="000A01D0"/>
    <w:rsid w:val="000A04F7"/>
    <w:rsid w:val="000A065A"/>
    <w:rsid w:val="000A077E"/>
    <w:rsid w:val="000A0786"/>
    <w:rsid w:val="000A07B1"/>
    <w:rsid w:val="000A0AA2"/>
    <w:rsid w:val="000A0D5D"/>
    <w:rsid w:val="000A0DF0"/>
    <w:rsid w:val="000A1663"/>
    <w:rsid w:val="000A17C7"/>
    <w:rsid w:val="000A18C2"/>
    <w:rsid w:val="000A1A93"/>
    <w:rsid w:val="000A1D36"/>
    <w:rsid w:val="000A1D52"/>
    <w:rsid w:val="000A1E70"/>
    <w:rsid w:val="000A230E"/>
    <w:rsid w:val="000A2526"/>
    <w:rsid w:val="000A276F"/>
    <w:rsid w:val="000A2A46"/>
    <w:rsid w:val="000A2D10"/>
    <w:rsid w:val="000A407D"/>
    <w:rsid w:val="000A40A1"/>
    <w:rsid w:val="000A4994"/>
    <w:rsid w:val="000A4BA8"/>
    <w:rsid w:val="000A4CC3"/>
    <w:rsid w:val="000A5006"/>
    <w:rsid w:val="000A58AC"/>
    <w:rsid w:val="000A651E"/>
    <w:rsid w:val="000A6D77"/>
    <w:rsid w:val="000A77A2"/>
    <w:rsid w:val="000A7DFF"/>
    <w:rsid w:val="000B059E"/>
    <w:rsid w:val="000B08D6"/>
    <w:rsid w:val="000B0D18"/>
    <w:rsid w:val="000B11E6"/>
    <w:rsid w:val="000B1732"/>
    <w:rsid w:val="000B1CFA"/>
    <w:rsid w:val="000B1EE9"/>
    <w:rsid w:val="000B2098"/>
    <w:rsid w:val="000B257D"/>
    <w:rsid w:val="000B39C5"/>
    <w:rsid w:val="000B4050"/>
    <w:rsid w:val="000B4286"/>
    <w:rsid w:val="000B5FD1"/>
    <w:rsid w:val="000B64BB"/>
    <w:rsid w:val="000B65C6"/>
    <w:rsid w:val="000B662E"/>
    <w:rsid w:val="000B66CA"/>
    <w:rsid w:val="000B6FD2"/>
    <w:rsid w:val="000B7902"/>
    <w:rsid w:val="000B793E"/>
    <w:rsid w:val="000B7FCC"/>
    <w:rsid w:val="000C083C"/>
    <w:rsid w:val="000C0A75"/>
    <w:rsid w:val="000C1907"/>
    <w:rsid w:val="000C1A74"/>
    <w:rsid w:val="000C1B14"/>
    <w:rsid w:val="000C22F7"/>
    <w:rsid w:val="000C2714"/>
    <w:rsid w:val="000C317E"/>
    <w:rsid w:val="000C37F4"/>
    <w:rsid w:val="000C3956"/>
    <w:rsid w:val="000C3FE7"/>
    <w:rsid w:val="000C4042"/>
    <w:rsid w:val="000C4BA2"/>
    <w:rsid w:val="000C4C5A"/>
    <w:rsid w:val="000C4CF5"/>
    <w:rsid w:val="000C56A3"/>
    <w:rsid w:val="000C5E55"/>
    <w:rsid w:val="000C5FE2"/>
    <w:rsid w:val="000C6047"/>
    <w:rsid w:val="000C6104"/>
    <w:rsid w:val="000C63C2"/>
    <w:rsid w:val="000C6E29"/>
    <w:rsid w:val="000C7084"/>
    <w:rsid w:val="000C7112"/>
    <w:rsid w:val="000C72E9"/>
    <w:rsid w:val="000C731C"/>
    <w:rsid w:val="000C750B"/>
    <w:rsid w:val="000C780C"/>
    <w:rsid w:val="000C7BC2"/>
    <w:rsid w:val="000C7D95"/>
    <w:rsid w:val="000C7EF8"/>
    <w:rsid w:val="000C7F7C"/>
    <w:rsid w:val="000D03E7"/>
    <w:rsid w:val="000D0445"/>
    <w:rsid w:val="000D0668"/>
    <w:rsid w:val="000D0A61"/>
    <w:rsid w:val="000D0C34"/>
    <w:rsid w:val="000D0E50"/>
    <w:rsid w:val="000D123C"/>
    <w:rsid w:val="000D1576"/>
    <w:rsid w:val="000D1A10"/>
    <w:rsid w:val="000D2067"/>
    <w:rsid w:val="000D2324"/>
    <w:rsid w:val="000D2BCC"/>
    <w:rsid w:val="000D380B"/>
    <w:rsid w:val="000D3B97"/>
    <w:rsid w:val="000D46B4"/>
    <w:rsid w:val="000D496C"/>
    <w:rsid w:val="000D4BEF"/>
    <w:rsid w:val="000D51D6"/>
    <w:rsid w:val="000D5765"/>
    <w:rsid w:val="000D5B19"/>
    <w:rsid w:val="000D5D07"/>
    <w:rsid w:val="000D5DFF"/>
    <w:rsid w:val="000D6185"/>
    <w:rsid w:val="000D6509"/>
    <w:rsid w:val="000D6E0F"/>
    <w:rsid w:val="000D70F1"/>
    <w:rsid w:val="000D72C7"/>
    <w:rsid w:val="000D79CB"/>
    <w:rsid w:val="000E01CF"/>
    <w:rsid w:val="000E0357"/>
    <w:rsid w:val="000E0828"/>
    <w:rsid w:val="000E0A3E"/>
    <w:rsid w:val="000E0E25"/>
    <w:rsid w:val="000E0F94"/>
    <w:rsid w:val="000E1627"/>
    <w:rsid w:val="000E1862"/>
    <w:rsid w:val="000E1D38"/>
    <w:rsid w:val="000E1F13"/>
    <w:rsid w:val="000E266C"/>
    <w:rsid w:val="000E2829"/>
    <w:rsid w:val="000E2A4D"/>
    <w:rsid w:val="000E2CBC"/>
    <w:rsid w:val="000E35A0"/>
    <w:rsid w:val="000E3EF7"/>
    <w:rsid w:val="000E42C3"/>
    <w:rsid w:val="000E44D8"/>
    <w:rsid w:val="000E51FA"/>
    <w:rsid w:val="000E5535"/>
    <w:rsid w:val="000E57CA"/>
    <w:rsid w:val="000E6445"/>
    <w:rsid w:val="000E716B"/>
    <w:rsid w:val="000E7260"/>
    <w:rsid w:val="000E7C89"/>
    <w:rsid w:val="000E7E1B"/>
    <w:rsid w:val="000F012C"/>
    <w:rsid w:val="000F030F"/>
    <w:rsid w:val="000F051D"/>
    <w:rsid w:val="000F0EF7"/>
    <w:rsid w:val="000F0F96"/>
    <w:rsid w:val="000F10CC"/>
    <w:rsid w:val="000F1E9B"/>
    <w:rsid w:val="000F2580"/>
    <w:rsid w:val="000F2614"/>
    <w:rsid w:val="000F276D"/>
    <w:rsid w:val="000F27F8"/>
    <w:rsid w:val="000F2A8E"/>
    <w:rsid w:val="000F2FBB"/>
    <w:rsid w:val="000F2FDF"/>
    <w:rsid w:val="000F3218"/>
    <w:rsid w:val="000F3C66"/>
    <w:rsid w:val="000F3DF1"/>
    <w:rsid w:val="000F47DA"/>
    <w:rsid w:val="000F50C7"/>
    <w:rsid w:val="000F545F"/>
    <w:rsid w:val="000F566B"/>
    <w:rsid w:val="000F5735"/>
    <w:rsid w:val="000F5BCD"/>
    <w:rsid w:val="000F5CFD"/>
    <w:rsid w:val="000F5E74"/>
    <w:rsid w:val="000F66D5"/>
    <w:rsid w:val="000F69D1"/>
    <w:rsid w:val="000F7756"/>
    <w:rsid w:val="000F77A7"/>
    <w:rsid w:val="00100129"/>
    <w:rsid w:val="0010048E"/>
    <w:rsid w:val="0010048F"/>
    <w:rsid w:val="00100789"/>
    <w:rsid w:val="0010091D"/>
    <w:rsid w:val="00100B67"/>
    <w:rsid w:val="00101826"/>
    <w:rsid w:val="001018DF"/>
    <w:rsid w:val="00102278"/>
    <w:rsid w:val="00102AAB"/>
    <w:rsid w:val="00104583"/>
    <w:rsid w:val="00104F45"/>
    <w:rsid w:val="001053EC"/>
    <w:rsid w:val="00106552"/>
    <w:rsid w:val="00106B25"/>
    <w:rsid w:val="00106EA3"/>
    <w:rsid w:val="00107349"/>
    <w:rsid w:val="00107A6F"/>
    <w:rsid w:val="00107BA2"/>
    <w:rsid w:val="001101B3"/>
    <w:rsid w:val="0011185C"/>
    <w:rsid w:val="00111A09"/>
    <w:rsid w:val="00111B7B"/>
    <w:rsid w:val="00112141"/>
    <w:rsid w:val="001129D8"/>
    <w:rsid w:val="00112FCD"/>
    <w:rsid w:val="00112FE3"/>
    <w:rsid w:val="001133D4"/>
    <w:rsid w:val="00113426"/>
    <w:rsid w:val="0011473C"/>
    <w:rsid w:val="0011580B"/>
    <w:rsid w:val="00115BE6"/>
    <w:rsid w:val="001168ED"/>
    <w:rsid w:val="00116C5E"/>
    <w:rsid w:val="0011729D"/>
    <w:rsid w:val="00117648"/>
    <w:rsid w:val="00117FE9"/>
    <w:rsid w:val="00121242"/>
    <w:rsid w:val="0012134A"/>
    <w:rsid w:val="0012141A"/>
    <w:rsid w:val="001217A1"/>
    <w:rsid w:val="00121B96"/>
    <w:rsid w:val="00121D90"/>
    <w:rsid w:val="00121DA0"/>
    <w:rsid w:val="0012272E"/>
    <w:rsid w:val="00122CE7"/>
    <w:rsid w:val="0012318D"/>
    <w:rsid w:val="001234DE"/>
    <w:rsid w:val="0012350A"/>
    <w:rsid w:val="00123515"/>
    <w:rsid w:val="00123703"/>
    <w:rsid w:val="0012387B"/>
    <w:rsid w:val="0012397D"/>
    <w:rsid w:val="001244FC"/>
    <w:rsid w:val="0012462C"/>
    <w:rsid w:val="00124A8A"/>
    <w:rsid w:val="00124D60"/>
    <w:rsid w:val="00124FEE"/>
    <w:rsid w:val="0012534E"/>
    <w:rsid w:val="00125490"/>
    <w:rsid w:val="00125654"/>
    <w:rsid w:val="00125C39"/>
    <w:rsid w:val="00126080"/>
    <w:rsid w:val="001266B0"/>
    <w:rsid w:val="00127AF9"/>
    <w:rsid w:val="00127E12"/>
    <w:rsid w:val="00130AF4"/>
    <w:rsid w:val="00130CC1"/>
    <w:rsid w:val="00131638"/>
    <w:rsid w:val="00131654"/>
    <w:rsid w:val="00131705"/>
    <w:rsid w:val="00131964"/>
    <w:rsid w:val="00131F46"/>
    <w:rsid w:val="00132901"/>
    <w:rsid w:val="00132946"/>
    <w:rsid w:val="00133575"/>
    <w:rsid w:val="001369AA"/>
    <w:rsid w:val="001369F4"/>
    <w:rsid w:val="00136D32"/>
    <w:rsid w:val="00136F7E"/>
    <w:rsid w:val="001370A9"/>
    <w:rsid w:val="00137204"/>
    <w:rsid w:val="00137619"/>
    <w:rsid w:val="00137D90"/>
    <w:rsid w:val="00137E61"/>
    <w:rsid w:val="00137E7F"/>
    <w:rsid w:val="00140449"/>
    <w:rsid w:val="0014055B"/>
    <w:rsid w:val="00141A69"/>
    <w:rsid w:val="00141D12"/>
    <w:rsid w:val="00141F10"/>
    <w:rsid w:val="0014221F"/>
    <w:rsid w:val="001425A6"/>
    <w:rsid w:val="00142817"/>
    <w:rsid w:val="001429C5"/>
    <w:rsid w:val="00142C42"/>
    <w:rsid w:val="00142D20"/>
    <w:rsid w:val="001430FA"/>
    <w:rsid w:val="00143D41"/>
    <w:rsid w:val="001442CF"/>
    <w:rsid w:val="00144CFD"/>
    <w:rsid w:val="001458E1"/>
    <w:rsid w:val="00145DBA"/>
    <w:rsid w:val="001461F1"/>
    <w:rsid w:val="0014654F"/>
    <w:rsid w:val="00146A5C"/>
    <w:rsid w:val="00146E12"/>
    <w:rsid w:val="001471C0"/>
    <w:rsid w:val="001477E6"/>
    <w:rsid w:val="001479D5"/>
    <w:rsid w:val="001505B9"/>
    <w:rsid w:val="00150749"/>
    <w:rsid w:val="001517E6"/>
    <w:rsid w:val="00151EB7"/>
    <w:rsid w:val="0015238B"/>
    <w:rsid w:val="00152FC7"/>
    <w:rsid w:val="00153647"/>
    <w:rsid w:val="00153822"/>
    <w:rsid w:val="00153B75"/>
    <w:rsid w:val="00153C62"/>
    <w:rsid w:val="00153D21"/>
    <w:rsid w:val="00154389"/>
    <w:rsid w:val="00154751"/>
    <w:rsid w:val="00154AEB"/>
    <w:rsid w:val="00154DA1"/>
    <w:rsid w:val="00154E11"/>
    <w:rsid w:val="001559C4"/>
    <w:rsid w:val="00155BAB"/>
    <w:rsid w:val="00156479"/>
    <w:rsid w:val="001566BB"/>
    <w:rsid w:val="00157328"/>
    <w:rsid w:val="001577A2"/>
    <w:rsid w:val="001578E4"/>
    <w:rsid w:val="00157A76"/>
    <w:rsid w:val="00157B70"/>
    <w:rsid w:val="00157D63"/>
    <w:rsid w:val="00157E5B"/>
    <w:rsid w:val="0016020E"/>
    <w:rsid w:val="001610F3"/>
    <w:rsid w:val="0016142D"/>
    <w:rsid w:val="0016163B"/>
    <w:rsid w:val="00161DDA"/>
    <w:rsid w:val="00162048"/>
    <w:rsid w:val="00162C38"/>
    <w:rsid w:val="001630C9"/>
    <w:rsid w:val="001635AA"/>
    <w:rsid w:val="001635CB"/>
    <w:rsid w:val="00163BD1"/>
    <w:rsid w:val="00163CB7"/>
    <w:rsid w:val="00163D65"/>
    <w:rsid w:val="00163D6D"/>
    <w:rsid w:val="00163F90"/>
    <w:rsid w:val="0016432D"/>
    <w:rsid w:val="001646B2"/>
    <w:rsid w:val="00164870"/>
    <w:rsid w:val="0016488D"/>
    <w:rsid w:val="00164A6B"/>
    <w:rsid w:val="00164EBA"/>
    <w:rsid w:val="001656AA"/>
    <w:rsid w:val="00165BDE"/>
    <w:rsid w:val="00165C1B"/>
    <w:rsid w:val="00165CD0"/>
    <w:rsid w:val="00165D2C"/>
    <w:rsid w:val="00165F78"/>
    <w:rsid w:val="001662C6"/>
    <w:rsid w:val="00166566"/>
    <w:rsid w:val="00166700"/>
    <w:rsid w:val="001671C9"/>
    <w:rsid w:val="00167366"/>
    <w:rsid w:val="00170446"/>
    <w:rsid w:val="00170564"/>
    <w:rsid w:val="00170E16"/>
    <w:rsid w:val="00170E30"/>
    <w:rsid w:val="00170EF8"/>
    <w:rsid w:val="00171971"/>
    <w:rsid w:val="00171C71"/>
    <w:rsid w:val="00171C81"/>
    <w:rsid w:val="00171CF1"/>
    <w:rsid w:val="00172254"/>
    <w:rsid w:val="001723A0"/>
    <w:rsid w:val="00172E42"/>
    <w:rsid w:val="00173095"/>
    <w:rsid w:val="001734E1"/>
    <w:rsid w:val="0017359B"/>
    <w:rsid w:val="0017382F"/>
    <w:rsid w:val="00173E65"/>
    <w:rsid w:val="00174129"/>
    <w:rsid w:val="00174414"/>
    <w:rsid w:val="00174554"/>
    <w:rsid w:val="0017480F"/>
    <w:rsid w:val="0017492D"/>
    <w:rsid w:val="00174C93"/>
    <w:rsid w:val="00175099"/>
    <w:rsid w:val="00175454"/>
    <w:rsid w:val="0017581A"/>
    <w:rsid w:val="00175DB3"/>
    <w:rsid w:val="00176060"/>
    <w:rsid w:val="001762D2"/>
    <w:rsid w:val="0017682B"/>
    <w:rsid w:val="00176AAF"/>
    <w:rsid w:val="00176BD8"/>
    <w:rsid w:val="001770C0"/>
    <w:rsid w:val="001776E4"/>
    <w:rsid w:val="00177EAC"/>
    <w:rsid w:val="001800AA"/>
    <w:rsid w:val="001803F7"/>
    <w:rsid w:val="0018042C"/>
    <w:rsid w:val="00180A29"/>
    <w:rsid w:val="0018186F"/>
    <w:rsid w:val="001818F1"/>
    <w:rsid w:val="0018208B"/>
    <w:rsid w:val="001829C6"/>
    <w:rsid w:val="00183103"/>
    <w:rsid w:val="00183184"/>
    <w:rsid w:val="00183BD0"/>
    <w:rsid w:val="0018519F"/>
    <w:rsid w:val="0018525D"/>
    <w:rsid w:val="00185633"/>
    <w:rsid w:val="00185E21"/>
    <w:rsid w:val="00186485"/>
    <w:rsid w:val="001865EE"/>
    <w:rsid w:val="00186BBC"/>
    <w:rsid w:val="00186C86"/>
    <w:rsid w:val="00186F61"/>
    <w:rsid w:val="00187118"/>
    <w:rsid w:val="001871BB"/>
    <w:rsid w:val="00187C14"/>
    <w:rsid w:val="00187DA3"/>
    <w:rsid w:val="00187E17"/>
    <w:rsid w:val="001900AC"/>
    <w:rsid w:val="001908FA"/>
    <w:rsid w:val="001909FF"/>
    <w:rsid w:val="00190AAE"/>
    <w:rsid w:val="00191761"/>
    <w:rsid w:val="00191F16"/>
    <w:rsid w:val="001920F2"/>
    <w:rsid w:val="001924F5"/>
    <w:rsid w:val="00192A24"/>
    <w:rsid w:val="001931F7"/>
    <w:rsid w:val="00193526"/>
    <w:rsid w:val="00193528"/>
    <w:rsid w:val="00193B30"/>
    <w:rsid w:val="001940A7"/>
    <w:rsid w:val="00194B0B"/>
    <w:rsid w:val="00195505"/>
    <w:rsid w:val="001956D4"/>
    <w:rsid w:val="0019578B"/>
    <w:rsid w:val="00195C28"/>
    <w:rsid w:val="00195C60"/>
    <w:rsid w:val="00195E86"/>
    <w:rsid w:val="001965AB"/>
    <w:rsid w:val="00196631"/>
    <w:rsid w:val="00196D67"/>
    <w:rsid w:val="00197441"/>
    <w:rsid w:val="001975E7"/>
    <w:rsid w:val="00197922"/>
    <w:rsid w:val="00197EF9"/>
    <w:rsid w:val="0019B579"/>
    <w:rsid w:val="001A0249"/>
    <w:rsid w:val="001A0912"/>
    <w:rsid w:val="001A0BB6"/>
    <w:rsid w:val="001A1158"/>
    <w:rsid w:val="001A126D"/>
    <w:rsid w:val="001A17F8"/>
    <w:rsid w:val="001A2461"/>
    <w:rsid w:val="001A253B"/>
    <w:rsid w:val="001A2944"/>
    <w:rsid w:val="001A2C31"/>
    <w:rsid w:val="001A2FFC"/>
    <w:rsid w:val="001A312A"/>
    <w:rsid w:val="001A3762"/>
    <w:rsid w:val="001A38CB"/>
    <w:rsid w:val="001A44BC"/>
    <w:rsid w:val="001A44CF"/>
    <w:rsid w:val="001A467A"/>
    <w:rsid w:val="001A4C71"/>
    <w:rsid w:val="001A4E51"/>
    <w:rsid w:val="001A51D8"/>
    <w:rsid w:val="001A535B"/>
    <w:rsid w:val="001A5DB5"/>
    <w:rsid w:val="001A67B3"/>
    <w:rsid w:val="001A68BD"/>
    <w:rsid w:val="001A6E30"/>
    <w:rsid w:val="001A6ED2"/>
    <w:rsid w:val="001A72D0"/>
    <w:rsid w:val="001B0066"/>
    <w:rsid w:val="001B059A"/>
    <w:rsid w:val="001B09AA"/>
    <w:rsid w:val="001B0ED4"/>
    <w:rsid w:val="001B0F6D"/>
    <w:rsid w:val="001B17AB"/>
    <w:rsid w:val="001B1CED"/>
    <w:rsid w:val="001B205C"/>
    <w:rsid w:val="001B208D"/>
    <w:rsid w:val="001B2B44"/>
    <w:rsid w:val="001B2DD8"/>
    <w:rsid w:val="001B34C1"/>
    <w:rsid w:val="001B4087"/>
    <w:rsid w:val="001B43F5"/>
    <w:rsid w:val="001B4A6C"/>
    <w:rsid w:val="001B4BE2"/>
    <w:rsid w:val="001B4D3F"/>
    <w:rsid w:val="001B4F60"/>
    <w:rsid w:val="001B5121"/>
    <w:rsid w:val="001B53AB"/>
    <w:rsid w:val="001B5491"/>
    <w:rsid w:val="001B5C2A"/>
    <w:rsid w:val="001B68E4"/>
    <w:rsid w:val="001B6AD0"/>
    <w:rsid w:val="001B6AF4"/>
    <w:rsid w:val="001B6C7B"/>
    <w:rsid w:val="001B6E3F"/>
    <w:rsid w:val="001B6F42"/>
    <w:rsid w:val="001B7188"/>
    <w:rsid w:val="001B7349"/>
    <w:rsid w:val="001B79E7"/>
    <w:rsid w:val="001B7C16"/>
    <w:rsid w:val="001C059E"/>
    <w:rsid w:val="001C06F2"/>
    <w:rsid w:val="001C083B"/>
    <w:rsid w:val="001C0D87"/>
    <w:rsid w:val="001C1286"/>
    <w:rsid w:val="001C135F"/>
    <w:rsid w:val="001C13CA"/>
    <w:rsid w:val="001C15C3"/>
    <w:rsid w:val="001C1C8A"/>
    <w:rsid w:val="001C1D2B"/>
    <w:rsid w:val="001C2280"/>
    <w:rsid w:val="001C25FD"/>
    <w:rsid w:val="001C27E3"/>
    <w:rsid w:val="001C2903"/>
    <w:rsid w:val="001C29B5"/>
    <w:rsid w:val="001C2DB6"/>
    <w:rsid w:val="001C3781"/>
    <w:rsid w:val="001C37B3"/>
    <w:rsid w:val="001C397A"/>
    <w:rsid w:val="001C4154"/>
    <w:rsid w:val="001C451D"/>
    <w:rsid w:val="001C466D"/>
    <w:rsid w:val="001C537F"/>
    <w:rsid w:val="001C5F63"/>
    <w:rsid w:val="001C65E0"/>
    <w:rsid w:val="001C696C"/>
    <w:rsid w:val="001C6B10"/>
    <w:rsid w:val="001C6ECC"/>
    <w:rsid w:val="001C772F"/>
    <w:rsid w:val="001D02F7"/>
    <w:rsid w:val="001D0A32"/>
    <w:rsid w:val="001D11CE"/>
    <w:rsid w:val="001D1D66"/>
    <w:rsid w:val="001D294F"/>
    <w:rsid w:val="001D2FDC"/>
    <w:rsid w:val="001D30C2"/>
    <w:rsid w:val="001D3614"/>
    <w:rsid w:val="001D39CB"/>
    <w:rsid w:val="001D443B"/>
    <w:rsid w:val="001D470D"/>
    <w:rsid w:val="001D4B55"/>
    <w:rsid w:val="001D5708"/>
    <w:rsid w:val="001D5729"/>
    <w:rsid w:val="001D57D7"/>
    <w:rsid w:val="001D5E71"/>
    <w:rsid w:val="001D61AC"/>
    <w:rsid w:val="001D6485"/>
    <w:rsid w:val="001D6853"/>
    <w:rsid w:val="001D6ED9"/>
    <w:rsid w:val="001D7801"/>
    <w:rsid w:val="001E08BF"/>
    <w:rsid w:val="001E0E4D"/>
    <w:rsid w:val="001E0FC9"/>
    <w:rsid w:val="001E1502"/>
    <w:rsid w:val="001E1CF2"/>
    <w:rsid w:val="001E20B9"/>
    <w:rsid w:val="001E26AD"/>
    <w:rsid w:val="001E2A1F"/>
    <w:rsid w:val="001E2CB8"/>
    <w:rsid w:val="001E3026"/>
    <w:rsid w:val="001E389B"/>
    <w:rsid w:val="001E3B69"/>
    <w:rsid w:val="001E3E98"/>
    <w:rsid w:val="001E3FBF"/>
    <w:rsid w:val="001E4729"/>
    <w:rsid w:val="001E4761"/>
    <w:rsid w:val="001E4A6B"/>
    <w:rsid w:val="001E4D3D"/>
    <w:rsid w:val="001E5391"/>
    <w:rsid w:val="001E597B"/>
    <w:rsid w:val="001E5EC4"/>
    <w:rsid w:val="001E671E"/>
    <w:rsid w:val="001E6AC1"/>
    <w:rsid w:val="001E6BB9"/>
    <w:rsid w:val="001F0D29"/>
    <w:rsid w:val="001F0D56"/>
    <w:rsid w:val="001F1745"/>
    <w:rsid w:val="001F1834"/>
    <w:rsid w:val="001F1BD8"/>
    <w:rsid w:val="001F1D2B"/>
    <w:rsid w:val="001F2746"/>
    <w:rsid w:val="001F2C7C"/>
    <w:rsid w:val="001F36B9"/>
    <w:rsid w:val="001F37B9"/>
    <w:rsid w:val="001F3CE3"/>
    <w:rsid w:val="001F40C0"/>
    <w:rsid w:val="001F47D5"/>
    <w:rsid w:val="001F5242"/>
    <w:rsid w:val="001F52DB"/>
    <w:rsid w:val="001F55CF"/>
    <w:rsid w:val="001F5835"/>
    <w:rsid w:val="001F59FE"/>
    <w:rsid w:val="001F5CF7"/>
    <w:rsid w:val="001F5E38"/>
    <w:rsid w:val="001F65C2"/>
    <w:rsid w:val="001F726B"/>
    <w:rsid w:val="001F76FD"/>
    <w:rsid w:val="001F7BE4"/>
    <w:rsid w:val="00200E72"/>
    <w:rsid w:val="00201287"/>
    <w:rsid w:val="00201C48"/>
    <w:rsid w:val="00201DEE"/>
    <w:rsid w:val="0020261C"/>
    <w:rsid w:val="0020295F"/>
    <w:rsid w:val="00202CC4"/>
    <w:rsid w:val="00202FDE"/>
    <w:rsid w:val="00203079"/>
    <w:rsid w:val="002030BB"/>
    <w:rsid w:val="00203420"/>
    <w:rsid w:val="00203576"/>
    <w:rsid w:val="00203E50"/>
    <w:rsid w:val="0020436D"/>
    <w:rsid w:val="00204603"/>
    <w:rsid w:val="0020486B"/>
    <w:rsid w:val="00205176"/>
    <w:rsid w:val="002053C9"/>
    <w:rsid w:val="00205452"/>
    <w:rsid w:val="0020553E"/>
    <w:rsid w:val="00205CBB"/>
    <w:rsid w:val="00206043"/>
    <w:rsid w:val="002061DE"/>
    <w:rsid w:val="00206802"/>
    <w:rsid w:val="002068E5"/>
    <w:rsid w:val="00206B8B"/>
    <w:rsid w:val="00206BF0"/>
    <w:rsid w:val="00206CEB"/>
    <w:rsid w:val="002072C8"/>
    <w:rsid w:val="00207755"/>
    <w:rsid w:val="00207957"/>
    <w:rsid w:val="00207EBF"/>
    <w:rsid w:val="00210109"/>
    <w:rsid w:val="002104EC"/>
    <w:rsid w:val="00210701"/>
    <w:rsid w:val="00210B68"/>
    <w:rsid w:val="0021161F"/>
    <w:rsid w:val="00211641"/>
    <w:rsid w:val="002119A5"/>
    <w:rsid w:val="00211E1F"/>
    <w:rsid w:val="00212008"/>
    <w:rsid w:val="0021209D"/>
    <w:rsid w:val="00212871"/>
    <w:rsid w:val="002128C0"/>
    <w:rsid w:val="002130FA"/>
    <w:rsid w:val="002132ED"/>
    <w:rsid w:val="00213FF3"/>
    <w:rsid w:val="002145ED"/>
    <w:rsid w:val="00214DA8"/>
    <w:rsid w:val="00214E0F"/>
    <w:rsid w:val="00215BC5"/>
    <w:rsid w:val="00215E86"/>
    <w:rsid w:val="0021673B"/>
    <w:rsid w:val="002177F9"/>
    <w:rsid w:val="00217841"/>
    <w:rsid w:val="00217D24"/>
    <w:rsid w:val="00220482"/>
    <w:rsid w:val="00220F0D"/>
    <w:rsid w:val="00220FAC"/>
    <w:rsid w:val="00221608"/>
    <w:rsid w:val="00221619"/>
    <w:rsid w:val="00221E59"/>
    <w:rsid w:val="00221F3C"/>
    <w:rsid w:val="0022223C"/>
    <w:rsid w:val="00222573"/>
    <w:rsid w:val="00222635"/>
    <w:rsid w:val="0022280E"/>
    <w:rsid w:val="00222CCD"/>
    <w:rsid w:val="00223158"/>
    <w:rsid w:val="002235BD"/>
    <w:rsid w:val="00223664"/>
    <w:rsid w:val="002238D1"/>
    <w:rsid w:val="002238E1"/>
    <w:rsid w:val="002238F8"/>
    <w:rsid w:val="0022393E"/>
    <w:rsid w:val="002239C1"/>
    <w:rsid w:val="00224529"/>
    <w:rsid w:val="002257A7"/>
    <w:rsid w:val="002258E7"/>
    <w:rsid w:val="00225A5F"/>
    <w:rsid w:val="00225B9F"/>
    <w:rsid w:val="00226353"/>
    <w:rsid w:val="002271D4"/>
    <w:rsid w:val="00227998"/>
    <w:rsid w:val="002279DF"/>
    <w:rsid w:val="00230315"/>
    <w:rsid w:val="002307BD"/>
    <w:rsid w:val="00230ACD"/>
    <w:rsid w:val="00230BD4"/>
    <w:rsid w:val="002310BA"/>
    <w:rsid w:val="00231137"/>
    <w:rsid w:val="002313FA"/>
    <w:rsid w:val="002314B8"/>
    <w:rsid w:val="00231545"/>
    <w:rsid w:val="002318D4"/>
    <w:rsid w:val="002338CC"/>
    <w:rsid w:val="00233985"/>
    <w:rsid w:val="00233CDE"/>
    <w:rsid w:val="00233E33"/>
    <w:rsid w:val="00234160"/>
    <w:rsid w:val="00234EA9"/>
    <w:rsid w:val="00234F1E"/>
    <w:rsid w:val="00235EE3"/>
    <w:rsid w:val="00235F80"/>
    <w:rsid w:val="0023662F"/>
    <w:rsid w:val="00236A89"/>
    <w:rsid w:val="002377F6"/>
    <w:rsid w:val="00237893"/>
    <w:rsid w:val="00237964"/>
    <w:rsid w:val="00237B53"/>
    <w:rsid w:val="0024029C"/>
    <w:rsid w:val="00240687"/>
    <w:rsid w:val="00240785"/>
    <w:rsid w:val="00240832"/>
    <w:rsid w:val="002408D3"/>
    <w:rsid w:val="002410AF"/>
    <w:rsid w:val="00241663"/>
    <w:rsid w:val="002424BF"/>
    <w:rsid w:val="00242894"/>
    <w:rsid w:val="002429EB"/>
    <w:rsid w:val="00242BD4"/>
    <w:rsid w:val="00242CDA"/>
    <w:rsid w:val="002436CE"/>
    <w:rsid w:val="0024376A"/>
    <w:rsid w:val="00243CA3"/>
    <w:rsid w:val="00244EAA"/>
    <w:rsid w:val="00244FE9"/>
    <w:rsid w:val="0024503E"/>
    <w:rsid w:val="0024528A"/>
    <w:rsid w:val="002454F6"/>
    <w:rsid w:val="002454FD"/>
    <w:rsid w:val="002455D7"/>
    <w:rsid w:val="00245918"/>
    <w:rsid w:val="00245AAA"/>
    <w:rsid w:val="0024626B"/>
    <w:rsid w:val="002468B8"/>
    <w:rsid w:val="002473D5"/>
    <w:rsid w:val="002479E1"/>
    <w:rsid w:val="00247CE4"/>
    <w:rsid w:val="00247FF0"/>
    <w:rsid w:val="0025043B"/>
    <w:rsid w:val="00250BEB"/>
    <w:rsid w:val="0025116E"/>
    <w:rsid w:val="00251276"/>
    <w:rsid w:val="0025160F"/>
    <w:rsid w:val="00251825"/>
    <w:rsid w:val="00251CE7"/>
    <w:rsid w:val="00251F88"/>
    <w:rsid w:val="0025241D"/>
    <w:rsid w:val="00252DB7"/>
    <w:rsid w:val="00253178"/>
    <w:rsid w:val="002532C1"/>
    <w:rsid w:val="00253D49"/>
    <w:rsid w:val="00253F63"/>
    <w:rsid w:val="0025404F"/>
    <w:rsid w:val="002542F4"/>
    <w:rsid w:val="002542FF"/>
    <w:rsid w:val="002543F3"/>
    <w:rsid w:val="0025477D"/>
    <w:rsid w:val="002547A7"/>
    <w:rsid w:val="00254E01"/>
    <w:rsid w:val="0025504D"/>
    <w:rsid w:val="0025567C"/>
    <w:rsid w:val="00255715"/>
    <w:rsid w:val="00255C9C"/>
    <w:rsid w:val="002569F1"/>
    <w:rsid w:val="00256C24"/>
    <w:rsid w:val="00256CBE"/>
    <w:rsid w:val="00256EFD"/>
    <w:rsid w:val="00257445"/>
    <w:rsid w:val="00257B51"/>
    <w:rsid w:val="002603EC"/>
    <w:rsid w:val="00260879"/>
    <w:rsid w:val="00260CD4"/>
    <w:rsid w:val="00261839"/>
    <w:rsid w:val="002619BA"/>
    <w:rsid w:val="00261A50"/>
    <w:rsid w:val="00261F0D"/>
    <w:rsid w:val="00262673"/>
    <w:rsid w:val="00262EE6"/>
    <w:rsid w:val="00262FD2"/>
    <w:rsid w:val="00263263"/>
    <w:rsid w:val="00263595"/>
    <w:rsid w:val="00263869"/>
    <w:rsid w:val="002638FB"/>
    <w:rsid w:val="00264104"/>
    <w:rsid w:val="00265071"/>
    <w:rsid w:val="0026568E"/>
    <w:rsid w:val="00265E9E"/>
    <w:rsid w:val="00266514"/>
    <w:rsid w:val="0026683C"/>
    <w:rsid w:val="002675BC"/>
    <w:rsid w:val="0026772A"/>
    <w:rsid w:val="00267767"/>
    <w:rsid w:val="00267982"/>
    <w:rsid w:val="00267CA5"/>
    <w:rsid w:val="002701A4"/>
    <w:rsid w:val="00270370"/>
    <w:rsid w:val="0027058D"/>
    <w:rsid w:val="00270702"/>
    <w:rsid w:val="00270AF1"/>
    <w:rsid w:val="002713C2"/>
    <w:rsid w:val="0027148A"/>
    <w:rsid w:val="00271A79"/>
    <w:rsid w:val="002723ED"/>
    <w:rsid w:val="002729FF"/>
    <w:rsid w:val="00272B0E"/>
    <w:rsid w:val="00272EA4"/>
    <w:rsid w:val="00272FA5"/>
    <w:rsid w:val="0027451B"/>
    <w:rsid w:val="002749E4"/>
    <w:rsid w:val="00274A09"/>
    <w:rsid w:val="00275014"/>
    <w:rsid w:val="00275417"/>
    <w:rsid w:val="002754AF"/>
    <w:rsid w:val="00275AD4"/>
    <w:rsid w:val="00275C17"/>
    <w:rsid w:val="00275D9B"/>
    <w:rsid w:val="00276293"/>
    <w:rsid w:val="00276E3B"/>
    <w:rsid w:val="00276FD2"/>
    <w:rsid w:val="00276FF7"/>
    <w:rsid w:val="00277013"/>
    <w:rsid w:val="00277D2E"/>
    <w:rsid w:val="00277FDC"/>
    <w:rsid w:val="00280357"/>
    <w:rsid w:val="002807C6"/>
    <w:rsid w:val="002808FC"/>
    <w:rsid w:val="00280E7B"/>
    <w:rsid w:val="00281621"/>
    <w:rsid w:val="00281E98"/>
    <w:rsid w:val="002827D6"/>
    <w:rsid w:val="00282860"/>
    <w:rsid w:val="00282E2A"/>
    <w:rsid w:val="00282E95"/>
    <w:rsid w:val="002834CC"/>
    <w:rsid w:val="002840C0"/>
    <w:rsid w:val="0028439C"/>
    <w:rsid w:val="0028475A"/>
    <w:rsid w:val="00284809"/>
    <w:rsid w:val="00284A06"/>
    <w:rsid w:val="00284FBA"/>
    <w:rsid w:val="00285702"/>
    <w:rsid w:val="00286190"/>
    <w:rsid w:val="002861C4"/>
    <w:rsid w:val="00286D93"/>
    <w:rsid w:val="002870FD"/>
    <w:rsid w:val="002875DA"/>
    <w:rsid w:val="00287988"/>
    <w:rsid w:val="00287BCA"/>
    <w:rsid w:val="00290B6E"/>
    <w:rsid w:val="00290C7F"/>
    <w:rsid w:val="00291021"/>
    <w:rsid w:val="002912AE"/>
    <w:rsid w:val="00291407"/>
    <w:rsid w:val="002914A3"/>
    <w:rsid w:val="00291B73"/>
    <w:rsid w:val="00291C8B"/>
    <w:rsid w:val="00291DB3"/>
    <w:rsid w:val="002922C6"/>
    <w:rsid w:val="002931CD"/>
    <w:rsid w:val="00293C22"/>
    <w:rsid w:val="002940D5"/>
    <w:rsid w:val="0029476C"/>
    <w:rsid w:val="002947A5"/>
    <w:rsid w:val="00294A6F"/>
    <w:rsid w:val="00294CBF"/>
    <w:rsid w:val="002953D3"/>
    <w:rsid w:val="0029559B"/>
    <w:rsid w:val="00295C77"/>
    <w:rsid w:val="00295DD5"/>
    <w:rsid w:val="00295E34"/>
    <w:rsid w:val="00295ED3"/>
    <w:rsid w:val="0029647D"/>
    <w:rsid w:val="00296616"/>
    <w:rsid w:val="00296F32"/>
    <w:rsid w:val="00297039"/>
    <w:rsid w:val="002973EB"/>
    <w:rsid w:val="002978DA"/>
    <w:rsid w:val="002A04F6"/>
    <w:rsid w:val="002A08EF"/>
    <w:rsid w:val="002A0B40"/>
    <w:rsid w:val="002A0BC5"/>
    <w:rsid w:val="002A0C8F"/>
    <w:rsid w:val="002A0E6A"/>
    <w:rsid w:val="002A135C"/>
    <w:rsid w:val="002A199D"/>
    <w:rsid w:val="002A1D33"/>
    <w:rsid w:val="002A21C5"/>
    <w:rsid w:val="002A2483"/>
    <w:rsid w:val="002A2CE4"/>
    <w:rsid w:val="002A2E27"/>
    <w:rsid w:val="002A30DE"/>
    <w:rsid w:val="002A3843"/>
    <w:rsid w:val="002A3941"/>
    <w:rsid w:val="002A3CC6"/>
    <w:rsid w:val="002A3E50"/>
    <w:rsid w:val="002A3EF5"/>
    <w:rsid w:val="002A4487"/>
    <w:rsid w:val="002A4847"/>
    <w:rsid w:val="002A4D89"/>
    <w:rsid w:val="002A5413"/>
    <w:rsid w:val="002A561A"/>
    <w:rsid w:val="002A5DCB"/>
    <w:rsid w:val="002A5EC2"/>
    <w:rsid w:val="002A6093"/>
    <w:rsid w:val="002A65C4"/>
    <w:rsid w:val="002A6863"/>
    <w:rsid w:val="002A68FC"/>
    <w:rsid w:val="002A69C3"/>
    <w:rsid w:val="002A6C84"/>
    <w:rsid w:val="002A783E"/>
    <w:rsid w:val="002A7E37"/>
    <w:rsid w:val="002A7FF0"/>
    <w:rsid w:val="002B00A4"/>
    <w:rsid w:val="002B027C"/>
    <w:rsid w:val="002B09C2"/>
    <w:rsid w:val="002B0DB8"/>
    <w:rsid w:val="002B1301"/>
    <w:rsid w:val="002B13F3"/>
    <w:rsid w:val="002B193D"/>
    <w:rsid w:val="002B1A89"/>
    <w:rsid w:val="002B1BEC"/>
    <w:rsid w:val="002B1F79"/>
    <w:rsid w:val="002B250C"/>
    <w:rsid w:val="002B2BE7"/>
    <w:rsid w:val="002B2F25"/>
    <w:rsid w:val="002B2F3D"/>
    <w:rsid w:val="002B31F4"/>
    <w:rsid w:val="002B3C70"/>
    <w:rsid w:val="002B44A1"/>
    <w:rsid w:val="002B46CC"/>
    <w:rsid w:val="002B55DD"/>
    <w:rsid w:val="002B5AC3"/>
    <w:rsid w:val="002B5FEE"/>
    <w:rsid w:val="002B666E"/>
    <w:rsid w:val="002B6CF6"/>
    <w:rsid w:val="002B78D3"/>
    <w:rsid w:val="002B7B25"/>
    <w:rsid w:val="002C02B1"/>
    <w:rsid w:val="002C0518"/>
    <w:rsid w:val="002C05D9"/>
    <w:rsid w:val="002C10E3"/>
    <w:rsid w:val="002C1112"/>
    <w:rsid w:val="002C179B"/>
    <w:rsid w:val="002C1895"/>
    <w:rsid w:val="002C1B02"/>
    <w:rsid w:val="002C2679"/>
    <w:rsid w:val="002C2DD5"/>
    <w:rsid w:val="002C35C7"/>
    <w:rsid w:val="002C41C2"/>
    <w:rsid w:val="002C42A4"/>
    <w:rsid w:val="002C4421"/>
    <w:rsid w:val="002C48C9"/>
    <w:rsid w:val="002C4A0B"/>
    <w:rsid w:val="002C4B06"/>
    <w:rsid w:val="002C52E2"/>
    <w:rsid w:val="002C5DA3"/>
    <w:rsid w:val="002C5F6A"/>
    <w:rsid w:val="002C62D8"/>
    <w:rsid w:val="002C6372"/>
    <w:rsid w:val="002C6735"/>
    <w:rsid w:val="002C6BB1"/>
    <w:rsid w:val="002C6E7B"/>
    <w:rsid w:val="002C6FC7"/>
    <w:rsid w:val="002C79B5"/>
    <w:rsid w:val="002C7E74"/>
    <w:rsid w:val="002D0F0D"/>
    <w:rsid w:val="002D0FD3"/>
    <w:rsid w:val="002D183E"/>
    <w:rsid w:val="002D1B4B"/>
    <w:rsid w:val="002D2500"/>
    <w:rsid w:val="002D2A5E"/>
    <w:rsid w:val="002D2A68"/>
    <w:rsid w:val="002D3091"/>
    <w:rsid w:val="002D3289"/>
    <w:rsid w:val="002D3882"/>
    <w:rsid w:val="002D3DF1"/>
    <w:rsid w:val="002D450F"/>
    <w:rsid w:val="002D46D8"/>
    <w:rsid w:val="002D4B08"/>
    <w:rsid w:val="002D52BA"/>
    <w:rsid w:val="002D55AE"/>
    <w:rsid w:val="002D5BA1"/>
    <w:rsid w:val="002D5F53"/>
    <w:rsid w:val="002D6B15"/>
    <w:rsid w:val="002D6C39"/>
    <w:rsid w:val="002D6FFA"/>
    <w:rsid w:val="002D7273"/>
    <w:rsid w:val="002D7859"/>
    <w:rsid w:val="002D790F"/>
    <w:rsid w:val="002D7D8A"/>
    <w:rsid w:val="002D7E18"/>
    <w:rsid w:val="002E018C"/>
    <w:rsid w:val="002E07D1"/>
    <w:rsid w:val="002E0995"/>
    <w:rsid w:val="002E0A1F"/>
    <w:rsid w:val="002E19ED"/>
    <w:rsid w:val="002E260F"/>
    <w:rsid w:val="002E29B9"/>
    <w:rsid w:val="002E2A90"/>
    <w:rsid w:val="002E3862"/>
    <w:rsid w:val="002E3B43"/>
    <w:rsid w:val="002E3B93"/>
    <w:rsid w:val="002E3E13"/>
    <w:rsid w:val="002E48C0"/>
    <w:rsid w:val="002E48E3"/>
    <w:rsid w:val="002E55A5"/>
    <w:rsid w:val="002E58E6"/>
    <w:rsid w:val="002E5D9B"/>
    <w:rsid w:val="002E5E48"/>
    <w:rsid w:val="002E6195"/>
    <w:rsid w:val="002E6A98"/>
    <w:rsid w:val="002E7039"/>
    <w:rsid w:val="002E7198"/>
    <w:rsid w:val="002E7B32"/>
    <w:rsid w:val="002E7C0A"/>
    <w:rsid w:val="002E7F33"/>
    <w:rsid w:val="002F00DE"/>
    <w:rsid w:val="002F0341"/>
    <w:rsid w:val="002F0CF9"/>
    <w:rsid w:val="002F0EF6"/>
    <w:rsid w:val="002F1073"/>
    <w:rsid w:val="002F1289"/>
    <w:rsid w:val="002F198E"/>
    <w:rsid w:val="002F1F1F"/>
    <w:rsid w:val="002F2814"/>
    <w:rsid w:val="002F2B15"/>
    <w:rsid w:val="002F3043"/>
    <w:rsid w:val="002F3FAD"/>
    <w:rsid w:val="002F5A68"/>
    <w:rsid w:val="002F5C91"/>
    <w:rsid w:val="002F5F2E"/>
    <w:rsid w:val="002F6034"/>
    <w:rsid w:val="002F6986"/>
    <w:rsid w:val="002F72D5"/>
    <w:rsid w:val="002F772E"/>
    <w:rsid w:val="002F77DA"/>
    <w:rsid w:val="0030032A"/>
    <w:rsid w:val="00301035"/>
    <w:rsid w:val="0030165B"/>
    <w:rsid w:val="00301F06"/>
    <w:rsid w:val="00302792"/>
    <w:rsid w:val="00302FC9"/>
    <w:rsid w:val="00303392"/>
    <w:rsid w:val="0030349E"/>
    <w:rsid w:val="0030371F"/>
    <w:rsid w:val="00303786"/>
    <w:rsid w:val="00303EA6"/>
    <w:rsid w:val="003042B8"/>
    <w:rsid w:val="003044DC"/>
    <w:rsid w:val="0030479D"/>
    <w:rsid w:val="003050D7"/>
    <w:rsid w:val="00305401"/>
    <w:rsid w:val="003054D1"/>
    <w:rsid w:val="0030577D"/>
    <w:rsid w:val="00305A3E"/>
    <w:rsid w:val="00305D30"/>
    <w:rsid w:val="00305D8F"/>
    <w:rsid w:val="00306683"/>
    <w:rsid w:val="00306799"/>
    <w:rsid w:val="00306A19"/>
    <w:rsid w:val="00306D2B"/>
    <w:rsid w:val="003073EA"/>
    <w:rsid w:val="00307486"/>
    <w:rsid w:val="0030770E"/>
    <w:rsid w:val="00307761"/>
    <w:rsid w:val="00307AC7"/>
    <w:rsid w:val="00307B7D"/>
    <w:rsid w:val="00307F8F"/>
    <w:rsid w:val="003103A1"/>
    <w:rsid w:val="0031107F"/>
    <w:rsid w:val="003113FF"/>
    <w:rsid w:val="00311542"/>
    <w:rsid w:val="003115CD"/>
    <w:rsid w:val="00311A30"/>
    <w:rsid w:val="00311E31"/>
    <w:rsid w:val="00312018"/>
    <w:rsid w:val="00312389"/>
    <w:rsid w:val="0031258E"/>
    <w:rsid w:val="00312778"/>
    <w:rsid w:val="0031283D"/>
    <w:rsid w:val="003128A5"/>
    <w:rsid w:val="00312B4C"/>
    <w:rsid w:val="00312E46"/>
    <w:rsid w:val="00313249"/>
    <w:rsid w:val="003133DA"/>
    <w:rsid w:val="00313595"/>
    <w:rsid w:val="00313792"/>
    <w:rsid w:val="00314070"/>
    <w:rsid w:val="0031496C"/>
    <w:rsid w:val="0031537B"/>
    <w:rsid w:val="00315610"/>
    <w:rsid w:val="003156C7"/>
    <w:rsid w:val="0031572A"/>
    <w:rsid w:val="00315794"/>
    <w:rsid w:val="00315A6B"/>
    <w:rsid w:val="00315BE3"/>
    <w:rsid w:val="00315CAB"/>
    <w:rsid w:val="00316309"/>
    <w:rsid w:val="0031633D"/>
    <w:rsid w:val="00316CD9"/>
    <w:rsid w:val="00316FD5"/>
    <w:rsid w:val="00317A72"/>
    <w:rsid w:val="00321020"/>
    <w:rsid w:val="003214C8"/>
    <w:rsid w:val="003214D1"/>
    <w:rsid w:val="00321F58"/>
    <w:rsid w:val="003226FF"/>
    <w:rsid w:val="00322961"/>
    <w:rsid w:val="00322BD6"/>
    <w:rsid w:val="00322DDC"/>
    <w:rsid w:val="00323371"/>
    <w:rsid w:val="003234C0"/>
    <w:rsid w:val="003238BD"/>
    <w:rsid w:val="00324477"/>
    <w:rsid w:val="003246C9"/>
    <w:rsid w:val="00324A66"/>
    <w:rsid w:val="00324A7F"/>
    <w:rsid w:val="00324C6E"/>
    <w:rsid w:val="00324E8A"/>
    <w:rsid w:val="00325578"/>
    <w:rsid w:val="00325625"/>
    <w:rsid w:val="00325A94"/>
    <w:rsid w:val="003266CA"/>
    <w:rsid w:val="00326B07"/>
    <w:rsid w:val="00326FF9"/>
    <w:rsid w:val="003276CF"/>
    <w:rsid w:val="00327FCF"/>
    <w:rsid w:val="00330690"/>
    <w:rsid w:val="003307BA"/>
    <w:rsid w:val="003309EC"/>
    <w:rsid w:val="00330FA7"/>
    <w:rsid w:val="003319F9"/>
    <w:rsid w:val="00331C97"/>
    <w:rsid w:val="003324B6"/>
    <w:rsid w:val="0033277A"/>
    <w:rsid w:val="00332D50"/>
    <w:rsid w:val="00333076"/>
    <w:rsid w:val="003331D3"/>
    <w:rsid w:val="00333305"/>
    <w:rsid w:val="0033393A"/>
    <w:rsid w:val="00334209"/>
    <w:rsid w:val="0033435C"/>
    <w:rsid w:val="003349DD"/>
    <w:rsid w:val="003351CC"/>
    <w:rsid w:val="003355B0"/>
    <w:rsid w:val="00336BA9"/>
    <w:rsid w:val="00336C8A"/>
    <w:rsid w:val="003379E9"/>
    <w:rsid w:val="00337D05"/>
    <w:rsid w:val="00340460"/>
    <w:rsid w:val="003408D6"/>
    <w:rsid w:val="00340E18"/>
    <w:rsid w:val="0034141D"/>
    <w:rsid w:val="0034156D"/>
    <w:rsid w:val="00341592"/>
    <w:rsid w:val="00341F7A"/>
    <w:rsid w:val="003425EB"/>
    <w:rsid w:val="003434F7"/>
    <w:rsid w:val="0034410C"/>
    <w:rsid w:val="003443EC"/>
    <w:rsid w:val="003448E9"/>
    <w:rsid w:val="00344B57"/>
    <w:rsid w:val="00344B64"/>
    <w:rsid w:val="00344CC0"/>
    <w:rsid w:val="00345612"/>
    <w:rsid w:val="003460B4"/>
    <w:rsid w:val="0034610C"/>
    <w:rsid w:val="00347035"/>
    <w:rsid w:val="003471C3"/>
    <w:rsid w:val="003503D5"/>
    <w:rsid w:val="00350C80"/>
    <w:rsid w:val="00350FF7"/>
    <w:rsid w:val="00351824"/>
    <w:rsid w:val="0035232D"/>
    <w:rsid w:val="00352638"/>
    <w:rsid w:val="00353BE5"/>
    <w:rsid w:val="003541FC"/>
    <w:rsid w:val="00354637"/>
    <w:rsid w:val="00354A17"/>
    <w:rsid w:val="00354DD4"/>
    <w:rsid w:val="003550DB"/>
    <w:rsid w:val="00355864"/>
    <w:rsid w:val="00355990"/>
    <w:rsid w:val="00357278"/>
    <w:rsid w:val="003576D2"/>
    <w:rsid w:val="00357724"/>
    <w:rsid w:val="003579C0"/>
    <w:rsid w:val="00361613"/>
    <w:rsid w:val="00361D64"/>
    <w:rsid w:val="0036206A"/>
    <w:rsid w:val="00362DAD"/>
    <w:rsid w:val="003631FA"/>
    <w:rsid w:val="00363294"/>
    <w:rsid w:val="00363301"/>
    <w:rsid w:val="0036335C"/>
    <w:rsid w:val="00363530"/>
    <w:rsid w:val="00363780"/>
    <w:rsid w:val="00363A02"/>
    <w:rsid w:val="0036408C"/>
    <w:rsid w:val="0036429D"/>
    <w:rsid w:val="0036479E"/>
    <w:rsid w:val="00364819"/>
    <w:rsid w:val="00364EA6"/>
    <w:rsid w:val="00365297"/>
    <w:rsid w:val="003659A2"/>
    <w:rsid w:val="00365DB7"/>
    <w:rsid w:val="00366154"/>
    <w:rsid w:val="003671B7"/>
    <w:rsid w:val="00367BFC"/>
    <w:rsid w:val="00367E93"/>
    <w:rsid w:val="003719F9"/>
    <w:rsid w:val="00371D99"/>
    <w:rsid w:val="00371EBD"/>
    <w:rsid w:val="00371F71"/>
    <w:rsid w:val="00372251"/>
    <w:rsid w:val="003723D3"/>
    <w:rsid w:val="00372623"/>
    <w:rsid w:val="00372A65"/>
    <w:rsid w:val="003731F3"/>
    <w:rsid w:val="003737FA"/>
    <w:rsid w:val="0037388B"/>
    <w:rsid w:val="00373B4E"/>
    <w:rsid w:val="00373D17"/>
    <w:rsid w:val="00374D49"/>
    <w:rsid w:val="00374F38"/>
    <w:rsid w:val="00374F4C"/>
    <w:rsid w:val="0037521D"/>
    <w:rsid w:val="003752A3"/>
    <w:rsid w:val="0037539D"/>
    <w:rsid w:val="0037553C"/>
    <w:rsid w:val="00375725"/>
    <w:rsid w:val="0037594C"/>
    <w:rsid w:val="00375B8E"/>
    <w:rsid w:val="00375D94"/>
    <w:rsid w:val="00375EBD"/>
    <w:rsid w:val="00376002"/>
    <w:rsid w:val="00376091"/>
    <w:rsid w:val="003761D2"/>
    <w:rsid w:val="003762D3"/>
    <w:rsid w:val="00376318"/>
    <w:rsid w:val="00376CE6"/>
    <w:rsid w:val="0037703D"/>
    <w:rsid w:val="00377053"/>
    <w:rsid w:val="00377A8F"/>
    <w:rsid w:val="00380AFA"/>
    <w:rsid w:val="00381643"/>
    <w:rsid w:val="003819AB"/>
    <w:rsid w:val="003820D0"/>
    <w:rsid w:val="00382121"/>
    <w:rsid w:val="003823F6"/>
    <w:rsid w:val="00383C82"/>
    <w:rsid w:val="00384158"/>
    <w:rsid w:val="003842B3"/>
    <w:rsid w:val="00385076"/>
    <w:rsid w:val="003852A5"/>
    <w:rsid w:val="00385CD0"/>
    <w:rsid w:val="0038671E"/>
    <w:rsid w:val="003867CD"/>
    <w:rsid w:val="00386C4A"/>
    <w:rsid w:val="00387008"/>
    <w:rsid w:val="003870E6"/>
    <w:rsid w:val="0038731F"/>
    <w:rsid w:val="0038776A"/>
    <w:rsid w:val="00387D1E"/>
    <w:rsid w:val="00390080"/>
    <w:rsid w:val="0039009C"/>
    <w:rsid w:val="0039023A"/>
    <w:rsid w:val="00390485"/>
    <w:rsid w:val="00390F46"/>
    <w:rsid w:val="00391422"/>
    <w:rsid w:val="003922B9"/>
    <w:rsid w:val="003926FD"/>
    <w:rsid w:val="0039273F"/>
    <w:rsid w:val="00392A7B"/>
    <w:rsid w:val="00392B4C"/>
    <w:rsid w:val="00392E22"/>
    <w:rsid w:val="0039317A"/>
    <w:rsid w:val="003942C1"/>
    <w:rsid w:val="00394827"/>
    <w:rsid w:val="00394BB6"/>
    <w:rsid w:val="0039580F"/>
    <w:rsid w:val="00395C60"/>
    <w:rsid w:val="003969E8"/>
    <w:rsid w:val="00397062"/>
    <w:rsid w:val="00397686"/>
    <w:rsid w:val="00397E44"/>
    <w:rsid w:val="003A015C"/>
    <w:rsid w:val="003A0394"/>
    <w:rsid w:val="003A0643"/>
    <w:rsid w:val="003A09F5"/>
    <w:rsid w:val="003A0A54"/>
    <w:rsid w:val="003A0F6F"/>
    <w:rsid w:val="003A0F9F"/>
    <w:rsid w:val="003A1882"/>
    <w:rsid w:val="003A1A0D"/>
    <w:rsid w:val="003A1A65"/>
    <w:rsid w:val="003A201D"/>
    <w:rsid w:val="003A2123"/>
    <w:rsid w:val="003A235B"/>
    <w:rsid w:val="003A23C3"/>
    <w:rsid w:val="003A263C"/>
    <w:rsid w:val="003A2733"/>
    <w:rsid w:val="003A2B8B"/>
    <w:rsid w:val="003A2D21"/>
    <w:rsid w:val="003A2FB4"/>
    <w:rsid w:val="003A3600"/>
    <w:rsid w:val="003A39ED"/>
    <w:rsid w:val="003A3D82"/>
    <w:rsid w:val="003A4378"/>
    <w:rsid w:val="003A47D5"/>
    <w:rsid w:val="003A4A85"/>
    <w:rsid w:val="003A4B2E"/>
    <w:rsid w:val="003A501B"/>
    <w:rsid w:val="003A5063"/>
    <w:rsid w:val="003A506A"/>
    <w:rsid w:val="003A5075"/>
    <w:rsid w:val="003A59C2"/>
    <w:rsid w:val="003A5AFA"/>
    <w:rsid w:val="003A5B02"/>
    <w:rsid w:val="003A61C1"/>
    <w:rsid w:val="003A6277"/>
    <w:rsid w:val="003A63CC"/>
    <w:rsid w:val="003A6433"/>
    <w:rsid w:val="003A6579"/>
    <w:rsid w:val="003A6BBB"/>
    <w:rsid w:val="003A6BD4"/>
    <w:rsid w:val="003A6D17"/>
    <w:rsid w:val="003A6FDE"/>
    <w:rsid w:val="003A7B6B"/>
    <w:rsid w:val="003A7FD9"/>
    <w:rsid w:val="003B01A5"/>
    <w:rsid w:val="003B0860"/>
    <w:rsid w:val="003B0B5A"/>
    <w:rsid w:val="003B0B6B"/>
    <w:rsid w:val="003B0B9A"/>
    <w:rsid w:val="003B0CBB"/>
    <w:rsid w:val="003B0DE4"/>
    <w:rsid w:val="003B1474"/>
    <w:rsid w:val="003B157C"/>
    <w:rsid w:val="003B26C8"/>
    <w:rsid w:val="003B2BAE"/>
    <w:rsid w:val="003B2CBD"/>
    <w:rsid w:val="003B2EBD"/>
    <w:rsid w:val="003B33FE"/>
    <w:rsid w:val="003B35ED"/>
    <w:rsid w:val="003B3AD3"/>
    <w:rsid w:val="003B3F21"/>
    <w:rsid w:val="003B3F28"/>
    <w:rsid w:val="003B492B"/>
    <w:rsid w:val="003B511A"/>
    <w:rsid w:val="003B59FC"/>
    <w:rsid w:val="003B5AB6"/>
    <w:rsid w:val="003B6164"/>
    <w:rsid w:val="003B6BEC"/>
    <w:rsid w:val="003B705D"/>
    <w:rsid w:val="003B7523"/>
    <w:rsid w:val="003B7534"/>
    <w:rsid w:val="003B7624"/>
    <w:rsid w:val="003B79E1"/>
    <w:rsid w:val="003B7B5C"/>
    <w:rsid w:val="003B7C49"/>
    <w:rsid w:val="003B7F2C"/>
    <w:rsid w:val="003C0095"/>
    <w:rsid w:val="003C070D"/>
    <w:rsid w:val="003C0AC7"/>
    <w:rsid w:val="003C0EC5"/>
    <w:rsid w:val="003C12FC"/>
    <w:rsid w:val="003C1979"/>
    <w:rsid w:val="003C19CD"/>
    <w:rsid w:val="003C1E3D"/>
    <w:rsid w:val="003C22F6"/>
    <w:rsid w:val="003C24E6"/>
    <w:rsid w:val="003C252C"/>
    <w:rsid w:val="003C2BF4"/>
    <w:rsid w:val="003C2C43"/>
    <w:rsid w:val="003C2E90"/>
    <w:rsid w:val="003C3C20"/>
    <w:rsid w:val="003C3FA6"/>
    <w:rsid w:val="003C4235"/>
    <w:rsid w:val="003C4A26"/>
    <w:rsid w:val="003C5CC5"/>
    <w:rsid w:val="003C6078"/>
    <w:rsid w:val="003C612B"/>
    <w:rsid w:val="003C6980"/>
    <w:rsid w:val="003C6C62"/>
    <w:rsid w:val="003C7300"/>
    <w:rsid w:val="003C769F"/>
    <w:rsid w:val="003C796A"/>
    <w:rsid w:val="003C7B5D"/>
    <w:rsid w:val="003C7BAF"/>
    <w:rsid w:val="003D0304"/>
    <w:rsid w:val="003D04CE"/>
    <w:rsid w:val="003D0535"/>
    <w:rsid w:val="003D17EE"/>
    <w:rsid w:val="003D1B8C"/>
    <w:rsid w:val="003D1EDE"/>
    <w:rsid w:val="003D1FF8"/>
    <w:rsid w:val="003D2070"/>
    <w:rsid w:val="003D215A"/>
    <w:rsid w:val="003D28B9"/>
    <w:rsid w:val="003D2C9A"/>
    <w:rsid w:val="003D32A1"/>
    <w:rsid w:val="003D3338"/>
    <w:rsid w:val="003D3A37"/>
    <w:rsid w:val="003D3B31"/>
    <w:rsid w:val="003D3D56"/>
    <w:rsid w:val="003D4245"/>
    <w:rsid w:val="003D45F4"/>
    <w:rsid w:val="003D4702"/>
    <w:rsid w:val="003D49FD"/>
    <w:rsid w:val="003D4FB3"/>
    <w:rsid w:val="003D57B5"/>
    <w:rsid w:val="003D5A26"/>
    <w:rsid w:val="003D5A66"/>
    <w:rsid w:val="003D5AC4"/>
    <w:rsid w:val="003D606F"/>
    <w:rsid w:val="003D642E"/>
    <w:rsid w:val="003D6874"/>
    <w:rsid w:val="003D6924"/>
    <w:rsid w:val="003D6B34"/>
    <w:rsid w:val="003D701B"/>
    <w:rsid w:val="003D756A"/>
    <w:rsid w:val="003D75A6"/>
    <w:rsid w:val="003D7B31"/>
    <w:rsid w:val="003E014F"/>
    <w:rsid w:val="003E0ADC"/>
    <w:rsid w:val="003E0DBD"/>
    <w:rsid w:val="003E129F"/>
    <w:rsid w:val="003E1381"/>
    <w:rsid w:val="003E1515"/>
    <w:rsid w:val="003E168D"/>
    <w:rsid w:val="003E25B1"/>
    <w:rsid w:val="003E26B2"/>
    <w:rsid w:val="003E26F6"/>
    <w:rsid w:val="003E273E"/>
    <w:rsid w:val="003E2896"/>
    <w:rsid w:val="003E2A01"/>
    <w:rsid w:val="003E3005"/>
    <w:rsid w:val="003E3138"/>
    <w:rsid w:val="003E36F9"/>
    <w:rsid w:val="003E3772"/>
    <w:rsid w:val="003E413E"/>
    <w:rsid w:val="003E4256"/>
    <w:rsid w:val="003E447F"/>
    <w:rsid w:val="003E485A"/>
    <w:rsid w:val="003E49F7"/>
    <w:rsid w:val="003E4AFD"/>
    <w:rsid w:val="003E4B42"/>
    <w:rsid w:val="003E4BC3"/>
    <w:rsid w:val="003E4EDE"/>
    <w:rsid w:val="003E5092"/>
    <w:rsid w:val="003E543D"/>
    <w:rsid w:val="003E550C"/>
    <w:rsid w:val="003E5C9D"/>
    <w:rsid w:val="003E5D58"/>
    <w:rsid w:val="003E5F43"/>
    <w:rsid w:val="003E6066"/>
    <w:rsid w:val="003E6317"/>
    <w:rsid w:val="003E642F"/>
    <w:rsid w:val="003E69C6"/>
    <w:rsid w:val="003E6B71"/>
    <w:rsid w:val="003E7824"/>
    <w:rsid w:val="003E7BD5"/>
    <w:rsid w:val="003E7D3E"/>
    <w:rsid w:val="003F06B5"/>
    <w:rsid w:val="003F08FD"/>
    <w:rsid w:val="003F0FEC"/>
    <w:rsid w:val="003F18BB"/>
    <w:rsid w:val="003F2188"/>
    <w:rsid w:val="003F26D9"/>
    <w:rsid w:val="003F30B4"/>
    <w:rsid w:val="003F317C"/>
    <w:rsid w:val="003F3B86"/>
    <w:rsid w:val="003F3BDD"/>
    <w:rsid w:val="003F3CC1"/>
    <w:rsid w:val="003F440C"/>
    <w:rsid w:val="003F4498"/>
    <w:rsid w:val="003F4AC9"/>
    <w:rsid w:val="003F54D7"/>
    <w:rsid w:val="003F563C"/>
    <w:rsid w:val="003F5AE0"/>
    <w:rsid w:val="003F73D3"/>
    <w:rsid w:val="003F7495"/>
    <w:rsid w:val="003F77DA"/>
    <w:rsid w:val="003F7884"/>
    <w:rsid w:val="003F7A2C"/>
    <w:rsid w:val="003F7FB6"/>
    <w:rsid w:val="00400109"/>
    <w:rsid w:val="0040012B"/>
    <w:rsid w:val="004002C6"/>
    <w:rsid w:val="00400BD8"/>
    <w:rsid w:val="00400FA6"/>
    <w:rsid w:val="0040181B"/>
    <w:rsid w:val="00401AD4"/>
    <w:rsid w:val="00401D8C"/>
    <w:rsid w:val="00401EB6"/>
    <w:rsid w:val="00402021"/>
    <w:rsid w:val="00402340"/>
    <w:rsid w:val="0040253E"/>
    <w:rsid w:val="00402B56"/>
    <w:rsid w:val="004034C0"/>
    <w:rsid w:val="00403886"/>
    <w:rsid w:val="00403935"/>
    <w:rsid w:val="00404551"/>
    <w:rsid w:val="0040456D"/>
    <w:rsid w:val="0040458F"/>
    <w:rsid w:val="004045CF"/>
    <w:rsid w:val="00404F8B"/>
    <w:rsid w:val="00405603"/>
    <w:rsid w:val="0040581E"/>
    <w:rsid w:val="00405A7D"/>
    <w:rsid w:val="00405F57"/>
    <w:rsid w:val="00406CE0"/>
    <w:rsid w:val="00406D5C"/>
    <w:rsid w:val="00407526"/>
    <w:rsid w:val="00407555"/>
    <w:rsid w:val="004075C2"/>
    <w:rsid w:val="004076C4"/>
    <w:rsid w:val="00407B10"/>
    <w:rsid w:val="00410148"/>
    <w:rsid w:val="00410D69"/>
    <w:rsid w:val="004110D4"/>
    <w:rsid w:val="004113AE"/>
    <w:rsid w:val="0041169F"/>
    <w:rsid w:val="00412273"/>
    <w:rsid w:val="00412AF1"/>
    <w:rsid w:val="00412BBE"/>
    <w:rsid w:val="00412E92"/>
    <w:rsid w:val="00412FCD"/>
    <w:rsid w:val="0041342A"/>
    <w:rsid w:val="00413739"/>
    <w:rsid w:val="00413B52"/>
    <w:rsid w:val="004143C1"/>
    <w:rsid w:val="0041535D"/>
    <w:rsid w:val="00415963"/>
    <w:rsid w:val="0041600D"/>
    <w:rsid w:val="004162E9"/>
    <w:rsid w:val="004169E5"/>
    <w:rsid w:val="004177DB"/>
    <w:rsid w:val="0041781F"/>
    <w:rsid w:val="0042038C"/>
    <w:rsid w:val="004203C5"/>
    <w:rsid w:val="004209DB"/>
    <w:rsid w:val="00420C52"/>
    <w:rsid w:val="00420DD4"/>
    <w:rsid w:val="00420EED"/>
    <w:rsid w:val="00421137"/>
    <w:rsid w:val="004217E6"/>
    <w:rsid w:val="0042198C"/>
    <w:rsid w:val="00421F13"/>
    <w:rsid w:val="0042250C"/>
    <w:rsid w:val="00422A60"/>
    <w:rsid w:val="00422D7D"/>
    <w:rsid w:val="00422F10"/>
    <w:rsid w:val="004235D4"/>
    <w:rsid w:val="004239B1"/>
    <w:rsid w:val="004239FA"/>
    <w:rsid w:val="00423FFD"/>
    <w:rsid w:val="00424297"/>
    <w:rsid w:val="004243A5"/>
    <w:rsid w:val="00424739"/>
    <w:rsid w:val="00424839"/>
    <w:rsid w:val="00424A8E"/>
    <w:rsid w:val="004256C0"/>
    <w:rsid w:val="00425E2C"/>
    <w:rsid w:val="00426663"/>
    <w:rsid w:val="0042699E"/>
    <w:rsid w:val="004269AC"/>
    <w:rsid w:val="00426D2C"/>
    <w:rsid w:val="004270F1"/>
    <w:rsid w:val="004271AC"/>
    <w:rsid w:val="004278EF"/>
    <w:rsid w:val="00427E45"/>
    <w:rsid w:val="00430AD8"/>
    <w:rsid w:val="00430B0D"/>
    <w:rsid w:val="00430B51"/>
    <w:rsid w:val="004312BF"/>
    <w:rsid w:val="004313A2"/>
    <w:rsid w:val="0043253C"/>
    <w:rsid w:val="00432787"/>
    <w:rsid w:val="00432E74"/>
    <w:rsid w:val="00433029"/>
    <w:rsid w:val="0043331B"/>
    <w:rsid w:val="0043336D"/>
    <w:rsid w:val="00434103"/>
    <w:rsid w:val="0043430E"/>
    <w:rsid w:val="00434ADF"/>
    <w:rsid w:val="00434CE1"/>
    <w:rsid w:val="00434CF2"/>
    <w:rsid w:val="00435127"/>
    <w:rsid w:val="004354F2"/>
    <w:rsid w:val="00435AF5"/>
    <w:rsid w:val="00435CCE"/>
    <w:rsid w:val="00435CDB"/>
    <w:rsid w:val="0043600C"/>
    <w:rsid w:val="004362BA"/>
    <w:rsid w:val="00436B8F"/>
    <w:rsid w:val="004370E5"/>
    <w:rsid w:val="00437B23"/>
    <w:rsid w:val="00437F40"/>
    <w:rsid w:val="004407EE"/>
    <w:rsid w:val="00440E17"/>
    <w:rsid w:val="0044147C"/>
    <w:rsid w:val="00441CF6"/>
    <w:rsid w:val="00442083"/>
    <w:rsid w:val="004422E5"/>
    <w:rsid w:val="004423DE"/>
    <w:rsid w:val="004424A6"/>
    <w:rsid w:val="004425DA"/>
    <w:rsid w:val="00442886"/>
    <w:rsid w:val="00442D31"/>
    <w:rsid w:val="00442F4B"/>
    <w:rsid w:val="00443207"/>
    <w:rsid w:val="00443347"/>
    <w:rsid w:val="004438F0"/>
    <w:rsid w:val="00443991"/>
    <w:rsid w:val="00443A8D"/>
    <w:rsid w:val="00443D77"/>
    <w:rsid w:val="00443DE8"/>
    <w:rsid w:val="00443E73"/>
    <w:rsid w:val="00444922"/>
    <w:rsid w:val="00444CD5"/>
    <w:rsid w:val="0044544C"/>
    <w:rsid w:val="004457D2"/>
    <w:rsid w:val="0044602B"/>
    <w:rsid w:val="00446AF2"/>
    <w:rsid w:val="00447C3B"/>
    <w:rsid w:val="004508F3"/>
    <w:rsid w:val="004509E6"/>
    <w:rsid w:val="00451039"/>
    <w:rsid w:val="0045104B"/>
    <w:rsid w:val="004512B2"/>
    <w:rsid w:val="004512F6"/>
    <w:rsid w:val="00451A34"/>
    <w:rsid w:val="00451E38"/>
    <w:rsid w:val="00451E4D"/>
    <w:rsid w:val="004520D3"/>
    <w:rsid w:val="0045277B"/>
    <w:rsid w:val="00453301"/>
    <w:rsid w:val="004533BA"/>
    <w:rsid w:val="0045394B"/>
    <w:rsid w:val="00453E11"/>
    <w:rsid w:val="0045476F"/>
    <w:rsid w:val="0045482E"/>
    <w:rsid w:val="0045496A"/>
    <w:rsid w:val="00454D50"/>
    <w:rsid w:val="00454D71"/>
    <w:rsid w:val="00454EAC"/>
    <w:rsid w:val="00455967"/>
    <w:rsid w:val="00455C06"/>
    <w:rsid w:val="00455E31"/>
    <w:rsid w:val="00455FEE"/>
    <w:rsid w:val="00456475"/>
    <w:rsid w:val="00456876"/>
    <w:rsid w:val="00456958"/>
    <w:rsid w:val="00456AC5"/>
    <w:rsid w:val="00456B16"/>
    <w:rsid w:val="00456E06"/>
    <w:rsid w:val="0045700C"/>
    <w:rsid w:val="004571DD"/>
    <w:rsid w:val="004571E8"/>
    <w:rsid w:val="004576CA"/>
    <w:rsid w:val="0046044F"/>
    <w:rsid w:val="004615A1"/>
    <w:rsid w:val="00462081"/>
    <w:rsid w:val="004621B8"/>
    <w:rsid w:val="0046267A"/>
    <w:rsid w:val="00462D16"/>
    <w:rsid w:val="004630E4"/>
    <w:rsid w:val="004630EC"/>
    <w:rsid w:val="00464220"/>
    <w:rsid w:val="00465A39"/>
    <w:rsid w:val="00465AA1"/>
    <w:rsid w:val="00466648"/>
    <w:rsid w:val="00466714"/>
    <w:rsid w:val="00466867"/>
    <w:rsid w:val="004669D3"/>
    <w:rsid w:val="00466A15"/>
    <w:rsid w:val="00466BB7"/>
    <w:rsid w:val="004675B6"/>
    <w:rsid w:val="0046766D"/>
    <w:rsid w:val="00467B86"/>
    <w:rsid w:val="00470257"/>
    <w:rsid w:val="00470320"/>
    <w:rsid w:val="00470391"/>
    <w:rsid w:val="00470758"/>
    <w:rsid w:val="00471443"/>
    <w:rsid w:val="004714C0"/>
    <w:rsid w:val="004717FA"/>
    <w:rsid w:val="00471959"/>
    <w:rsid w:val="00471C70"/>
    <w:rsid w:val="00471CF0"/>
    <w:rsid w:val="00471DFD"/>
    <w:rsid w:val="00471EBE"/>
    <w:rsid w:val="00472A2F"/>
    <w:rsid w:val="00472FBD"/>
    <w:rsid w:val="004730B9"/>
    <w:rsid w:val="00473451"/>
    <w:rsid w:val="00473507"/>
    <w:rsid w:val="00473F66"/>
    <w:rsid w:val="0047436E"/>
    <w:rsid w:val="0047481C"/>
    <w:rsid w:val="00474AAD"/>
    <w:rsid w:val="00475B5E"/>
    <w:rsid w:val="00475C8E"/>
    <w:rsid w:val="00476559"/>
    <w:rsid w:val="0047677E"/>
    <w:rsid w:val="00476948"/>
    <w:rsid w:val="004770FB"/>
    <w:rsid w:val="0047777E"/>
    <w:rsid w:val="00477B0E"/>
    <w:rsid w:val="00477BCF"/>
    <w:rsid w:val="00477CC5"/>
    <w:rsid w:val="0048027C"/>
    <w:rsid w:val="0048052D"/>
    <w:rsid w:val="004806E5"/>
    <w:rsid w:val="0048092F"/>
    <w:rsid w:val="00480AEF"/>
    <w:rsid w:val="00480DB4"/>
    <w:rsid w:val="00481015"/>
    <w:rsid w:val="004810FC"/>
    <w:rsid w:val="004816F6"/>
    <w:rsid w:val="00481A0A"/>
    <w:rsid w:val="00481AB1"/>
    <w:rsid w:val="00481B40"/>
    <w:rsid w:val="00481C9F"/>
    <w:rsid w:val="00481E4D"/>
    <w:rsid w:val="00482BB4"/>
    <w:rsid w:val="00482C52"/>
    <w:rsid w:val="00482F20"/>
    <w:rsid w:val="00482F54"/>
    <w:rsid w:val="00482F5A"/>
    <w:rsid w:val="0048306C"/>
    <w:rsid w:val="00483C82"/>
    <w:rsid w:val="00483D6A"/>
    <w:rsid w:val="004842A4"/>
    <w:rsid w:val="00484304"/>
    <w:rsid w:val="00484CA1"/>
    <w:rsid w:val="00484E16"/>
    <w:rsid w:val="00485A38"/>
    <w:rsid w:val="0048619A"/>
    <w:rsid w:val="0048619F"/>
    <w:rsid w:val="00486718"/>
    <w:rsid w:val="00486967"/>
    <w:rsid w:val="00486B95"/>
    <w:rsid w:val="00486D0D"/>
    <w:rsid w:val="00486FD3"/>
    <w:rsid w:val="004877C7"/>
    <w:rsid w:val="00487B77"/>
    <w:rsid w:val="00487C7E"/>
    <w:rsid w:val="004903B7"/>
    <w:rsid w:val="00490D72"/>
    <w:rsid w:val="00491241"/>
    <w:rsid w:val="004912D0"/>
    <w:rsid w:val="004923A3"/>
    <w:rsid w:val="00492506"/>
    <w:rsid w:val="00492611"/>
    <w:rsid w:val="00492C99"/>
    <w:rsid w:val="00492E9A"/>
    <w:rsid w:val="00493124"/>
    <w:rsid w:val="004931DE"/>
    <w:rsid w:val="00493252"/>
    <w:rsid w:val="00493785"/>
    <w:rsid w:val="004937E0"/>
    <w:rsid w:val="00493BF4"/>
    <w:rsid w:val="0049435C"/>
    <w:rsid w:val="00495293"/>
    <w:rsid w:val="0049556A"/>
    <w:rsid w:val="00495C16"/>
    <w:rsid w:val="00495C90"/>
    <w:rsid w:val="00496920"/>
    <w:rsid w:val="00496A2C"/>
    <w:rsid w:val="00496C0A"/>
    <w:rsid w:val="00497510"/>
    <w:rsid w:val="00497B55"/>
    <w:rsid w:val="004A0479"/>
    <w:rsid w:val="004A1194"/>
    <w:rsid w:val="004A12FA"/>
    <w:rsid w:val="004A1423"/>
    <w:rsid w:val="004A1597"/>
    <w:rsid w:val="004A1774"/>
    <w:rsid w:val="004A2240"/>
    <w:rsid w:val="004A28EF"/>
    <w:rsid w:val="004A2B58"/>
    <w:rsid w:val="004A3719"/>
    <w:rsid w:val="004A3B3C"/>
    <w:rsid w:val="004A3E40"/>
    <w:rsid w:val="004A3ECF"/>
    <w:rsid w:val="004A4B8F"/>
    <w:rsid w:val="004A4BC4"/>
    <w:rsid w:val="004A4E31"/>
    <w:rsid w:val="004A4E78"/>
    <w:rsid w:val="004A5D4D"/>
    <w:rsid w:val="004A5FE5"/>
    <w:rsid w:val="004A6D64"/>
    <w:rsid w:val="004A6F4E"/>
    <w:rsid w:val="004A7A08"/>
    <w:rsid w:val="004B00DB"/>
    <w:rsid w:val="004B01AF"/>
    <w:rsid w:val="004B0665"/>
    <w:rsid w:val="004B0E99"/>
    <w:rsid w:val="004B1AC1"/>
    <w:rsid w:val="004B1D35"/>
    <w:rsid w:val="004B256B"/>
    <w:rsid w:val="004B2FDD"/>
    <w:rsid w:val="004B3196"/>
    <w:rsid w:val="004B38CD"/>
    <w:rsid w:val="004B3EA7"/>
    <w:rsid w:val="004B4497"/>
    <w:rsid w:val="004B4EFE"/>
    <w:rsid w:val="004B5F4F"/>
    <w:rsid w:val="004B612F"/>
    <w:rsid w:val="004B6382"/>
    <w:rsid w:val="004B7C65"/>
    <w:rsid w:val="004C0499"/>
    <w:rsid w:val="004C0E6F"/>
    <w:rsid w:val="004C1617"/>
    <w:rsid w:val="004C1B05"/>
    <w:rsid w:val="004C1F50"/>
    <w:rsid w:val="004C2DDF"/>
    <w:rsid w:val="004C307D"/>
    <w:rsid w:val="004C3BBF"/>
    <w:rsid w:val="004C42AD"/>
    <w:rsid w:val="004C44EE"/>
    <w:rsid w:val="004C4512"/>
    <w:rsid w:val="004C49CF"/>
    <w:rsid w:val="004C4B5C"/>
    <w:rsid w:val="004C559D"/>
    <w:rsid w:val="004C5AAC"/>
    <w:rsid w:val="004C5BDF"/>
    <w:rsid w:val="004C602D"/>
    <w:rsid w:val="004C69E0"/>
    <w:rsid w:val="004C6BEE"/>
    <w:rsid w:val="004C6C35"/>
    <w:rsid w:val="004C71DD"/>
    <w:rsid w:val="004C7323"/>
    <w:rsid w:val="004C795D"/>
    <w:rsid w:val="004C7977"/>
    <w:rsid w:val="004C7C23"/>
    <w:rsid w:val="004D0CAF"/>
    <w:rsid w:val="004D0CC9"/>
    <w:rsid w:val="004D0DC0"/>
    <w:rsid w:val="004D0FAD"/>
    <w:rsid w:val="004D1CF7"/>
    <w:rsid w:val="004D2380"/>
    <w:rsid w:val="004D247B"/>
    <w:rsid w:val="004D24BC"/>
    <w:rsid w:val="004D28EE"/>
    <w:rsid w:val="004D29C6"/>
    <w:rsid w:val="004D2A7B"/>
    <w:rsid w:val="004D2B2E"/>
    <w:rsid w:val="004D2BE6"/>
    <w:rsid w:val="004D34FB"/>
    <w:rsid w:val="004D3B6A"/>
    <w:rsid w:val="004D3B71"/>
    <w:rsid w:val="004D401C"/>
    <w:rsid w:val="004D420A"/>
    <w:rsid w:val="004D49DB"/>
    <w:rsid w:val="004D4F48"/>
    <w:rsid w:val="004D527D"/>
    <w:rsid w:val="004D5444"/>
    <w:rsid w:val="004D556B"/>
    <w:rsid w:val="004D5854"/>
    <w:rsid w:val="004D5910"/>
    <w:rsid w:val="004D5B9E"/>
    <w:rsid w:val="004D614C"/>
    <w:rsid w:val="004D6936"/>
    <w:rsid w:val="004D7627"/>
    <w:rsid w:val="004D7919"/>
    <w:rsid w:val="004D7BE3"/>
    <w:rsid w:val="004DC4F9"/>
    <w:rsid w:val="004E043E"/>
    <w:rsid w:val="004E0766"/>
    <w:rsid w:val="004E0ED4"/>
    <w:rsid w:val="004E0F68"/>
    <w:rsid w:val="004E113C"/>
    <w:rsid w:val="004E114C"/>
    <w:rsid w:val="004E12B6"/>
    <w:rsid w:val="004E12EA"/>
    <w:rsid w:val="004E14A7"/>
    <w:rsid w:val="004E156F"/>
    <w:rsid w:val="004E200C"/>
    <w:rsid w:val="004E218A"/>
    <w:rsid w:val="004E2C6B"/>
    <w:rsid w:val="004E4673"/>
    <w:rsid w:val="004E47CA"/>
    <w:rsid w:val="004E5EB4"/>
    <w:rsid w:val="004E5F5B"/>
    <w:rsid w:val="004E60AA"/>
    <w:rsid w:val="004E659D"/>
    <w:rsid w:val="004E663A"/>
    <w:rsid w:val="004E66B2"/>
    <w:rsid w:val="004E69FD"/>
    <w:rsid w:val="004E6A0D"/>
    <w:rsid w:val="004E6EFF"/>
    <w:rsid w:val="004E7511"/>
    <w:rsid w:val="004E79E4"/>
    <w:rsid w:val="004F018F"/>
    <w:rsid w:val="004F01D5"/>
    <w:rsid w:val="004F0598"/>
    <w:rsid w:val="004F0994"/>
    <w:rsid w:val="004F09E3"/>
    <w:rsid w:val="004F0B14"/>
    <w:rsid w:val="004F0BA1"/>
    <w:rsid w:val="004F101A"/>
    <w:rsid w:val="004F1E9D"/>
    <w:rsid w:val="004F24F7"/>
    <w:rsid w:val="004F250A"/>
    <w:rsid w:val="004F256F"/>
    <w:rsid w:val="004F25D3"/>
    <w:rsid w:val="004F2645"/>
    <w:rsid w:val="004F2A5C"/>
    <w:rsid w:val="004F2AA2"/>
    <w:rsid w:val="004F41ED"/>
    <w:rsid w:val="004F4461"/>
    <w:rsid w:val="004F451A"/>
    <w:rsid w:val="004F46CF"/>
    <w:rsid w:val="004F5093"/>
    <w:rsid w:val="004F518C"/>
    <w:rsid w:val="004F55DE"/>
    <w:rsid w:val="004F5CBE"/>
    <w:rsid w:val="004F5DA5"/>
    <w:rsid w:val="004F6051"/>
    <w:rsid w:val="004F655B"/>
    <w:rsid w:val="004F74A6"/>
    <w:rsid w:val="004F7B5D"/>
    <w:rsid w:val="004F7D60"/>
    <w:rsid w:val="0050053F"/>
    <w:rsid w:val="00500860"/>
    <w:rsid w:val="00501EAB"/>
    <w:rsid w:val="00501F25"/>
    <w:rsid w:val="005022A0"/>
    <w:rsid w:val="00502D23"/>
    <w:rsid w:val="00502F85"/>
    <w:rsid w:val="00503189"/>
    <w:rsid w:val="00503273"/>
    <w:rsid w:val="0050371D"/>
    <w:rsid w:val="00503A09"/>
    <w:rsid w:val="00504AB3"/>
    <w:rsid w:val="00504B5F"/>
    <w:rsid w:val="00505A37"/>
    <w:rsid w:val="00505D4A"/>
    <w:rsid w:val="0050655D"/>
    <w:rsid w:val="00506D12"/>
    <w:rsid w:val="00506FB1"/>
    <w:rsid w:val="00507043"/>
    <w:rsid w:val="005072AC"/>
    <w:rsid w:val="005072B9"/>
    <w:rsid w:val="005078A2"/>
    <w:rsid w:val="00507D41"/>
    <w:rsid w:val="00507F6E"/>
    <w:rsid w:val="0051062C"/>
    <w:rsid w:val="00510EE2"/>
    <w:rsid w:val="0051141E"/>
    <w:rsid w:val="0051199D"/>
    <w:rsid w:val="0051208B"/>
    <w:rsid w:val="00512651"/>
    <w:rsid w:val="00512931"/>
    <w:rsid w:val="00512E32"/>
    <w:rsid w:val="005131F5"/>
    <w:rsid w:val="0051331A"/>
    <w:rsid w:val="00513562"/>
    <w:rsid w:val="005136F7"/>
    <w:rsid w:val="00513F16"/>
    <w:rsid w:val="005141DB"/>
    <w:rsid w:val="005145A9"/>
    <w:rsid w:val="005145D1"/>
    <w:rsid w:val="00514874"/>
    <w:rsid w:val="00514E46"/>
    <w:rsid w:val="00514F6A"/>
    <w:rsid w:val="005151BE"/>
    <w:rsid w:val="0051592A"/>
    <w:rsid w:val="00516059"/>
    <w:rsid w:val="005168CD"/>
    <w:rsid w:val="00516AC7"/>
    <w:rsid w:val="00516C8F"/>
    <w:rsid w:val="0051763E"/>
    <w:rsid w:val="00517AEC"/>
    <w:rsid w:val="00517D31"/>
    <w:rsid w:val="0052009F"/>
    <w:rsid w:val="005207B3"/>
    <w:rsid w:val="00520C3D"/>
    <w:rsid w:val="00520E6A"/>
    <w:rsid w:val="00520E8F"/>
    <w:rsid w:val="005210E0"/>
    <w:rsid w:val="0052150B"/>
    <w:rsid w:val="005232A3"/>
    <w:rsid w:val="0052362C"/>
    <w:rsid w:val="00523DAA"/>
    <w:rsid w:val="00524594"/>
    <w:rsid w:val="00524607"/>
    <w:rsid w:val="00524824"/>
    <w:rsid w:val="00524975"/>
    <w:rsid w:val="00524D84"/>
    <w:rsid w:val="00524EEA"/>
    <w:rsid w:val="005252AC"/>
    <w:rsid w:val="00525459"/>
    <w:rsid w:val="00525A63"/>
    <w:rsid w:val="00525D4B"/>
    <w:rsid w:val="005265AF"/>
    <w:rsid w:val="00526777"/>
    <w:rsid w:val="0052680E"/>
    <w:rsid w:val="0052712F"/>
    <w:rsid w:val="005271FA"/>
    <w:rsid w:val="0052766B"/>
    <w:rsid w:val="00530276"/>
    <w:rsid w:val="005305AE"/>
    <w:rsid w:val="00530B86"/>
    <w:rsid w:val="00530F32"/>
    <w:rsid w:val="00531D0E"/>
    <w:rsid w:val="00532249"/>
    <w:rsid w:val="0053265D"/>
    <w:rsid w:val="00532899"/>
    <w:rsid w:val="0053337E"/>
    <w:rsid w:val="005335F9"/>
    <w:rsid w:val="005354F2"/>
    <w:rsid w:val="00535621"/>
    <w:rsid w:val="00535763"/>
    <w:rsid w:val="00535A2B"/>
    <w:rsid w:val="00535DC7"/>
    <w:rsid w:val="00535E9E"/>
    <w:rsid w:val="0053602A"/>
    <w:rsid w:val="0053675C"/>
    <w:rsid w:val="0053790D"/>
    <w:rsid w:val="005379CF"/>
    <w:rsid w:val="00537B79"/>
    <w:rsid w:val="00540012"/>
    <w:rsid w:val="00540306"/>
    <w:rsid w:val="005404B2"/>
    <w:rsid w:val="005404E4"/>
    <w:rsid w:val="0054077D"/>
    <w:rsid w:val="005408C7"/>
    <w:rsid w:val="00540DF6"/>
    <w:rsid w:val="00540FC7"/>
    <w:rsid w:val="0054121D"/>
    <w:rsid w:val="005417B3"/>
    <w:rsid w:val="00541896"/>
    <w:rsid w:val="00541B35"/>
    <w:rsid w:val="0054283D"/>
    <w:rsid w:val="00542899"/>
    <w:rsid w:val="00542F33"/>
    <w:rsid w:val="005435E9"/>
    <w:rsid w:val="00543853"/>
    <w:rsid w:val="00543DBE"/>
    <w:rsid w:val="00544042"/>
    <w:rsid w:val="00544173"/>
    <w:rsid w:val="00544539"/>
    <w:rsid w:val="005446B5"/>
    <w:rsid w:val="00544CB3"/>
    <w:rsid w:val="00544D95"/>
    <w:rsid w:val="00545503"/>
    <w:rsid w:val="00545DBC"/>
    <w:rsid w:val="0054796B"/>
    <w:rsid w:val="00547F60"/>
    <w:rsid w:val="00550205"/>
    <w:rsid w:val="00550433"/>
    <w:rsid w:val="00550578"/>
    <w:rsid w:val="00550A97"/>
    <w:rsid w:val="00550B98"/>
    <w:rsid w:val="00550C3E"/>
    <w:rsid w:val="00550D31"/>
    <w:rsid w:val="00551B20"/>
    <w:rsid w:val="00551EE2"/>
    <w:rsid w:val="00552E6F"/>
    <w:rsid w:val="005535D5"/>
    <w:rsid w:val="00553B17"/>
    <w:rsid w:val="00554409"/>
    <w:rsid w:val="005546D3"/>
    <w:rsid w:val="0055473E"/>
    <w:rsid w:val="005547FF"/>
    <w:rsid w:val="00554989"/>
    <w:rsid w:val="00554B94"/>
    <w:rsid w:val="00554D0D"/>
    <w:rsid w:val="00554DD0"/>
    <w:rsid w:val="00555B15"/>
    <w:rsid w:val="005560C6"/>
    <w:rsid w:val="0055617C"/>
    <w:rsid w:val="00556303"/>
    <w:rsid w:val="00556974"/>
    <w:rsid w:val="00560DC2"/>
    <w:rsid w:val="00560FFA"/>
    <w:rsid w:val="005611A3"/>
    <w:rsid w:val="00561483"/>
    <w:rsid w:val="00561634"/>
    <w:rsid w:val="00561894"/>
    <w:rsid w:val="005620CE"/>
    <w:rsid w:val="00562847"/>
    <w:rsid w:val="0056297E"/>
    <w:rsid w:val="00562C4B"/>
    <w:rsid w:val="00562F04"/>
    <w:rsid w:val="005639AF"/>
    <w:rsid w:val="00564A02"/>
    <w:rsid w:val="00565134"/>
    <w:rsid w:val="005651E1"/>
    <w:rsid w:val="0056575B"/>
    <w:rsid w:val="00565AEB"/>
    <w:rsid w:val="00565C56"/>
    <w:rsid w:val="00565E55"/>
    <w:rsid w:val="00566249"/>
    <w:rsid w:val="00566BB7"/>
    <w:rsid w:val="00566BCE"/>
    <w:rsid w:val="00567456"/>
    <w:rsid w:val="00567FC0"/>
    <w:rsid w:val="00567FDF"/>
    <w:rsid w:val="005704A3"/>
    <w:rsid w:val="005710B5"/>
    <w:rsid w:val="0057129F"/>
    <w:rsid w:val="00571543"/>
    <w:rsid w:val="00571C59"/>
    <w:rsid w:val="00572483"/>
    <w:rsid w:val="00572878"/>
    <w:rsid w:val="005735CA"/>
    <w:rsid w:val="00573785"/>
    <w:rsid w:val="0057383A"/>
    <w:rsid w:val="00573BD4"/>
    <w:rsid w:val="00574103"/>
    <w:rsid w:val="005745B4"/>
    <w:rsid w:val="005749B3"/>
    <w:rsid w:val="00574B23"/>
    <w:rsid w:val="005751CB"/>
    <w:rsid w:val="00575490"/>
    <w:rsid w:val="0057582A"/>
    <w:rsid w:val="005758E3"/>
    <w:rsid w:val="0057598A"/>
    <w:rsid w:val="00575F79"/>
    <w:rsid w:val="00576153"/>
    <w:rsid w:val="0057650A"/>
    <w:rsid w:val="00576784"/>
    <w:rsid w:val="0057693E"/>
    <w:rsid w:val="00576BD5"/>
    <w:rsid w:val="00576D2F"/>
    <w:rsid w:val="00576EB0"/>
    <w:rsid w:val="00577142"/>
    <w:rsid w:val="00577212"/>
    <w:rsid w:val="0057766B"/>
    <w:rsid w:val="00577AE7"/>
    <w:rsid w:val="005803E2"/>
    <w:rsid w:val="0058075B"/>
    <w:rsid w:val="00580D3F"/>
    <w:rsid w:val="00580DD6"/>
    <w:rsid w:val="005814BB"/>
    <w:rsid w:val="00581600"/>
    <w:rsid w:val="00582007"/>
    <w:rsid w:val="0058233F"/>
    <w:rsid w:val="005826B1"/>
    <w:rsid w:val="00582816"/>
    <w:rsid w:val="00582ED5"/>
    <w:rsid w:val="00582F83"/>
    <w:rsid w:val="00583009"/>
    <w:rsid w:val="00583345"/>
    <w:rsid w:val="00583CF0"/>
    <w:rsid w:val="005841FD"/>
    <w:rsid w:val="005842CE"/>
    <w:rsid w:val="0058492F"/>
    <w:rsid w:val="00584C76"/>
    <w:rsid w:val="00584CC6"/>
    <w:rsid w:val="0058506C"/>
    <w:rsid w:val="0058567F"/>
    <w:rsid w:val="00585B22"/>
    <w:rsid w:val="0058607D"/>
    <w:rsid w:val="00586180"/>
    <w:rsid w:val="005864BD"/>
    <w:rsid w:val="0058696E"/>
    <w:rsid w:val="005869A5"/>
    <w:rsid w:val="00586BC7"/>
    <w:rsid w:val="00587040"/>
    <w:rsid w:val="00590381"/>
    <w:rsid w:val="0059041B"/>
    <w:rsid w:val="00590425"/>
    <w:rsid w:val="0059092B"/>
    <w:rsid w:val="005913C1"/>
    <w:rsid w:val="0059161C"/>
    <w:rsid w:val="0059172F"/>
    <w:rsid w:val="005918D2"/>
    <w:rsid w:val="00591EAE"/>
    <w:rsid w:val="00592F11"/>
    <w:rsid w:val="005938D8"/>
    <w:rsid w:val="00593A6C"/>
    <w:rsid w:val="00594D50"/>
    <w:rsid w:val="00594F34"/>
    <w:rsid w:val="00595161"/>
    <w:rsid w:val="005964A3"/>
    <w:rsid w:val="0059685F"/>
    <w:rsid w:val="00597552"/>
    <w:rsid w:val="00597787"/>
    <w:rsid w:val="005978AE"/>
    <w:rsid w:val="005A037E"/>
    <w:rsid w:val="005A04E3"/>
    <w:rsid w:val="005A0A78"/>
    <w:rsid w:val="005A0C17"/>
    <w:rsid w:val="005A15AA"/>
    <w:rsid w:val="005A1892"/>
    <w:rsid w:val="005A2291"/>
    <w:rsid w:val="005A2723"/>
    <w:rsid w:val="005A2ACF"/>
    <w:rsid w:val="005A2DF9"/>
    <w:rsid w:val="005A31C1"/>
    <w:rsid w:val="005A37C2"/>
    <w:rsid w:val="005A3A90"/>
    <w:rsid w:val="005A3AFE"/>
    <w:rsid w:val="005A3D59"/>
    <w:rsid w:val="005A3DAD"/>
    <w:rsid w:val="005A4B68"/>
    <w:rsid w:val="005A508E"/>
    <w:rsid w:val="005A511D"/>
    <w:rsid w:val="005A5411"/>
    <w:rsid w:val="005A575F"/>
    <w:rsid w:val="005A5C4D"/>
    <w:rsid w:val="005A5D9F"/>
    <w:rsid w:val="005A6162"/>
    <w:rsid w:val="005A6840"/>
    <w:rsid w:val="005A68BF"/>
    <w:rsid w:val="005A78A8"/>
    <w:rsid w:val="005A7AC7"/>
    <w:rsid w:val="005A7D08"/>
    <w:rsid w:val="005B0BA9"/>
    <w:rsid w:val="005B0DFA"/>
    <w:rsid w:val="005B1C19"/>
    <w:rsid w:val="005B1FC1"/>
    <w:rsid w:val="005B2027"/>
    <w:rsid w:val="005B20FC"/>
    <w:rsid w:val="005B2102"/>
    <w:rsid w:val="005B2851"/>
    <w:rsid w:val="005B2B34"/>
    <w:rsid w:val="005B31C2"/>
    <w:rsid w:val="005B3670"/>
    <w:rsid w:val="005B37AB"/>
    <w:rsid w:val="005B43A3"/>
    <w:rsid w:val="005B496E"/>
    <w:rsid w:val="005B4AC2"/>
    <w:rsid w:val="005B572F"/>
    <w:rsid w:val="005B573F"/>
    <w:rsid w:val="005B586A"/>
    <w:rsid w:val="005B58A8"/>
    <w:rsid w:val="005B62E6"/>
    <w:rsid w:val="005B691D"/>
    <w:rsid w:val="005B7DE1"/>
    <w:rsid w:val="005B7DFF"/>
    <w:rsid w:val="005C0D32"/>
    <w:rsid w:val="005C1800"/>
    <w:rsid w:val="005C1D24"/>
    <w:rsid w:val="005C2FEA"/>
    <w:rsid w:val="005C4369"/>
    <w:rsid w:val="005C4507"/>
    <w:rsid w:val="005C456B"/>
    <w:rsid w:val="005C4758"/>
    <w:rsid w:val="005C47A7"/>
    <w:rsid w:val="005C5147"/>
    <w:rsid w:val="005C5525"/>
    <w:rsid w:val="005C673D"/>
    <w:rsid w:val="005C6BA1"/>
    <w:rsid w:val="005C6C94"/>
    <w:rsid w:val="005C705E"/>
    <w:rsid w:val="005C7121"/>
    <w:rsid w:val="005C7960"/>
    <w:rsid w:val="005C7C1C"/>
    <w:rsid w:val="005D0212"/>
    <w:rsid w:val="005D02EA"/>
    <w:rsid w:val="005D0337"/>
    <w:rsid w:val="005D1D09"/>
    <w:rsid w:val="005D2D55"/>
    <w:rsid w:val="005D2E76"/>
    <w:rsid w:val="005D32CD"/>
    <w:rsid w:val="005D3392"/>
    <w:rsid w:val="005D35CB"/>
    <w:rsid w:val="005D40E0"/>
    <w:rsid w:val="005D4432"/>
    <w:rsid w:val="005D4607"/>
    <w:rsid w:val="005D4E16"/>
    <w:rsid w:val="005D4F4C"/>
    <w:rsid w:val="005D631A"/>
    <w:rsid w:val="005D63B9"/>
    <w:rsid w:val="005D778E"/>
    <w:rsid w:val="005D77AC"/>
    <w:rsid w:val="005D7870"/>
    <w:rsid w:val="005E0025"/>
    <w:rsid w:val="005E0495"/>
    <w:rsid w:val="005E04EB"/>
    <w:rsid w:val="005E07FF"/>
    <w:rsid w:val="005E09F0"/>
    <w:rsid w:val="005E1401"/>
    <w:rsid w:val="005E195F"/>
    <w:rsid w:val="005E1DD0"/>
    <w:rsid w:val="005E1F10"/>
    <w:rsid w:val="005E2183"/>
    <w:rsid w:val="005E2669"/>
    <w:rsid w:val="005E2910"/>
    <w:rsid w:val="005E29B1"/>
    <w:rsid w:val="005E2AF7"/>
    <w:rsid w:val="005E2BE2"/>
    <w:rsid w:val="005E31E1"/>
    <w:rsid w:val="005E38E7"/>
    <w:rsid w:val="005E4537"/>
    <w:rsid w:val="005E47E6"/>
    <w:rsid w:val="005E4AC7"/>
    <w:rsid w:val="005E4BC0"/>
    <w:rsid w:val="005E5044"/>
    <w:rsid w:val="005E5695"/>
    <w:rsid w:val="005E57AF"/>
    <w:rsid w:val="005E5D8C"/>
    <w:rsid w:val="005E68D1"/>
    <w:rsid w:val="005E6E45"/>
    <w:rsid w:val="005E6FF3"/>
    <w:rsid w:val="005E7732"/>
    <w:rsid w:val="005E7911"/>
    <w:rsid w:val="005E7D21"/>
    <w:rsid w:val="005F0510"/>
    <w:rsid w:val="005F0569"/>
    <w:rsid w:val="005F08C6"/>
    <w:rsid w:val="005F101D"/>
    <w:rsid w:val="005F14E1"/>
    <w:rsid w:val="005F16B6"/>
    <w:rsid w:val="005F197E"/>
    <w:rsid w:val="005F1EC2"/>
    <w:rsid w:val="005F2DA9"/>
    <w:rsid w:val="005F37BF"/>
    <w:rsid w:val="005F38E2"/>
    <w:rsid w:val="005F3D38"/>
    <w:rsid w:val="005F3E52"/>
    <w:rsid w:val="005F3F43"/>
    <w:rsid w:val="005F401F"/>
    <w:rsid w:val="005F46C6"/>
    <w:rsid w:val="005F4910"/>
    <w:rsid w:val="005F4914"/>
    <w:rsid w:val="005F54CE"/>
    <w:rsid w:val="005F587D"/>
    <w:rsid w:val="005F5E96"/>
    <w:rsid w:val="005F648F"/>
    <w:rsid w:val="005F6764"/>
    <w:rsid w:val="005F67E1"/>
    <w:rsid w:val="005F6C7E"/>
    <w:rsid w:val="005F727C"/>
    <w:rsid w:val="005F72C2"/>
    <w:rsid w:val="005F7465"/>
    <w:rsid w:val="005F74CB"/>
    <w:rsid w:val="005F75A8"/>
    <w:rsid w:val="005F76B8"/>
    <w:rsid w:val="005F7797"/>
    <w:rsid w:val="005F7922"/>
    <w:rsid w:val="00600D71"/>
    <w:rsid w:val="00601131"/>
    <w:rsid w:val="0060121F"/>
    <w:rsid w:val="0060166F"/>
    <w:rsid w:val="00601863"/>
    <w:rsid w:val="006018DA"/>
    <w:rsid w:val="00601D05"/>
    <w:rsid w:val="00601E4E"/>
    <w:rsid w:val="006026B5"/>
    <w:rsid w:val="0060286F"/>
    <w:rsid w:val="00603BB3"/>
    <w:rsid w:val="0060420F"/>
    <w:rsid w:val="0060465D"/>
    <w:rsid w:val="006049C3"/>
    <w:rsid w:val="00604A79"/>
    <w:rsid w:val="00604A98"/>
    <w:rsid w:val="00604F4E"/>
    <w:rsid w:val="00605626"/>
    <w:rsid w:val="00605AB1"/>
    <w:rsid w:val="006062D9"/>
    <w:rsid w:val="006072BA"/>
    <w:rsid w:val="0060742C"/>
    <w:rsid w:val="00607496"/>
    <w:rsid w:val="006078E0"/>
    <w:rsid w:val="006078E7"/>
    <w:rsid w:val="00607E04"/>
    <w:rsid w:val="0060FFE2"/>
    <w:rsid w:val="006100D6"/>
    <w:rsid w:val="0061012B"/>
    <w:rsid w:val="00610731"/>
    <w:rsid w:val="00610B6F"/>
    <w:rsid w:val="00610B7B"/>
    <w:rsid w:val="00610E73"/>
    <w:rsid w:val="00611351"/>
    <w:rsid w:val="00611841"/>
    <w:rsid w:val="006118E7"/>
    <w:rsid w:val="00611B1F"/>
    <w:rsid w:val="00612003"/>
    <w:rsid w:val="00612A87"/>
    <w:rsid w:val="00612BA9"/>
    <w:rsid w:val="00613148"/>
    <w:rsid w:val="006133E4"/>
    <w:rsid w:val="00613A48"/>
    <w:rsid w:val="0061418B"/>
    <w:rsid w:val="0061424C"/>
    <w:rsid w:val="006144DC"/>
    <w:rsid w:val="0061489F"/>
    <w:rsid w:val="00614FF7"/>
    <w:rsid w:val="00615F37"/>
    <w:rsid w:val="0061645A"/>
    <w:rsid w:val="006165D5"/>
    <w:rsid w:val="00620541"/>
    <w:rsid w:val="00620E90"/>
    <w:rsid w:val="00621773"/>
    <w:rsid w:val="00621C89"/>
    <w:rsid w:val="0062205B"/>
    <w:rsid w:val="0062211A"/>
    <w:rsid w:val="0062249B"/>
    <w:rsid w:val="00622B94"/>
    <w:rsid w:val="00622BA0"/>
    <w:rsid w:val="00623165"/>
    <w:rsid w:val="00623B6D"/>
    <w:rsid w:val="0062504E"/>
    <w:rsid w:val="006256F8"/>
    <w:rsid w:val="006265A4"/>
    <w:rsid w:val="00626AE3"/>
    <w:rsid w:val="00626BAD"/>
    <w:rsid w:val="00627022"/>
    <w:rsid w:val="006278A0"/>
    <w:rsid w:val="00630050"/>
    <w:rsid w:val="006305CB"/>
    <w:rsid w:val="006305E0"/>
    <w:rsid w:val="00630B30"/>
    <w:rsid w:val="006313CE"/>
    <w:rsid w:val="00631BEF"/>
    <w:rsid w:val="006323C6"/>
    <w:rsid w:val="006323F7"/>
    <w:rsid w:val="00632B21"/>
    <w:rsid w:val="00632C20"/>
    <w:rsid w:val="00633160"/>
    <w:rsid w:val="006342A8"/>
    <w:rsid w:val="00634993"/>
    <w:rsid w:val="00634C3D"/>
    <w:rsid w:val="00635218"/>
    <w:rsid w:val="006356F4"/>
    <w:rsid w:val="00635A1C"/>
    <w:rsid w:val="00635E8C"/>
    <w:rsid w:val="00636D6A"/>
    <w:rsid w:val="00637230"/>
    <w:rsid w:val="00637532"/>
    <w:rsid w:val="00637543"/>
    <w:rsid w:val="00637B0F"/>
    <w:rsid w:val="00637B13"/>
    <w:rsid w:val="00637C05"/>
    <w:rsid w:val="00637D6E"/>
    <w:rsid w:val="00640462"/>
    <w:rsid w:val="00640781"/>
    <w:rsid w:val="006408C6"/>
    <w:rsid w:val="00640993"/>
    <w:rsid w:val="00640F3B"/>
    <w:rsid w:val="00641000"/>
    <w:rsid w:val="0064139F"/>
    <w:rsid w:val="006413FA"/>
    <w:rsid w:val="006417AE"/>
    <w:rsid w:val="0064212C"/>
    <w:rsid w:val="006422FD"/>
    <w:rsid w:val="006430CA"/>
    <w:rsid w:val="00643379"/>
    <w:rsid w:val="00643441"/>
    <w:rsid w:val="0064349B"/>
    <w:rsid w:val="00643560"/>
    <w:rsid w:val="00643CE6"/>
    <w:rsid w:val="006454FC"/>
    <w:rsid w:val="00645CC3"/>
    <w:rsid w:val="00645D55"/>
    <w:rsid w:val="006461A4"/>
    <w:rsid w:val="00646430"/>
    <w:rsid w:val="00646A0A"/>
    <w:rsid w:val="006473EE"/>
    <w:rsid w:val="006477A4"/>
    <w:rsid w:val="006478FA"/>
    <w:rsid w:val="00647A49"/>
    <w:rsid w:val="00650360"/>
    <w:rsid w:val="0065073C"/>
    <w:rsid w:val="006508C9"/>
    <w:rsid w:val="00650BF2"/>
    <w:rsid w:val="00650F2E"/>
    <w:rsid w:val="00650FD6"/>
    <w:rsid w:val="00651004"/>
    <w:rsid w:val="00651668"/>
    <w:rsid w:val="00651C51"/>
    <w:rsid w:val="00651E3C"/>
    <w:rsid w:val="00652076"/>
    <w:rsid w:val="00652139"/>
    <w:rsid w:val="00652263"/>
    <w:rsid w:val="00652264"/>
    <w:rsid w:val="00652617"/>
    <w:rsid w:val="0065264B"/>
    <w:rsid w:val="0065379F"/>
    <w:rsid w:val="00653AD5"/>
    <w:rsid w:val="006545A0"/>
    <w:rsid w:val="00654820"/>
    <w:rsid w:val="00654AC5"/>
    <w:rsid w:val="00654CEA"/>
    <w:rsid w:val="00654FB5"/>
    <w:rsid w:val="00654FE8"/>
    <w:rsid w:val="006559C6"/>
    <w:rsid w:val="0065604A"/>
    <w:rsid w:val="00656139"/>
    <w:rsid w:val="00656424"/>
    <w:rsid w:val="0065654B"/>
    <w:rsid w:val="006566D8"/>
    <w:rsid w:val="0065679B"/>
    <w:rsid w:val="00656E59"/>
    <w:rsid w:val="00657733"/>
    <w:rsid w:val="00657B5F"/>
    <w:rsid w:val="00660128"/>
    <w:rsid w:val="006603D5"/>
    <w:rsid w:val="0066062D"/>
    <w:rsid w:val="0066064D"/>
    <w:rsid w:val="006606C1"/>
    <w:rsid w:val="00660C37"/>
    <w:rsid w:val="00660D63"/>
    <w:rsid w:val="0066116A"/>
    <w:rsid w:val="00661325"/>
    <w:rsid w:val="006614A7"/>
    <w:rsid w:val="006617AD"/>
    <w:rsid w:val="006617ED"/>
    <w:rsid w:val="00661BD7"/>
    <w:rsid w:val="00661CE6"/>
    <w:rsid w:val="0066204D"/>
    <w:rsid w:val="00662314"/>
    <w:rsid w:val="00662661"/>
    <w:rsid w:val="00662726"/>
    <w:rsid w:val="0066294E"/>
    <w:rsid w:val="00662B1A"/>
    <w:rsid w:val="0066326F"/>
    <w:rsid w:val="00663462"/>
    <w:rsid w:val="0066361B"/>
    <w:rsid w:val="00663770"/>
    <w:rsid w:val="006638AA"/>
    <w:rsid w:val="00663997"/>
    <w:rsid w:val="0066412E"/>
    <w:rsid w:val="00664414"/>
    <w:rsid w:val="006650B5"/>
    <w:rsid w:val="006652A9"/>
    <w:rsid w:val="00665496"/>
    <w:rsid w:val="006656A0"/>
    <w:rsid w:val="0066578F"/>
    <w:rsid w:val="00665EB6"/>
    <w:rsid w:val="006664B1"/>
    <w:rsid w:val="00666535"/>
    <w:rsid w:val="00666F44"/>
    <w:rsid w:val="006674A4"/>
    <w:rsid w:val="00667CFB"/>
    <w:rsid w:val="006701C5"/>
    <w:rsid w:val="00671AB6"/>
    <w:rsid w:val="00671F53"/>
    <w:rsid w:val="00671FDB"/>
    <w:rsid w:val="006725D1"/>
    <w:rsid w:val="00672876"/>
    <w:rsid w:val="00672AB5"/>
    <w:rsid w:val="00672C41"/>
    <w:rsid w:val="0067337E"/>
    <w:rsid w:val="00673481"/>
    <w:rsid w:val="00673CE4"/>
    <w:rsid w:val="00674123"/>
    <w:rsid w:val="00674239"/>
    <w:rsid w:val="00674C64"/>
    <w:rsid w:val="00675740"/>
    <w:rsid w:val="006757E8"/>
    <w:rsid w:val="00675DBB"/>
    <w:rsid w:val="00675E68"/>
    <w:rsid w:val="006760C2"/>
    <w:rsid w:val="006760DE"/>
    <w:rsid w:val="00676266"/>
    <w:rsid w:val="0067690C"/>
    <w:rsid w:val="00676BCB"/>
    <w:rsid w:val="00676BF0"/>
    <w:rsid w:val="00677AF3"/>
    <w:rsid w:val="00680398"/>
    <w:rsid w:val="0068069A"/>
    <w:rsid w:val="00680811"/>
    <w:rsid w:val="00680CC4"/>
    <w:rsid w:val="00680E0F"/>
    <w:rsid w:val="00681D64"/>
    <w:rsid w:val="00682329"/>
    <w:rsid w:val="006823C5"/>
    <w:rsid w:val="006823FB"/>
    <w:rsid w:val="006824E4"/>
    <w:rsid w:val="00682714"/>
    <w:rsid w:val="0068287E"/>
    <w:rsid w:val="00682A01"/>
    <w:rsid w:val="00682A13"/>
    <w:rsid w:val="00682B47"/>
    <w:rsid w:val="00682C90"/>
    <w:rsid w:val="0068347D"/>
    <w:rsid w:val="00683DED"/>
    <w:rsid w:val="00683E3A"/>
    <w:rsid w:val="00684691"/>
    <w:rsid w:val="00684FDF"/>
    <w:rsid w:val="00685020"/>
    <w:rsid w:val="0068507B"/>
    <w:rsid w:val="006852AD"/>
    <w:rsid w:val="006852C4"/>
    <w:rsid w:val="00685A05"/>
    <w:rsid w:val="00685B94"/>
    <w:rsid w:val="00685EFD"/>
    <w:rsid w:val="00686058"/>
    <w:rsid w:val="006862B2"/>
    <w:rsid w:val="0068671E"/>
    <w:rsid w:val="00686BC4"/>
    <w:rsid w:val="00686C90"/>
    <w:rsid w:val="006874A2"/>
    <w:rsid w:val="0068781B"/>
    <w:rsid w:val="00687848"/>
    <w:rsid w:val="00687AF9"/>
    <w:rsid w:val="00690149"/>
    <w:rsid w:val="006902A0"/>
    <w:rsid w:val="006905E4"/>
    <w:rsid w:val="006906DA"/>
    <w:rsid w:val="0069075F"/>
    <w:rsid w:val="006907E6"/>
    <w:rsid w:val="006910DB"/>
    <w:rsid w:val="00692640"/>
    <w:rsid w:val="006926CF"/>
    <w:rsid w:val="00692929"/>
    <w:rsid w:val="00692DF2"/>
    <w:rsid w:val="006934C1"/>
    <w:rsid w:val="0069385C"/>
    <w:rsid w:val="00693C6B"/>
    <w:rsid w:val="00693D76"/>
    <w:rsid w:val="00693FFF"/>
    <w:rsid w:val="006946C2"/>
    <w:rsid w:val="00695353"/>
    <w:rsid w:val="006957C3"/>
    <w:rsid w:val="00695ACA"/>
    <w:rsid w:val="00695C87"/>
    <w:rsid w:val="00695FCA"/>
    <w:rsid w:val="0069622C"/>
    <w:rsid w:val="006963A9"/>
    <w:rsid w:val="0069666E"/>
    <w:rsid w:val="00696D1C"/>
    <w:rsid w:val="00696D32"/>
    <w:rsid w:val="00696F8A"/>
    <w:rsid w:val="00696FCF"/>
    <w:rsid w:val="006972A1"/>
    <w:rsid w:val="00697480"/>
    <w:rsid w:val="006A0478"/>
    <w:rsid w:val="006A07FF"/>
    <w:rsid w:val="006A09ED"/>
    <w:rsid w:val="006A0E6C"/>
    <w:rsid w:val="006A0E6F"/>
    <w:rsid w:val="006A13C2"/>
    <w:rsid w:val="006A1543"/>
    <w:rsid w:val="006A1842"/>
    <w:rsid w:val="006A1C3B"/>
    <w:rsid w:val="006A217C"/>
    <w:rsid w:val="006A29B1"/>
    <w:rsid w:val="006A2C2C"/>
    <w:rsid w:val="006A2CEB"/>
    <w:rsid w:val="006A2E29"/>
    <w:rsid w:val="006A2F79"/>
    <w:rsid w:val="006A351F"/>
    <w:rsid w:val="006A37C1"/>
    <w:rsid w:val="006A4441"/>
    <w:rsid w:val="006A49A4"/>
    <w:rsid w:val="006A4DE0"/>
    <w:rsid w:val="006A5076"/>
    <w:rsid w:val="006A537E"/>
    <w:rsid w:val="006A5598"/>
    <w:rsid w:val="006A56E0"/>
    <w:rsid w:val="006A57AE"/>
    <w:rsid w:val="006A5A6F"/>
    <w:rsid w:val="006A5D16"/>
    <w:rsid w:val="006A604A"/>
    <w:rsid w:val="006A6E99"/>
    <w:rsid w:val="006A7597"/>
    <w:rsid w:val="006B027B"/>
    <w:rsid w:val="006B02F2"/>
    <w:rsid w:val="006B035F"/>
    <w:rsid w:val="006B1186"/>
    <w:rsid w:val="006B125B"/>
    <w:rsid w:val="006B1AE7"/>
    <w:rsid w:val="006B1E2B"/>
    <w:rsid w:val="006B23DD"/>
    <w:rsid w:val="006B269C"/>
    <w:rsid w:val="006B277F"/>
    <w:rsid w:val="006B285B"/>
    <w:rsid w:val="006B2B4E"/>
    <w:rsid w:val="006B3023"/>
    <w:rsid w:val="006B305B"/>
    <w:rsid w:val="006B3403"/>
    <w:rsid w:val="006B343E"/>
    <w:rsid w:val="006B383F"/>
    <w:rsid w:val="006B4350"/>
    <w:rsid w:val="006B5178"/>
    <w:rsid w:val="006B53CF"/>
    <w:rsid w:val="006B5AF0"/>
    <w:rsid w:val="006B5BF2"/>
    <w:rsid w:val="006B5CB9"/>
    <w:rsid w:val="006B5D60"/>
    <w:rsid w:val="006B5F1E"/>
    <w:rsid w:val="006B6098"/>
    <w:rsid w:val="006B6121"/>
    <w:rsid w:val="006B6141"/>
    <w:rsid w:val="006B633E"/>
    <w:rsid w:val="006B6614"/>
    <w:rsid w:val="006B6978"/>
    <w:rsid w:val="006B6AF6"/>
    <w:rsid w:val="006B7E3F"/>
    <w:rsid w:val="006B7F6B"/>
    <w:rsid w:val="006C0476"/>
    <w:rsid w:val="006C1052"/>
    <w:rsid w:val="006C13F9"/>
    <w:rsid w:val="006C1426"/>
    <w:rsid w:val="006C1E44"/>
    <w:rsid w:val="006C2564"/>
    <w:rsid w:val="006C25CD"/>
    <w:rsid w:val="006C27ED"/>
    <w:rsid w:val="006C2971"/>
    <w:rsid w:val="006C37BC"/>
    <w:rsid w:val="006C3EEC"/>
    <w:rsid w:val="006C4996"/>
    <w:rsid w:val="006C61BA"/>
    <w:rsid w:val="006C64D6"/>
    <w:rsid w:val="006C6A15"/>
    <w:rsid w:val="006C6B1F"/>
    <w:rsid w:val="006C6C3A"/>
    <w:rsid w:val="006C76C1"/>
    <w:rsid w:val="006C7C10"/>
    <w:rsid w:val="006C7E97"/>
    <w:rsid w:val="006D0552"/>
    <w:rsid w:val="006D0B8B"/>
    <w:rsid w:val="006D149F"/>
    <w:rsid w:val="006D1EE5"/>
    <w:rsid w:val="006D287A"/>
    <w:rsid w:val="006D2CFC"/>
    <w:rsid w:val="006D311A"/>
    <w:rsid w:val="006D31B3"/>
    <w:rsid w:val="006D3666"/>
    <w:rsid w:val="006D4EA8"/>
    <w:rsid w:val="006D6B36"/>
    <w:rsid w:val="006D75D4"/>
    <w:rsid w:val="006D76E6"/>
    <w:rsid w:val="006D798B"/>
    <w:rsid w:val="006D7F90"/>
    <w:rsid w:val="006E0E15"/>
    <w:rsid w:val="006E0F90"/>
    <w:rsid w:val="006E10DE"/>
    <w:rsid w:val="006E125C"/>
    <w:rsid w:val="006E152C"/>
    <w:rsid w:val="006E1705"/>
    <w:rsid w:val="006E18BC"/>
    <w:rsid w:val="006E218B"/>
    <w:rsid w:val="006E2494"/>
    <w:rsid w:val="006E2F99"/>
    <w:rsid w:val="006E362D"/>
    <w:rsid w:val="006E3E22"/>
    <w:rsid w:val="006E402A"/>
    <w:rsid w:val="006E46A6"/>
    <w:rsid w:val="006E47D4"/>
    <w:rsid w:val="006E534C"/>
    <w:rsid w:val="006E5371"/>
    <w:rsid w:val="006E555F"/>
    <w:rsid w:val="006E5C50"/>
    <w:rsid w:val="006E5D8E"/>
    <w:rsid w:val="006E5F74"/>
    <w:rsid w:val="006E6945"/>
    <w:rsid w:val="006E7C0F"/>
    <w:rsid w:val="006F06F7"/>
    <w:rsid w:val="006F0785"/>
    <w:rsid w:val="006F0A68"/>
    <w:rsid w:val="006F12A7"/>
    <w:rsid w:val="006F14CC"/>
    <w:rsid w:val="006F14E3"/>
    <w:rsid w:val="006F1668"/>
    <w:rsid w:val="006F179F"/>
    <w:rsid w:val="006F1F69"/>
    <w:rsid w:val="006F242A"/>
    <w:rsid w:val="006F2AEB"/>
    <w:rsid w:val="006F2B0D"/>
    <w:rsid w:val="006F36D9"/>
    <w:rsid w:val="006F4490"/>
    <w:rsid w:val="006F457F"/>
    <w:rsid w:val="006F47DE"/>
    <w:rsid w:val="006F4F4E"/>
    <w:rsid w:val="006F5249"/>
    <w:rsid w:val="006F527D"/>
    <w:rsid w:val="006F5311"/>
    <w:rsid w:val="006F55C5"/>
    <w:rsid w:val="006F69A0"/>
    <w:rsid w:val="006F6EE1"/>
    <w:rsid w:val="006F6EF0"/>
    <w:rsid w:val="006F7920"/>
    <w:rsid w:val="006F7E5D"/>
    <w:rsid w:val="007003D7"/>
    <w:rsid w:val="00700FF0"/>
    <w:rsid w:val="0070160D"/>
    <w:rsid w:val="007018FC"/>
    <w:rsid w:val="00701E04"/>
    <w:rsid w:val="007021F8"/>
    <w:rsid w:val="00702BA0"/>
    <w:rsid w:val="00703106"/>
    <w:rsid w:val="007032F7"/>
    <w:rsid w:val="00703524"/>
    <w:rsid w:val="0070374E"/>
    <w:rsid w:val="007037E1"/>
    <w:rsid w:val="00704C76"/>
    <w:rsid w:val="007050C6"/>
    <w:rsid w:val="00705235"/>
    <w:rsid w:val="007059F3"/>
    <w:rsid w:val="00706271"/>
    <w:rsid w:val="00706420"/>
    <w:rsid w:val="00706429"/>
    <w:rsid w:val="00706483"/>
    <w:rsid w:val="007068D2"/>
    <w:rsid w:val="00707218"/>
    <w:rsid w:val="0070748D"/>
    <w:rsid w:val="00707714"/>
    <w:rsid w:val="00707A7E"/>
    <w:rsid w:val="00707B03"/>
    <w:rsid w:val="00707D7A"/>
    <w:rsid w:val="00707EB0"/>
    <w:rsid w:val="007102E0"/>
    <w:rsid w:val="00710EB7"/>
    <w:rsid w:val="00710EC6"/>
    <w:rsid w:val="00710F66"/>
    <w:rsid w:val="0071112C"/>
    <w:rsid w:val="0071134E"/>
    <w:rsid w:val="00711CB5"/>
    <w:rsid w:val="0071201E"/>
    <w:rsid w:val="0071256B"/>
    <w:rsid w:val="00712999"/>
    <w:rsid w:val="00712BAE"/>
    <w:rsid w:val="00712C1A"/>
    <w:rsid w:val="0071342F"/>
    <w:rsid w:val="0071347D"/>
    <w:rsid w:val="00713FF3"/>
    <w:rsid w:val="00714205"/>
    <w:rsid w:val="00714BBB"/>
    <w:rsid w:val="00714DDC"/>
    <w:rsid w:val="0071546C"/>
    <w:rsid w:val="007154F4"/>
    <w:rsid w:val="00715595"/>
    <w:rsid w:val="007155F1"/>
    <w:rsid w:val="007158D2"/>
    <w:rsid w:val="00715B2C"/>
    <w:rsid w:val="00716256"/>
    <w:rsid w:val="00716559"/>
    <w:rsid w:val="00716A1D"/>
    <w:rsid w:val="00716CC5"/>
    <w:rsid w:val="007171AD"/>
    <w:rsid w:val="00720167"/>
    <w:rsid w:val="007204E0"/>
    <w:rsid w:val="00720B61"/>
    <w:rsid w:val="00720F85"/>
    <w:rsid w:val="00721CC0"/>
    <w:rsid w:val="00722735"/>
    <w:rsid w:val="00722960"/>
    <w:rsid w:val="007238C4"/>
    <w:rsid w:val="00723928"/>
    <w:rsid w:val="0072406E"/>
    <w:rsid w:val="00724119"/>
    <w:rsid w:val="0072491D"/>
    <w:rsid w:val="00724E39"/>
    <w:rsid w:val="00724F30"/>
    <w:rsid w:val="0072633E"/>
    <w:rsid w:val="00726A02"/>
    <w:rsid w:val="00726CB6"/>
    <w:rsid w:val="00726DEA"/>
    <w:rsid w:val="00726ECA"/>
    <w:rsid w:val="00727827"/>
    <w:rsid w:val="0072785C"/>
    <w:rsid w:val="00727FB2"/>
    <w:rsid w:val="00730C51"/>
    <w:rsid w:val="00731179"/>
    <w:rsid w:val="00731521"/>
    <w:rsid w:val="0073192E"/>
    <w:rsid w:val="00731F29"/>
    <w:rsid w:val="00732291"/>
    <w:rsid w:val="0073256D"/>
    <w:rsid w:val="00732BB2"/>
    <w:rsid w:val="007330CF"/>
    <w:rsid w:val="0073341D"/>
    <w:rsid w:val="0073376D"/>
    <w:rsid w:val="007337E3"/>
    <w:rsid w:val="00733860"/>
    <w:rsid w:val="0073401E"/>
    <w:rsid w:val="0073438A"/>
    <w:rsid w:val="00734AD7"/>
    <w:rsid w:val="00734B84"/>
    <w:rsid w:val="00734E2D"/>
    <w:rsid w:val="00735D54"/>
    <w:rsid w:val="0073619C"/>
    <w:rsid w:val="007365BF"/>
    <w:rsid w:val="00736F96"/>
    <w:rsid w:val="0073775A"/>
    <w:rsid w:val="00737959"/>
    <w:rsid w:val="00737B5F"/>
    <w:rsid w:val="00737D25"/>
    <w:rsid w:val="007403EE"/>
    <w:rsid w:val="00740CBB"/>
    <w:rsid w:val="00740EA1"/>
    <w:rsid w:val="00741366"/>
    <w:rsid w:val="00741508"/>
    <w:rsid w:val="00741C2D"/>
    <w:rsid w:val="00741DF2"/>
    <w:rsid w:val="0074215B"/>
    <w:rsid w:val="0074248B"/>
    <w:rsid w:val="00743029"/>
    <w:rsid w:val="007432A8"/>
    <w:rsid w:val="007437BF"/>
    <w:rsid w:val="00743D26"/>
    <w:rsid w:val="00743D44"/>
    <w:rsid w:val="00744019"/>
    <w:rsid w:val="00744401"/>
    <w:rsid w:val="00744600"/>
    <w:rsid w:val="007446BF"/>
    <w:rsid w:val="00745274"/>
    <w:rsid w:val="007452AC"/>
    <w:rsid w:val="00745572"/>
    <w:rsid w:val="00745A6D"/>
    <w:rsid w:val="00746B4E"/>
    <w:rsid w:val="00747719"/>
    <w:rsid w:val="00747E12"/>
    <w:rsid w:val="0075021D"/>
    <w:rsid w:val="0075039A"/>
    <w:rsid w:val="0075075D"/>
    <w:rsid w:val="00750DBF"/>
    <w:rsid w:val="0075122F"/>
    <w:rsid w:val="00751447"/>
    <w:rsid w:val="00751C00"/>
    <w:rsid w:val="00751C88"/>
    <w:rsid w:val="00751D79"/>
    <w:rsid w:val="00751F0C"/>
    <w:rsid w:val="0075201D"/>
    <w:rsid w:val="00752039"/>
    <w:rsid w:val="0075222C"/>
    <w:rsid w:val="00752744"/>
    <w:rsid w:val="007528F6"/>
    <w:rsid w:val="0075292E"/>
    <w:rsid w:val="00752BDF"/>
    <w:rsid w:val="007531BB"/>
    <w:rsid w:val="007532FD"/>
    <w:rsid w:val="00753B33"/>
    <w:rsid w:val="00753DFA"/>
    <w:rsid w:val="00753E8D"/>
    <w:rsid w:val="00754171"/>
    <w:rsid w:val="0075431F"/>
    <w:rsid w:val="00754A4D"/>
    <w:rsid w:val="007550FB"/>
    <w:rsid w:val="00755513"/>
    <w:rsid w:val="00755938"/>
    <w:rsid w:val="0075605C"/>
    <w:rsid w:val="00756307"/>
    <w:rsid w:val="00756BF7"/>
    <w:rsid w:val="00756DB9"/>
    <w:rsid w:val="00756FA8"/>
    <w:rsid w:val="007571AF"/>
    <w:rsid w:val="00757781"/>
    <w:rsid w:val="00757D54"/>
    <w:rsid w:val="0076024F"/>
    <w:rsid w:val="00760CF5"/>
    <w:rsid w:val="007611FD"/>
    <w:rsid w:val="007619CB"/>
    <w:rsid w:val="00761A44"/>
    <w:rsid w:val="00761BB1"/>
    <w:rsid w:val="0076238C"/>
    <w:rsid w:val="007626ED"/>
    <w:rsid w:val="00762929"/>
    <w:rsid w:val="00762933"/>
    <w:rsid w:val="007629F0"/>
    <w:rsid w:val="00762ACD"/>
    <w:rsid w:val="00762AE1"/>
    <w:rsid w:val="00762C35"/>
    <w:rsid w:val="00763086"/>
    <w:rsid w:val="00763328"/>
    <w:rsid w:val="007634F5"/>
    <w:rsid w:val="007635DD"/>
    <w:rsid w:val="00763C64"/>
    <w:rsid w:val="00763E1E"/>
    <w:rsid w:val="00763E23"/>
    <w:rsid w:val="00763FCB"/>
    <w:rsid w:val="00764369"/>
    <w:rsid w:val="00764391"/>
    <w:rsid w:val="0076455B"/>
    <w:rsid w:val="00764EC4"/>
    <w:rsid w:val="00764F9F"/>
    <w:rsid w:val="007650D3"/>
    <w:rsid w:val="00765728"/>
    <w:rsid w:val="00765F2E"/>
    <w:rsid w:val="00765F57"/>
    <w:rsid w:val="007661E4"/>
    <w:rsid w:val="00766576"/>
    <w:rsid w:val="007668CE"/>
    <w:rsid w:val="00766A49"/>
    <w:rsid w:val="0076743B"/>
    <w:rsid w:val="007674A8"/>
    <w:rsid w:val="00767EA6"/>
    <w:rsid w:val="0076F44D"/>
    <w:rsid w:val="007705C7"/>
    <w:rsid w:val="00770D51"/>
    <w:rsid w:val="00771C18"/>
    <w:rsid w:val="00771D4C"/>
    <w:rsid w:val="00771F22"/>
    <w:rsid w:val="00772598"/>
    <w:rsid w:val="00772FB5"/>
    <w:rsid w:val="00773CA9"/>
    <w:rsid w:val="00773CBE"/>
    <w:rsid w:val="00773F72"/>
    <w:rsid w:val="0077441F"/>
    <w:rsid w:val="00774506"/>
    <w:rsid w:val="00774C6A"/>
    <w:rsid w:val="00774CF5"/>
    <w:rsid w:val="00774ED4"/>
    <w:rsid w:val="00775068"/>
    <w:rsid w:val="00775257"/>
    <w:rsid w:val="007756BB"/>
    <w:rsid w:val="007758FF"/>
    <w:rsid w:val="00775911"/>
    <w:rsid w:val="00775F2C"/>
    <w:rsid w:val="00776058"/>
    <w:rsid w:val="007764DC"/>
    <w:rsid w:val="0077656A"/>
    <w:rsid w:val="00776AD5"/>
    <w:rsid w:val="00776BEE"/>
    <w:rsid w:val="00776F99"/>
    <w:rsid w:val="00776FC9"/>
    <w:rsid w:val="0077731E"/>
    <w:rsid w:val="007806F7"/>
    <w:rsid w:val="007808FB"/>
    <w:rsid w:val="00780A21"/>
    <w:rsid w:val="00780B34"/>
    <w:rsid w:val="00780FC5"/>
    <w:rsid w:val="007825A9"/>
    <w:rsid w:val="00782883"/>
    <w:rsid w:val="0078301A"/>
    <w:rsid w:val="0078356B"/>
    <w:rsid w:val="00783654"/>
    <w:rsid w:val="00783916"/>
    <w:rsid w:val="0078423F"/>
    <w:rsid w:val="00784469"/>
    <w:rsid w:val="00784568"/>
    <w:rsid w:val="00784ACB"/>
    <w:rsid w:val="00784D5E"/>
    <w:rsid w:val="00785054"/>
    <w:rsid w:val="00785408"/>
    <w:rsid w:val="00785497"/>
    <w:rsid w:val="0078572D"/>
    <w:rsid w:val="00785A85"/>
    <w:rsid w:val="00787943"/>
    <w:rsid w:val="00787AB7"/>
    <w:rsid w:val="007902E0"/>
    <w:rsid w:val="007904D8"/>
    <w:rsid w:val="007904F9"/>
    <w:rsid w:val="00790D69"/>
    <w:rsid w:val="007910AC"/>
    <w:rsid w:val="00791399"/>
    <w:rsid w:val="00791423"/>
    <w:rsid w:val="007914E8"/>
    <w:rsid w:val="0079271E"/>
    <w:rsid w:val="00793874"/>
    <w:rsid w:val="00793894"/>
    <w:rsid w:val="00793AD9"/>
    <w:rsid w:val="00794435"/>
    <w:rsid w:val="0079463A"/>
    <w:rsid w:val="007946D1"/>
    <w:rsid w:val="0079479F"/>
    <w:rsid w:val="00794AF4"/>
    <w:rsid w:val="00794B56"/>
    <w:rsid w:val="0079508E"/>
    <w:rsid w:val="007957B5"/>
    <w:rsid w:val="007958C3"/>
    <w:rsid w:val="00795934"/>
    <w:rsid w:val="00795E86"/>
    <w:rsid w:val="00795ECB"/>
    <w:rsid w:val="00795F17"/>
    <w:rsid w:val="007967C4"/>
    <w:rsid w:val="00796C45"/>
    <w:rsid w:val="00796E85"/>
    <w:rsid w:val="007971AD"/>
    <w:rsid w:val="00797ED0"/>
    <w:rsid w:val="007A005D"/>
    <w:rsid w:val="007A032A"/>
    <w:rsid w:val="007A08A7"/>
    <w:rsid w:val="007A0AF2"/>
    <w:rsid w:val="007A11FE"/>
    <w:rsid w:val="007A1554"/>
    <w:rsid w:val="007A1910"/>
    <w:rsid w:val="007A1F01"/>
    <w:rsid w:val="007A1F33"/>
    <w:rsid w:val="007A2E5A"/>
    <w:rsid w:val="007A4785"/>
    <w:rsid w:val="007A4A4F"/>
    <w:rsid w:val="007A4B2E"/>
    <w:rsid w:val="007A4C44"/>
    <w:rsid w:val="007A4E4F"/>
    <w:rsid w:val="007A4EE2"/>
    <w:rsid w:val="007A50E5"/>
    <w:rsid w:val="007A5404"/>
    <w:rsid w:val="007A553C"/>
    <w:rsid w:val="007A5661"/>
    <w:rsid w:val="007A5AD2"/>
    <w:rsid w:val="007A5AE8"/>
    <w:rsid w:val="007A6063"/>
    <w:rsid w:val="007A6599"/>
    <w:rsid w:val="007A687B"/>
    <w:rsid w:val="007A6DF8"/>
    <w:rsid w:val="007A7064"/>
    <w:rsid w:val="007A7278"/>
    <w:rsid w:val="007A7323"/>
    <w:rsid w:val="007A7C86"/>
    <w:rsid w:val="007A7CBE"/>
    <w:rsid w:val="007B0060"/>
    <w:rsid w:val="007B018E"/>
    <w:rsid w:val="007B040C"/>
    <w:rsid w:val="007B0948"/>
    <w:rsid w:val="007B0F49"/>
    <w:rsid w:val="007B1DB8"/>
    <w:rsid w:val="007B2121"/>
    <w:rsid w:val="007B2CC0"/>
    <w:rsid w:val="007B2DFE"/>
    <w:rsid w:val="007B31B1"/>
    <w:rsid w:val="007B451F"/>
    <w:rsid w:val="007B4D00"/>
    <w:rsid w:val="007B4E20"/>
    <w:rsid w:val="007B4F7E"/>
    <w:rsid w:val="007B50FE"/>
    <w:rsid w:val="007B5108"/>
    <w:rsid w:val="007B578A"/>
    <w:rsid w:val="007B5DD3"/>
    <w:rsid w:val="007B63EE"/>
    <w:rsid w:val="007B67FF"/>
    <w:rsid w:val="007B6A99"/>
    <w:rsid w:val="007B6ABE"/>
    <w:rsid w:val="007B6C8B"/>
    <w:rsid w:val="007B748C"/>
    <w:rsid w:val="007B7C0C"/>
    <w:rsid w:val="007B7CAC"/>
    <w:rsid w:val="007C06DA"/>
    <w:rsid w:val="007C083E"/>
    <w:rsid w:val="007C1068"/>
    <w:rsid w:val="007C163B"/>
    <w:rsid w:val="007C17A6"/>
    <w:rsid w:val="007C2216"/>
    <w:rsid w:val="007C245F"/>
    <w:rsid w:val="007C2B4E"/>
    <w:rsid w:val="007C2C17"/>
    <w:rsid w:val="007C32FE"/>
    <w:rsid w:val="007C352E"/>
    <w:rsid w:val="007C3531"/>
    <w:rsid w:val="007C395C"/>
    <w:rsid w:val="007C407A"/>
    <w:rsid w:val="007C415C"/>
    <w:rsid w:val="007C4838"/>
    <w:rsid w:val="007C498F"/>
    <w:rsid w:val="007C4A79"/>
    <w:rsid w:val="007C4A98"/>
    <w:rsid w:val="007C4C37"/>
    <w:rsid w:val="007C4C4F"/>
    <w:rsid w:val="007C4F34"/>
    <w:rsid w:val="007C5376"/>
    <w:rsid w:val="007C6C35"/>
    <w:rsid w:val="007C6FC5"/>
    <w:rsid w:val="007C7392"/>
    <w:rsid w:val="007C7432"/>
    <w:rsid w:val="007D0184"/>
    <w:rsid w:val="007D052C"/>
    <w:rsid w:val="007D0536"/>
    <w:rsid w:val="007D09F3"/>
    <w:rsid w:val="007D0A3A"/>
    <w:rsid w:val="007D0C92"/>
    <w:rsid w:val="007D1384"/>
    <w:rsid w:val="007D13E1"/>
    <w:rsid w:val="007D1A76"/>
    <w:rsid w:val="007D1E11"/>
    <w:rsid w:val="007D3547"/>
    <w:rsid w:val="007D3818"/>
    <w:rsid w:val="007D3B73"/>
    <w:rsid w:val="007D3BEB"/>
    <w:rsid w:val="007D3FC5"/>
    <w:rsid w:val="007D474B"/>
    <w:rsid w:val="007D4C5E"/>
    <w:rsid w:val="007D50EB"/>
    <w:rsid w:val="007D536A"/>
    <w:rsid w:val="007D5FCC"/>
    <w:rsid w:val="007D6B3B"/>
    <w:rsid w:val="007D6E4D"/>
    <w:rsid w:val="007D6F66"/>
    <w:rsid w:val="007D7343"/>
    <w:rsid w:val="007D7FCD"/>
    <w:rsid w:val="007E07DB"/>
    <w:rsid w:val="007E07E3"/>
    <w:rsid w:val="007E0808"/>
    <w:rsid w:val="007E12EE"/>
    <w:rsid w:val="007E17CF"/>
    <w:rsid w:val="007E24E2"/>
    <w:rsid w:val="007E2A64"/>
    <w:rsid w:val="007E3165"/>
    <w:rsid w:val="007E3178"/>
    <w:rsid w:val="007E3205"/>
    <w:rsid w:val="007E3287"/>
    <w:rsid w:val="007E3362"/>
    <w:rsid w:val="007E3548"/>
    <w:rsid w:val="007E358E"/>
    <w:rsid w:val="007E3821"/>
    <w:rsid w:val="007E3996"/>
    <w:rsid w:val="007E3D0A"/>
    <w:rsid w:val="007E3E0F"/>
    <w:rsid w:val="007E4976"/>
    <w:rsid w:val="007E4CDC"/>
    <w:rsid w:val="007E4DB0"/>
    <w:rsid w:val="007E50DB"/>
    <w:rsid w:val="007E670E"/>
    <w:rsid w:val="007E7117"/>
    <w:rsid w:val="007E74BD"/>
    <w:rsid w:val="007E77CB"/>
    <w:rsid w:val="007E78FA"/>
    <w:rsid w:val="007E7FFE"/>
    <w:rsid w:val="007F010F"/>
    <w:rsid w:val="007F02B3"/>
    <w:rsid w:val="007F09D0"/>
    <w:rsid w:val="007F10A5"/>
    <w:rsid w:val="007F11EB"/>
    <w:rsid w:val="007F1BEB"/>
    <w:rsid w:val="007F261E"/>
    <w:rsid w:val="007F37A4"/>
    <w:rsid w:val="007F3945"/>
    <w:rsid w:val="007F394E"/>
    <w:rsid w:val="007F3D67"/>
    <w:rsid w:val="007F424E"/>
    <w:rsid w:val="007F430E"/>
    <w:rsid w:val="007F447E"/>
    <w:rsid w:val="007F45B2"/>
    <w:rsid w:val="007F4996"/>
    <w:rsid w:val="007F4DC9"/>
    <w:rsid w:val="007F5AFA"/>
    <w:rsid w:val="007F6642"/>
    <w:rsid w:val="007F668B"/>
    <w:rsid w:val="007F6B5B"/>
    <w:rsid w:val="007F6D15"/>
    <w:rsid w:val="007F6E02"/>
    <w:rsid w:val="007F721D"/>
    <w:rsid w:val="007F730D"/>
    <w:rsid w:val="007F7396"/>
    <w:rsid w:val="007F7536"/>
    <w:rsid w:val="007F7569"/>
    <w:rsid w:val="007F7A7E"/>
    <w:rsid w:val="007F7ECF"/>
    <w:rsid w:val="007F7FA3"/>
    <w:rsid w:val="007F7FF6"/>
    <w:rsid w:val="00800110"/>
    <w:rsid w:val="008004C1"/>
    <w:rsid w:val="008004D4"/>
    <w:rsid w:val="008010E0"/>
    <w:rsid w:val="00801400"/>
    <w:rsid w:val="008023BE"/>
    <w:rsid w:val="008025E7"/>
    <w:rsid w:val="008027D3"/>
    <w:rsid w:val="008027F9"/>
    <w:rsid w:val="008033BF"/>
    <w:rsid w:val="008036A9"/>
    <w:rsid w:val="0080396E"/>
    <w:rsid w:val="00803B12"/>
    <w:rsid w:val="008049E6"/>
    <w:rsid w:val="00804CD4"/>
    <w:rsid w:val="00805ACA"/>
    <w:rsid w:val="0080609C"/>
    <w:rsid w:val="0080645F"/>
    <w:rsid w:val="008072EB"/>
    <w:rsid w:val="00807B2F"/>
    <w:rsid w:val="00807E4F"/>
    <w:rsid w:val="008106EA"/>
    <w:rsid w:val="00810C99"/>
    <w:rsid w:val="00810CAF"/>
    <w:rsid w:val="00811630"/>
    <w:rsid w:val="008116F9"/>
    <w:rsid w:val="00811747"/>
    <w:rsid w:val="00811840"/>
    <w:rsid w:val="00811D7C"/>
    <w:rsid w:val="00812888"/>
    <w:rsid w:val="00812EE9"/>
    <w:rsid w:val="00813473"/>
    <w:rsid w:val="008134F3"/>
    <w:rsid w:val="008135D9"/>
    <w:rsid w:val="008136CA"/>
    <w:rsid w:val="00813E6B"/>
    <w:rsid w:val="00813FA1"/>
    <w:rsid w:val="0081429E"/>
    <w:rsid w:val="00814710"/>
    <w:rsid w:val="0081481F"/>
    <w:rsid w:val="00814CEE"/>
    <w:rsid w:val="00814FCA"/>
    <w:rsid w:val="00815648"/>
    <w:rsid w:val="008158D5"/>
    <w:rsid w:val="00815CA5"/>
    <w:rsid w:val="00816180"/>
    <w:rsid w:val="00816C17"/>
    <w:rsid w:val="00816C3A"/>
    <w:rsid w:val="00816F2C"/>
    <w:rsid w:val="0081753C"/>
    <w:rsid w:val="00817C40"/>
    <w:rsid w:val="00817F2B"/>
    <w:rsid w:val="008205AA"/>
    <w:rsid w:val="0082075F"/>
    <w:rsid w:val="008210BD"/>
    <w:rsid w:val="008216F0"/>
    <w:rsid w:val="0082178A"/>
    <w:rsid w:val="008217B8"/>
    <w:rsid w:val="0082188F"/>
    <w:rsid w:val="0082195A"/>
    <w:rsid w:val="00821C31"/>
    <w:rsid w:val="008220F5"/>
    <w:rsid w:val="008223A6"/>
    <w:rsid w:val="00822B38"/>
    <w:rsid w:val="00824002"/>
    <w:rsid w:val="00824158"/>
    <w:rsid w:val="0082422F"/>
    <w:rsid w:val="0082438B"/>
    <w:rsid w:val="008244CC"/>
    <w:rsid w:val="00824F0A"/>
    <w:rsid w:val="00825509"/>
    <w:rsid w:val="00825BCA"/>
    <w:rsid w:val="00825CAE"/>
    <w:rsid w:val="0082633F"/>
    <w:rsid w:val="00826D4B"/>
    <w:rsid w:val="00826DD2"/>
    <w:rsid w:val="00826F43"/>
    <w:rsid w:val="00827513"/>
    <w:rsid w:val="008275F8"/>
    <w:rsid w:val="008276E5"/>
    <w:rsid w:val="008277B3"/>
    <w:rsid w:val="00827829"/>
    <w:rsid w:val="00827C4B"/>
    <w:rsid w:val="00827E04"/>
    <w:rsid w:val="00830960"/>
    <w:rsid w:val="00830989"/>
    <w:rsid w:val="00830E08"/>
    <w:rsid w:val="008318CA"/>
    <w:rsid w:val="008321F9"/>
    <w:rsid w:val="0083241F"/>
    <w:rsid w:val="00832B05"/>
    <w:rsid w:val="00832BF6"/>
    <w:rsid w:val="00832EBC"/>
    <w:rsid w:val="00833630"/>
    <w:rsid w:val="008343D8"/>
    <w:rsid w:val="00834560"/>
    <w:rsid w:val="0083479F"/>
    <w:rsid w:val="0083540B"/>
    <w:rsid w:val="0083581A"/>
    <w:rsid w:val="00835B64"/>
    <w:rsid w:val="00835E4B"/>
    <w:rsid w:val="00835F55"/>
    <w:rsid w:val="00836356"/>
    <w:rsid w:val="00836374"/>
    <w:rsid w:val="008368C5"/>
    <w:rsid w:val="0083729B"/>
    <w:rsid w:val="00837556"/>
    <w:rsid w:val="008408EE"/>
    <w:rsid w:val="00840C80"/>
    <w:rsid w:val="00840E5A"/>
    <w:rsid w:val="008410F5"/>
    <w:rsid w:val="00841C91"/>
    <w:rsid w:val="00842742"/>
    <w:rsid w:val="00843500"/>
    <w:rsid w:val="00843539"/>
    <w:rsid w:val="00844C1A"/>
    <w:rsid w:val="00844FFD"/>
    <w:rsid w:val="008451BA"/>
    <w:rsid w:val="00845300"/>
    <w:rsid w:val="008457DD"/>
    <w:rsid w:val="0084595D"/>
    <w:rsid w:val="00846369"/>
    <w:rsid w:val="0084675F"/>
    <w:rsid w:val="00846C4C"/>
    <w:rsid w:val="008470DB"/>
    <w:rsid w:val="008475DF"/>
    <w:rsid w:val="00847634"/>
    <w:rsid w:val="00847C8D"/>
    <w:rsid w:val="00850108"/>
    <w:rsid w:val="00850C1D"/>
    <w:rsid w:val="00851A5D"/>
    <w:rsid w:val="00852598"/>
    <w:rsid w:val="00852D49"/>
    <w:rsid w:val="00852DC8"/>
    <w:rsid w:val="008530C3"/>
    <w:rsid w:val="00853360"/>
    <w:rsid w:val="00853F9C"/>
    <w:rsid w:val="008542E3"/>
    <w:rsid w:val="00854813"/>
    <w:rsid w:val="008548C9"/>
    <w:rsid w:val="00854A5D"/>
    <w:rsid w:val="00854E11"/>
    <w:rsid w:val="008553B2"/>
    <w:rsid w:val="00855480"/>
    <w:rsid w:val="00855986"/>
    <w:rsid w:val="00855B35"/>
    <w:rsid w:val="00855C1C"/>
    <w:rsid w:val="008560F6"/>
    <w:rsid w:val="008564C5"/>
    <w:rsid w:val="008564CA"/>
    <w:rsid w:val="00856616"/>
    <w:rsid w:val="008569DF"/>
    <w:rsid w:val="00856AD3"/>
    <w:rsid w:val="008571F3"/>
    <w:rsid w:val="00857352"/>
    <w:rsid w:val="00857452"/>
    <w:rsid w:val="0086029E"/>
    <w:rsid w:val="00860554"/>
    <w:rsid w:val="00860589"/>
    <w:rsid w:val="0086077A"/>
    <w:rsid w:val="00860BDF"/>
    <w:rsid w:val="00860DD4"/>
    <w:rsid w:val="00860DF2"/>
    <w:rsid w:val="00860E1D"/>
    <w:rsid w:val="008617DE"/>
    <w:rsid w:val="008618BC"/>
    <w:rsid w:val="00861BC3"/>
    <w:rsid w:val="00861FB8"/>
    <w:rsid w:val="008624E5"/>
    <w:rsid w:val="00862666"/>
    <w:rsid w:val="0086323F"/>
    <w:rsid w:val="00863265"/>
    <w:rsid w:val="00863509"/>
    <w:rsid w:val="00863C72"/>
    <w:rsid w:val="00864904"/>
    <w:rsid w:val="00864D76"/>
    <w:rsid w:val="00865038"/>
    <w:rsid w:val="0086507F"/>
    <w:rsid w:val="00865D50"/>
    <w:rsid w:val="00865E24"/>
    <w:rsid w:val="00866165"/>
    <w:rsid w:val="008662CA"/>
    <w:rsid w:val="008665EA"/>
    <w:rsid w:val="0086694F"/>
    <w:rsid w:val="00867682"/>
    <w:rsid w:val="00867691"/>
    <w:rsid w:val="00867792"/>
    <w:rsid w:val="00867DC0"/>
    <w:rsid w:val="00867EB3"/>
    <w:rsid w:val="00870553"/>
    <w:rsid w:val="00870C32"/>
    <w:rsid w:val="00871C67"/>
    <w:rsid w:val="00872098"/>
    <w:rsid w:val="0087241C"/>
    <w:rsid w:val="0087291F"/>
    <w:rsid w:val="00872CE1"/>
    <w:rsid w:val="00872EA6"/>
    <w:rsid w:val="008736E7"/>
    <w:rsid w:val="00873894"/>
    <w:rsid w:val="00873A70"/>
    <w:rsid w:val="00874167"/>
    <w:rsid w:val="0087424A"/>
    <w:rsid w:val="008743BF"/>
    <w:rsid w:val="008745AD"/>
    <w:rsid w:val="008746EA"/>
    <w:rsid w:val="00874B4E"/>
    <w:rsid w:val="00875157"/>
    <w:rsid w:val="00875472"/>
    <w:rsid w:val="00876845"/>
    <w:rsid w:val="008769C5"/>
    <w:rsid w:val="00876D01"/>
    <w:rsid w:val="00876D81"/>
    <w:rsid w:val="00877196"/>
    <w:rsid w:val="008774A2"/>
    <w:rsid w:val="008776ED"/>
    <w:rsid w:val="008779B8"/>
    <w:rsid w:val="008779FC"/>
    <w:rsid w:val="00877E37"/>
    <w:rsid w:val="00880896"/>
    <w:rsid w:val="00880B97"/>
    <w:rsid w:val="00880C22"/>
    <w:rsid w:val="008813AA"/>
    <w:rsid w:val="008815F0"/>
    <w:rsid w:val="00881A75"/>
    <w:rsid w:val="00881BB9"/>
    <w:rsid w:val="00881F47"/>
    <w:rsid w:val="008821A1"/>
    <w:rsid w:val="00882261"/>
    <w:rsid w:val="00882602"/>
    <w:rsid w:val="0088277A"/>
    <w:rsid w:val="00882E21"/>
    <w:rsid w:val="00884832"/>
    <w:rsid w:val="00884D09"/>
    <w:rsid w:val="00884E6E"/>
    <w:rsid w:val="00884F33"/>
    <w:rsid w:val="00885038"/>
    <w:rsid w:val="008851BE"/>
    <w:rsid w:val="00885568"/>
    <w:rsid w:val="00885FB5"/>
    <w:rsid w:val="00886000"/>
    <w:rsid w:val="00886009"/>
    <w:rsid w:val="00886029"/>
    <w:rsid w:val="0088646E"/>
    <w:rsid w:val="00886C2B"/>
    <w:rsid w:val="008871EB"/>
    <w:rsid w:val="008876BC"/>
    <w:rsid w:val="00887CD7"/>
    <w:rsid w:val="00887EBD"/>
    <w:rsid w:val="00888FF5"/>
    <w:rsid w:val="00890E2F"/>
    <w:rsid w:val="00890F02"/>
    <w:rsid w:val="008912FB"/>
    <w:rsid w:val="0089193F"/>
    <w:rsid w:val="008919F9"/>
    <w:rsid w:val="00891BAA"/>
    <w:rsid w:val="00891D23"/>
    <w:rsid w:val="008920EF"/>
    <w:rsid w:val="0089283B"/>
    <w:rsid w:val="00892BEE"/>
    <w:rsid w:val="00892FE6"/>
    <w:rsid w:val="00893041"/>
    <w:rsid w:val="008933BD"/>
    <w:rsid w:val="008935E3"/>
    <w:rsid w:val="00893AA1"/>
    <w:rsid w:val="00893B1D"/>
    <w:rsid w:val="00893D97"/>
    <w:rsid w:val="008940FC"/>
    <w:rsid w:val="00894F52"/>
    <w:rsid w:val="00895D76"/>
    <w:rsid w:val="00895DA7"/>
    <w:rsid w:val="00895E7D"/>
    <w:rsid w:val="00896226"/>
    <w:rsid w:val="008963D1"/>
    <w:rsid w:val="0089676A"/>
    <w:rsid w:val="008968CB"/>
    <w:rsid w:val="00896FC3"/>
    <w:rsid w:val="0089744D"/>
    <w:rsid w:val="00897EA6"/>
    <w:rsid w:val="00897ED2"/>
    <w:rsid w:val="008A080D"/>
    <w:rsid w:val="008A14C9"/>
    <w:rsid w:val="008A17F2"/>
    <w:rsid w:val="008A1AF8"/>
    <w:rsid w:val="008A20A1"/>
    <w:rsid w:val="008A2150"/>
    <w:rsid w:val="008A2277"/>
    <w:rsid w:val="008A22E1"/>
    <w:rsid w:val="008A24FE"/>
    <w:rsid w:val="008A3006"/>
    <w:rsid w:val="008A3605"/>
    <w:rsid w:val="008A363F"/>
    <w:rsid w:val="008A367F"/>
    <w:rsid w:val="008A38CA"/>
    <w:rsid w:val="008A3B56"/>
    <w:rsid w:val="008A4648"/>
    <w:rsid w:val="008A4A0F"/>
    <w:rsid w:val="008A4A3F"/>
    <w:rsid w:val="008A4AEE"/>
    <w:rsid w:val="008A4DE1"/>
    <w:rsid w:val="008A5E26"/>
    <w:rsid w:val="008A6A06"/>
    <w:rsid w:val="008A7290"/>
    <w:rsid w:val="008A7374"/>
    <w:rsid w:val="008A7D7E"/>
    <w:rsid w:val="008A7F6B"/>
    <w:rsid w:val="008B01B0"/>
    <w:rsid w:val="008B0332"/>
    <w:rsid w:val="008B0E7D"/>
    <w:rsid w:val="008B10C0"/>
    <w:rsid w:val="008B1108"/>
    <w:rsid w:val="008B12B1"/>
    <w:rsid w:val="008B13C8"/>
    <w:rsid w:val="008B1511"/>
    <w:rsid w:val="008B15F0"/>
    <w:rsid w:val="008B1730"/>
    <w:rsid w:val="008B17D0"/>
    <w:rsid w:val="008B1F7F"/>
    <w:rsid w:val="008B1FCE"/>
    <w:rsid w:val="008B2912"/>
    <w:rsid w:val="008B2AE7"/>
    <w:rsid w:val="008B2C11"/>
    <w:rsid w:val="008B2EA0"/>
    <w:rsid w:val="008B39BD"/>
    <w:rsid w:val="008B4155"/>
    <w:rsid w:val="008B4423"/>
    <w:rsid w:val="008B548F"/>
    <w:rsid w:val="008B5757"/>
    <w:rsid w:val="008B65C6"/>
    <w:rsid w:val="008B69A3"/>
    <w:rsid w:val="008B7760"/>
    <w:rsid w:val="008B7902"/>
    <w:rsid w:val="008B7CAF"/>
    <w:rsid w:val="008C09B5"/>
    <w:rsid w:val="008C0E17"/>
    <w:rsid w:val="008C0F8F"/>
    <w:rsid w:val="008C1580"/>
    <w:rsid w:val="008C1836"/>
    <w:rsid w:val="008C191F"/>
    <w:rsid w:val="008C23AC"/>
    <w:rsid w:val="008C271E"/>
    <w:rsid w:val="008C2892"/>
    <w:rsid w:val="008C299C"/>
    <w:rsid w:val="008C3044"/>
    <w:rsid w:val="008C35B1"/>
    <w:rsid w:val="008C3C11"/>
    <w:rsid w:val="008C3EFD"/>
    <w:rsid w:val="008C3F32"/>
    <w:rsid w:val="008C423A"/>
    <w:rsid w:val="008C4CDA"/>
    <w:rsid w:val="008C55A5"/>
    <w:rsid w:val="008C5A50"/>
    <w:rsid w:val="008C5C59"/>
    <w:rsid w:val="008C5F77"/>
    <w:rsid w:val="008C654A"/>
    <w:rsid w:val="008C6D20"/>
    <w:rsid w:val="008C6E89"/>
    <w:rsid w:val="008C7162"/>
    <w:rsid w:val="008C74CF"/>
    <w:rsid w:val="008C7501"/>
    <w:rsid w:val="008C7910"/>
    <w:rsid w:val="008C7DF9"/>
    <w:rsid w:val="008D0457"/>
    <w:rsid w:val="008D08E3"/>
    <w:rsid w:val="008D1A5A"/>
    <w:rsid w:val="008D1CF9"/>
    <w:rsid w:val="008D2311"/>
    <w:rsid w:val="008D268B"/>
    <w:rsid w:val="008D2922"/>
    <w:rsid w:val="008D2B0D"/>
    <w:rsid w:val="008D2D50"/>
    <w:rsid w:val="008D2EC3"/>
    <w:rsid w:val="008D2EC6"/>
    <w:rsid w:val="008D3B6C"/>
    <w:rsid w:val="008D3B7A"/>
    <w:rsid w:val="008D3EE5"/>
    <w:rsid w:val="008D48EA"/>
    <w:rsid w:val="008D4E10"/>
    <w:rsid w:val="008D4E7E"/>
    <w:rsid w:val="008D5297"/>
    <w:rsid w:val="008D5688"/>
    <w:rsid w:val="008D5729"/>
    <w:rsid w:val="008D5E59"/>
    <w:rsid w:val="008D6557"/>
    <w:rsid w:val="008D6A5B"/>
    <w:rsid w:val="008D6C6E"/>
    <w:rsid w:val="008D6D76"/>
    <w:rsid w:val="008D71D7"/>
    <w:rsid w:val="008D7420"/>
    <w:rsid w:val="008D75C8"/>
    <w:rsid w:val="008D7B0D"/>
    <w:rsid w:val="008D7EC8"/>
    <w:rsid w:val="008E0561"/>
    <w:rsid w:val="008E0955"/>
    <w:rsid w:val="008E0D2B"/>
    <w:rsid w:val="008E138E"/>
    <w:rsid w:val="008E1787"/>
    <w:rsid w:val="008E21C4"/>
    <w:rsid w:val="008E234D"/>
    <w:rsid w:val="008E26B7"/>
    <w:rsid w:val="008E2A43"/>
    <w:rsid w:val="008E2B8A"/>
    <w:rsid w:val="008E30A4"/>
    <w:rsid w:val="008E367E"/>
    <w:rsid w:val="008E38B7"/>
    <w:rsid w:val="008E3CC8"/>
    <w:rsid w:val="008E3EB5"/>
    <w:rsid w:val="008E41B6"/>
    <w:rsid w:val="008E440E"/>
    <w:rsid w:val="008E4B04"/>
    <w:rsid w:val="008E4DCB"/>
    <w:rsid w:val="008E55ED"/>
    <w:rsid w:val="008E5613"/>
    <w:rsid w:val="008E5A22"/>
    <w:rsid w:val="008E5A9E"/>
    <w:rsid w:val="008E5C75"/>
    <w:rsid w:val="008E5E2A"/>
    <w:rsid w:val="008E6087"/>
    <w:rsid w:val="008E62A3"/>
    <w:rsid w:val="008E670D"/>
    <w:rsid w:val="008E6BDC"/>
    <w:rsid w:val="008E72E2"/>
    <w:rsid w:val="008E7AD1"/>
    <w:rsid w:val="008EC3DD"/>
    <w:rsid w:val="008F047B"/>
    <w:rsid w:val="008F0497"/>
    <w:rsid w:val="008F0948"/>
    <w:rsid w:val="008F0A43"/>
    <w:rsid w:val="008F0CDD"/>
    <w:rsid w:val="008F1D47"/>
    <w:rsid w:val="008F1F3B"/>
    <w:rsid w:val="008F21A7"/>
    <w:rsid w:val="008F27F6"/>
    <w:rsid w:val="008F32E6"/>
    <w:rsid w:val="008F3B0A"/>
    <w:rsid w:val="008F3C65"/>
    <w:rsid w:val="008F3D4B"/>
    <w:rsid w:val="008F4104"/>
    <w:rsid w:val="008F4CDC"/>
    <w:rsid w:val="008F4D78"/>
    <w:rsid w:val="008F50BE"/>
    <w:rsid w:val="008F56DF"/>
    <w:rsid w:val="008F593A"/>
    <w:rsid w:val="008F5977"/>
    <w:rsid w:val="008F5F9E"/>
    <w:rsid w:val="008F62F6"/>
    <w:rsid w:val="008F6924"/>
    <w:rsid w:val="008F6A6C"/>
    <w:rsid w:val="008F6D57"/>
    <w:rsid w:val="008F7084"/>
    <w:rsid w:val="008F7475"/>
    <w:rsid w:val="008F7C16"/>
    <w:rsid w:val="008F7C38"/>
    <w:rsid w:val="008F7DE3"/>
    <w:rsid w:val="008F7F1C"/>
    <w:rsid w:val="00900001"/>
    <w:rsid w:val="00900263"/>
    <w:rsid w:val="00900A8F"/>
    <w:rsid w:val="00900CE7"/>
    <w:rsid w:val="0090109A"/>
    <w:rsid w:val="0090207C"/>
    <w:rsid w:val="009022C8"/>
    <w:rsid w:val="009026EE"/>
    <w:rsid w:val="0090332D"/>
    <w:rsid w:val="0090377A"/>
    <w:rsid w:val="009037F4"/>
    <w:rsid w:val="009042C2"/>
    <w:rsid w:val="00904712"/>
    <w:rsid w:val="00904E74"/>
    <w:rsid w:val="00904FBF"/>
    <w:rsid w:val="00905295"/>
    <w:rsid w:val="009053CB"/>
    <w:rsid w:val="00905D04"/>
    <w:rsid w:val="00906502"/>
    <w:rsid w:val="00906774"/>
    <w:rsid w:val="00906B41"/>
    <w:rsid w:val="00906DDE"/>
    <w:rsid w:val="00907022"/>
    <w:rsid w:val="00907137"/>
    <w:rsid w:val="009071DD"/>
    <w:rsid w:val="00907D1B"/>
    <w:rsid w:val="00910081"/>
    <w:rsid w:val="009106CA"/>
    <w:rsid w:val="009108BE"/>
    <w:rsid w:val="009111BF"/>
    <w:rsid w:val="0091124A"/>
    <w:rsid w:val="00911318"/>
    <w:rsid w:val="00911359"/>
    <w:rsid w:val="00911660"/>
    <w:rsid w:val="009119A6"/>
    <w:rsid w:val="009121CC"/>
    <w:rsid w:val="00912578"/>
    <w:rsid w:val="009126E3"/>
    <w:rsid w:val="00912C46"/>
    <w:rsid w:val="00912D93"/>
    <w:rsid w:val="00913B15"/>
    <w:rsid w:val="009144FD"/>
    <w:rsid w:val="009145BE"/>
    <w:rsid w:val="00914E0A"/>
    <w:rsid w:val="00914E45"/>
    <w:rsid w:val="009153B6"/>
    <w:rsid w:val="00915522"/>
    <w:rsid w:val="009155AD"/>
    <w:rsid w:val="0091580B"/>
    <w:rsid w:val="0091654D"/>
    <w:rsid w:val="009169CE"/>
    <w:rsid w:val="00916FE8"/>
    <w:rsid w:val="009172DC"/>
    <w:rsid w:val="0091759F"/>
    <w:rsid w:val="00920F73"/>
    <w:rsid w:val="009214C7"/>
    <w:rsid w:val="0092165D"/>
    <w:rsid w:val="0092199D"/>
    <w:rsid w:val="00921D43"/>
    <w:rsid w:val="00921F21"/>
    <w:rsid w:val="00922136"/>
    <w:rsid w:val="00922773"/>
    <w:rsid w:val="0092416A"/>
    <w:rsid w:val="00924173"/>
    <w:rsid w:val="00924418"/>
    <w:rsid w:val="00924696"/>
    <w:rsid w:val="0092503B"/>
    <w:rsid w:val="009255C2"/>
    <w:rsid w:val="009256B3"/>
    <w:rsid w:val="009256BE"/>
    <w:rsid w:val="0092628B"/>
    <w:rsid w:val="009268D7"/>
    <w:rsid w:val="0092796B"/>
    <w:rsid w:val="00927B1B"/>
    <w:rsid w:val="00927D20"/>
    <w:rsid w:val="00927FD9"/>
    <w:rsid w:val="00930371"/>
    <w:rsid w:val="009305BD"/>
    <w:rsid w:val="00930F01"/>
    <w:rsid w:val="00930F08"/>
    <w:rsid w:val="00930FC1"/>
    <w:rsid w:val="00931542"/>
    <w:rsid w:val="00931806"/>
    <w:rsid w:val="009318F2"/>
    <w:rsid w:val="00931999"/>
    <w:rsid w:val="00931A21"/>
    <w:rsid w:val="009320AE"/>
    <w:rsid w:val="00932524"/>
    <w:rsid w:val="00932551"/>
    <w:rsid w:val="00932FD8"/>
    <w:rsid w:val="00933F53"/>
    <w:rsid w:val="00934B60"/>
    <w:rsid w:val="009359DC"/>
    <w:rsid w:val="00935B03"/>
    <w:rsid w:val="00935E27"/>
    <w:rsid w:val="00935FB7"/>
    <w:rsid w:val="00936E78"/>
    <w:rsid w:val="00937632"/>
    <w:rsid w:val="00937BE2"/>
    <w:rsid w:val="00937FC4"/>
    <w:rsid w:val="009402E4"/>
    <w:rsid w:val="00940B6E"/>
    <w:rsid w:val="00940C72"/>
    <w:rsid w:val="00941175"/>
    <w:rsid w:val="00941B58"/>
    <w:rsid w:val="00941FD7"/>
    <w:rsid w:val="009423B6"/>
    <w:rsid w:val="0094240C"/>
    <w:rsid w:val="00942A39"/>
    <w:rsid w:val="00942DB2"/>
    <w:rsid w:val="00942F2E"/>
    <w:rsid w:val="00943022"/>
    <w:rsid w:val="00943312"/>
    <w:rsid w:val="009434DD"/>
    <w:rsid w:val="009435AA"/>
    <w:rsid w:val="0094366E"/>
    <w:rsid w:val="009437D4"/>
    <w:rsid w:val="00943EE3"/>
    <w:rsid w:val="00944B16"/>
    <w:rsid w:val="00944BA2"/>
    <w:rsid w:val="00944CAE"/>
    <w:rsid w:val="00944DE1"/>
    <w:rsid w:val="00944E3D"/>
    <w:rsid w:val="009452F5"/>
    <w:rsid w:val="00945579"/>
    <w:rsid w:val="0094604A"/>
    <w:rsid w:val="009464EC"/>
    <w:rsid w:val="0094657C"/>
    <w:rsid w:val="00946582"/>
    <w:rsid w:val="00946DC8"/>
    <w:rsid w:val="00946E5D"/>
    <w:rsid w:val="00946EE4"/>
    <w:rsid w:val="0094701F"/>
    <w:rsid w:val="009470FF"/>
    <w:rsid w:val="00947BA0"/>
    <w:rsid w:val="0095094E"/>
    <w:rsid w:val="00950CA5"/>
    <w:rsid w:val="0095103E"/>
    <w:rsid w:val="009512B9"/>
    <w:rsid w:val="009514B6"/>
    <w:rsid w:val="009515EA"/>
    <w:rsid w:val="009517D5"/>
    <w:rsid w:val="00951F40"/>
    <w:rsid w:val="009524D2"/>
    <w:rsid w:val="00952600"/>
    <w:rsid w:val="009527E5"/>
    <w:rsid w:val="00952946"/>
    <w:rsid w:val="00952D61"/>
    <w:rsid w:val="00953566"/>
    <w:rsid w:val="009535A7"/>
    <w:rsid w:val="009538E7"/>
    <w:rsid w:val="00954CF0"/>
    <w:rsid w:val="009552BC"/>
    <w:rsid w:val="0095534C"/>
    <w:rsid w:val="00955E47"/>
    <w:rsid w:val="0095607D"/>
    <w:rsid w:val="009561CC"/>
    <w:rsid w:val="0095639C"/>
    <w:rsid w:val="0095680D"/>
    <w:rsid w:val="00956813"/>
    <w:rsid w:val="0095702B"/>
    <w:rsid w:val="0095708A"/>
    <w:rsid w:val="00957704"/>
    <w:rsid w:val="0095772B"/>
    <w:rsid w:val="00957746"/>
    <w:rsid w:val="00957B7F"/>
    <w:rsid w:val="00957CF4"/>
    <w:rsid w:val="0096049C"/>
    <w:rsid w:val="009606F7"/>
    <w:rsid w:val="0096081B"/>
    <w:rsid w:val="0096112B"/>
    <w:rsid w:val="00961423"/>
    <w:rsid w:val="009614FF"/>
    <w:rsid w:val="00961B54"/>
    <w:rsid w:val="00961F75"/>
    <w:rsid w:val="00962448"/>
    <w:rsid w:val="00962631"/>
    <w:rsid w:val="00962DBA"/>
    <w:rsid w:val="00963265"/>
    <w:rsid w:val="009632DE"/>
    <w:rsid w:val="00963739"/>
    <w:rsid w:val="009637B4"/>
    <w:rsid w:val="00963B20"/>
    <w:rsid w:val="009646C3"/>
    <w:rsid w:val="00964A09"/>
    <w:rsid w:val="00964BD5"/>
    <w:rsid w:val="00965440"/>
    <w:rsid w:val="00965ED1"/>
    <w:rsid w:val="00966514"/>
    <w:rsid w:val="0096702E"/>
    <w:rsid w:val="009675EF"/>
    <w:rsid w:val="00967F56"/>
    <w:rsid w:val="0097015B"/>
    <w:rsid w:val="0097018A"/>
    <w:rsid w:val="0097079C"/>
    <w:rsid w:val="00970D17"/>
    <w:rsid w:val="00970F4E"/>
    <w:rsid w:val="00971836"/>
    <w:rsid w:val="00971C62"/>
    <w:rsid w:val="00971D18"/>
    <w:rsid w:val="00971FA5"/>
    <w:rsid w:val="0097205B"/>
    <w:rsid w:val="00972070"/>
    <w:rsid w:val="0097213B"/>
    <w:rsid w:val="009721BA"/>
    <w:rsid w:val="00972D7A"/>
    <w:rsid w:val="00972DEC"/>
    <w:rsid w:val="00973090"/>
    <w:rsid w:val="00973387"/>
    <w:rsid w:val="00973569"/>
    <w:rsid w:val="009738D6"/>
    <w:rsid w:val="00973C39"/>
    <w:rsid w:val="009747B1"/>
    <w:rsid w:val="00974EE3"/>
    <w:rsid w:val="00975295"/>
    <w:rsid w:val="0097546A"/>
    <w:rsid w:val="00975553"/>
    <w:rsid w:val="0097569F"/>
    <w:rsid w:val="00975D0A"/>
    <w:rsid w:val="0097678B"/>
    <w:rsid w:val="009769F6"/>
    <w:rsid w:val="00976B4C"/>
    <w:rsid w:val="00977513"/>
    <w:rsid w:val="00977C84"/>
    <w:rsid w:val="009810B9"/>
    <w:rsid w:val="00981796"/>
    <w:rsid w:val="00981C1E"/>
    <w:rsid w:val="00982040"/>
    <w:rsid w:val="009827BD"/>
    <w:rsid w:val="009829A8"/>
    <w:rsid w:val="0098350A"/>
    <w:rsid w:val="0098361E"/>
    <w:rsid w:val="00983731"/>
    <w:rsid w:val="0098423E"/>
    <w:rsid w:val="009847D6"/>
    <w:rsid w:val="00984C25"/>
    <w:rsid w:val="0098532A"/>
    <w:rsid w:val="00985566"/>
    <w:rsid w:val="00985806"/>
    <w:rsid w:val="00985811"/>
    <w:rsid w:val="00985C53"/>
    <w:rsid w:val="0098632D"/>
    <w:rsid w:val="0098640B"/>
    <w:rsid w:val="00986943"/>
    <w:rsid w:val="00986AEC"/>
    <w:rsid w:val="00986FF9"/>
    <w:rsid w:val="009877D6"/>
    <w:rsid w:val="0098796A"/>
    <w:rsid w:val="00987E97"/>
    <w:rsid w:val="009900DD"/>
    <w:rsid w:val="00990354"/>
    <w:rsid w:val="0099035C"/>
    <w:rsid w:val="00992799"/>
    <w:rsid w:val="00992813"/>
    <w:rsid w:val="00992E49"/>
    <w:rsid w:val="00992F3F"/>
    <w:rsid w:val="00993BFC"/>
    <w:rsid w:val="00994933"/>
    <w:rsid w:val="00994A83"/>
    <w:rsid w:val="00995694"/>
    <w:rsid w:val="00995845"/>
    <w:rsid w:val="00995960"/>
    <w:rsid w:val="0099607A"/>
    <w:rsid w:val="00996434"/>
    <w:rsid w:val="00996E9C"/>
    <w:rsid w:val="00997DA9"/>
    <w:rsid w:val="00997FDD"/>
    <w:rsid w:val="009A0FE3"/>
    <w:rsid w:val="009A10C2"/>
    <w:rsid w:val="009A10FD"/>
    <w:rsid w:val="009A19B9"/>
    <w:rsid w:val="009A1B75"/>
    <w:rsid w:val="009A1C62"/>
    <w:rsid w:val="009A1D14"/>
    <w:rsid w:val="009A1D7D"/>
    <w:rsid w:val="009A1F51"/>
    <w:rsid w:val="009A1FCE"/>
    <w:rsid w:val="009A26B7"/>
    <w:rsid w:val="009A2A2C"/>
    <w:rsid w:val="009A3012"/>
    <w:rsid w:val="009A3171"/>
    <w:rsid w:val="009A318A"/>
    <w:rsid w:val="009A3C19"/>
    <w:rsid w:val="009A3DE4"/>
    <w:rsid w:val="009A49A7"/>
    <w:rsid w:val="009A4D32"/>
    <w:rsid w:val="009A4E27"/>
    <w:rsid w:val="009A4ED7"/>
    <w:rsid w:val="009A502C"/>
    <w:rsid w:val="009A56FD"/>
    <w:rsid w:val="009A576E"/>
    <w:rsid w:val="009A5FB2"/>
    <w:rsid w:val="009A6477"/>
    <w:rsid w:val="009A6E8E"/>
    <w:rsid w:val="009A7A44"/>
    <w:rsid w:val="009A7A83"/>
    <w:rsid w:val="009A7B80"/>
    <w:rsid w:val="009A7E43"/>
    <w:rsid w:val="009B0C27"/>
    <w:rsid w:val="009B1AA5"/>
    <w:rsid w:val="009B1AAB"/>
    <w:rsid w:val="009B210F"/>
    <w:rsid w:val="009B280D"/>
    <w:rsid w:val="009B2D71"/>
    <w:rsid w:val="009B3111"/>
    <w:rsid w:val="009B326D"/>
    <w:rsid w:val="009B3902"/>
    <w:rsid w:val="009B4212"/>
    <w:rsid w:val="009B42C9"/>
    <w:rsid w:val="009B4649"/>
    <w:rsid w:val="009B4FCF"/>
    <w:rsid w:val="009B5050"/>
    <w:rsid w:val="009B5539"/>
    <w:rsid w:val="009B5565"/>
    <w:rsid w:val="009B6596"/>
    <w:rsid w:val="009B6FD1"/>
    <w:rsid w:val="009B7189"/>
    <w:rsid w:val="009B7788"/>
    <w:rsid w:val="009B7CB1"/>
    <w:rsid w:val="009C0A55"/>
    <w:rsid w:val="009C0C7B"/>
    <w:rsid w:val="009C0E3B"/>
    <w:rsid w:val="009C139F"/>
    <w:rsid w:val="009C148B"/>
    <w:rsid w:val="009C1BE2"/>
    <w:rsid w:val="009C22AB"/>
    <w:rsid w:val="009C2788"/>
    <w:rsid w:val="009C2ADB"/>
    <w:rsid w:val="009C31AB"/>
    <w:rsid w:val="009C3A14"/>
    <w:rsid w:val="009C3A81"/>
    <w:rsid w:val="009C3D4C"/>
    <w:rsid w:val="009C4103"/>
    <w:rsid w:val="009C4105"/>
    <w:rsid w:val="009C4329"/>
    <w:rsid w:val="009C453B"/>
    <w:rsid w:val="009C4A22"/>
    <w:rsid w:val="009C4ABA"/>
    <w:rsid w:val="009C4C15"/>
    <w:rsid w:val="009C4ECA"/>
    <w:rsid w:val="009C5176"/>
    <w:rsid w:val="009C5495"/>
    <w:rsid w:val="009C6392"/>
    <w:rsid w:val="009C645E"/>
    <w:rsid w:val="009C656E"/>
    <w:rsid w:val="009C66BE"/>
    <w:rsid w:val="009C6702"/>
    <w:rsid w:val="009C6A3B"/>
    <w:rsid w:val="009C70D1"/>
    <w:rsid w:val="009C7DF0"/>
    <w:rsid w:val="009D0094"/>
    <w:rsid w:val="009D0329"/>
    <w:rsid w:val="009D05AD"/>
    <w:rsid w:val="009D0E79"/>
    <w:rsid w:val="009D1262"/>
    <w:rsid w:val="009D145E"/>
    <w:rsid w:val="009D158D"/>
    <w:rsid w:val="009D17D9"/>
    <w:rsid w:val="009D195A"/>
    <w:rsid w:val="009D1B33"/>
    <w:rsid w:val="009D2188"/>
    <w:rsid w:val="009D2218"/>
    <w:rsid w:val="009D261D"/>
    <w:rsid w:val="009D2A20"/>
    <w:rsid w:val="009D2B6E"/>
    <w:rsid w:val="009D3157"/>
    <w:rsid w:val="009D3B37"/>
    <w:rsid w:val="009D3B8D"/>
    <w:rsid w:val="009D477A"/>
    <w:rsid w:val="009D47F9"/>
    <w:rsid w:val="009D501F"/>
    <w:rsid w:val="009D54AA"/>
    <w:rsid w:val="009D567F"/>
    <w:rsid w:val="009D5D00"/>
    <w:rsid w:val="009D5EDA"/>
    <w:rsid w:val="009D60A5"/>
    <w:rsid w:val="009D66FB"/>
    <w:rsid w:val="009D6950"/>
    <w:rsid w:val="009D6F87"/>
    <w:rsid w:val="009D7064"/>
    <w:rsid w:val="009D73F5"/>
    <w:rsid w:val="009E0187"/>
    <w:rsid w:val="009E02A8"/>
    <w:rsid w:val="009E06D4"/>
    <w:rsid w:val="009E0C3A"/>
    <w:rsid w:val="009E0FCF"/>
    <w:rsid w:val="009E1057"/>
    <w:rsid w:val="009E1850"/>
    <w:rsid w:val="009E19D5"/>
    <w:rsid w:val="009E1BB0"/>
    <w:rsid w:val="009E1BDA"/>
    <w:rsid w:val="009E1CC2"/>
    <w:rsid w:val="009E1E4B"/>
    <w:rsid w:val="009E2407"/>
    <w:rsid w:val="009E2EBF"/>
    <w:rsid w:val="009E2F6C"/>
    <w:rsid w:val="009E303B"/>
    <w:rsid w:val="009E3606"/>
    <w:rsid w:val="009E3878"/>
    <w:rsid w:val="009E3951"/>
    <w:rsid w:val="009E39B4"/>
    <w:rsid w:val="009E4280"/>
    <w:rsid w:val="009E454C"/>
    <w:rsid w:val="009E4864"/>
    <w:rsid w:val="009E4885"/>
    <w:rsid w:val="009E4C27"/>
    <w:rsid w:val="009E4E02"/>
    <w:rsid w:val="009E5214"/>
    <w:rsid w:val="009E53AA"/>
    <w:rsid w:val="009E5B1E"/>
    <w:rsid w:val="009E6054"/>
    <w:rsid w:val="009E6110"/>
    <w:rsid w:val="009E625C"/>
    <w:rsid w:val="009E7114"/>
    <w:rsid w:val="009E74C4"/>
    <w:rsid w:val="009E7703"/>
    <w:rsid w:val="009F088F"/>
    <w:rsid w:val="009F0AEA"/>
    <w:rsid w:val="009F11C5"/>
    <w:rsid w:val="009F14A9"/>
    <w:rsid w:val="009F14DC"/>
    <w:rsid w:val="009F1500"/>
    <w:rsid w:val="009F154C"/>
    <w:rsid w:val="009F1826"/>
    <w:rsid w:val="009F1E09"/>
    <w:rsid w:val="009F2122"/>
    <w:rsid w:val="009F2449"/>
    <w:rsid w:val="009F258F"/>
    <w:rsid w:val="009F38B5"/>
    <w:rsid w:val="009F43AE"/>
    <w:rsid w:val="009F4526"/>
    <w:rsid w:val="009F46B7"/>
    <w:rsid w:val="009F50B8"/>
    <w:rsid w:val="009F51D1"/>
    <w:rsid w:val="009F5664"/>
    <w:rsid w:val="009F5C0D"/>
    <w:rsid w:val="009F62C5"/>
    <w:rsid w:val="009F6536"/>
    <w:rsid w:val="009F6E5E"/>
    <w:rsid w:val="009F70BB"/>
    <w:rsid w:val="009F772A"/>
    <w:rsid w:val="009F7E0A"/>
    <w:rsid w:val="009F7F7E"/>
    <w:rsid w:val="00A00464"/>
    <w:rsid w:val="00A0093D"/>
    <w:rsid w:val="00A00A2F"/>
    <w:rsid w:val="00A00D7D"/>
    <w:rsid w:val="00A01A35"/>
    <w:rsid w:val="00A01DE3"/>
    <w:rsid w:val="00A021D9"/>
    <w:rsid w:val="00A022FF"/>
    <w:rsid w:val="00A0284A"/>
    <w:rsid w:val="00A033D6"/>
    <w:rsid w:val="00A0359C"/>
    <w:rsid w:val="00A03797"/>
    <w:rsid w:val="00A038B6"/>
    <w:rsid w:val="00A04210"/>
    <w:rsid w:val="00A04225"/>
    <w:rsid w:val="00A0430B"/>
    <w:rsid w:val="00A04D5D"/>
    <w:rsid w:val="00A05306"/>
    <w:rsid w:val="00A053B5"/>
    <w:rsid w:val="00A05489"/>
    <w:rsid w:val="00A054B6"/>
    <w:rsid w:val="00A0551B"/>
    <w:rsid w:val="00A05A93"/>
    <w:rsid w:val="00A05C67"/>
    <w:rsid w:val="00A0624C"/>
    <w:rsid w:val="00A06453"/>
    <w:rsid w:val="00A064D9"/>
    <w:rsid w:val="00A06665"/>
    <w:rsid w:val="00A076F6"/>
    <w:rsid w:val="00A07AA1"/>
    <w:rsid w:val="00A104D0"/>
    <w:rsid w:val="00A107A2"/>
    <w:rsid w:val="00A11192"/>
    <w:rsid w:val="00A119B8"/>
    <w:rsid w:val="00A11CA5"/>
    <w:rsid w:val="00A11DE1"/>
    <w:rsid w:val="00A1274E"/>
    <w:rsid w:val="00A129AC"/>
    <w:rsid w:val="00A129CC"/>
    <w:rsid w:val="00A12CA8"/>
    <w:rsid w:val="00A1328A"/>
    <w:rsid w:val="00A1338A"/>
    <w:rsid w:val="00A137F2"/>
    <w:rsid w:val="00A13F31"/>
    <w:rsid w:val="00A13F74"/>
    <w:rsid w:val="00A13FDD"/>
    <w:rsid w:val="00A14132"/>
    <w:rsid w:val="00A1429B"/>
    <w:rsid w:val="00A14304"/>
    <w:rsid w:val="00A14503"/>
    <w:rsid w:val="00A14877"/>
    <w:rsid w:val="00A14F3B"/>
    <w:rsid w:val="00A1527D"/>
    <w:rsid w:val="00A15515"/>
    <w:rsid w:val="00A15809"/>
    <w:rsid w:val="00A15B99"/>
    <w:rsid w:val="00A15F30"/>
    <w:rsid w:val="00A16171"/>
    <w:rsid w:val="00A161B8"/>
    <w:rsid w:val="00A161C7"/>
    <w:rsid w:val="00A1654F"/>
    <w:rsid w:val="00A16C28"/>
    <w:rsid w:val="00A16FB2"/>
    <w:rsid w:val="00A170D1"/>
    <w:rsid w:val="00A1795F"/>
    <w:rsid w:val="00A2013D"/>
    <w:rsid w:val="00A2030C"/>
    <w:rsid w:val="00A20AA1"/>
    <w:rsid w:val="00A21754"/>
    <w:rsid w:val="00A21933"/>
    <w:rsid w:val="00A21B01"/>
    <w:rsid w:val="00A21C7B"/>
    <w:rsid w:val="00A21CEB"/>
    <w:rsid w:val="00A21F4E"/>
    <w:rsid w:val="00A220E3"/>
    <w:rsid w:val="00A2264E"/>
    <w:rsid w:val="00A2298E"/>
    <w:rsid w:val="00A22D52"/>
    <w:rsid w:val="00A23205"/>
    <w:rsid w:val="00A23C9D"/>
    <w:rsid w:val="00A2447A"/>
    <w:rsid w:val="00A244EB"/>
    <w:rsid w:val="00A24A27"/>
    <w:rsid w:val="00A251D9"/>
    <w:rsid w:val="00A25DB2"/>
    <w:rsid w:val="00A26234"/>
    <w:rsid w:val="00A2669D"/>
    <w:rsid w:val="00A272A4"/>
    <w:rsid w:val="00A2743F"/>
    <w:rsid w:val="00A277EB"/>
    <w:rsid w:val="00A278B1"/>
    <w:rsid w:val="00A302DA"/>
    <w:rsid w:val="00A308EF"/>
    <w:rsid w:val="00A31397"/>
    <w:rsid w:val="00A32481"/>
    <w:rsid w:val="00A3258B"/>
    <w:rsid w:val="00A3258E"/>
    <w:rsid w:val="00A326C9"/>
    <w:rsid w:val="00A32872"/>
    <w:rsid w:val="00A32B56"/>
    <w:rsid w:val="00A32BF1"/>
    <w:rsid w:val="00A32CC4"/>
    <w:rsid w:val="00A32EAF"/>
    <w:rsid w:val="00A32EC8"/>
    <w:rsid w:val="00A32ECE"/>
    <w:rsid w:val="00A32EFD"/>
    <w:rsid w:val="00A33C84"/>
    <w:rsid w:val="00A33D41"/>
    <w:rsid w:val="00A340E8"/>
    <w:rsid w:val="00A342B3"/>
    <w:rsid w:val="00A34390"/>
    <w:rsid w:val="00A344E8"/>
    <w:rsid w:val="00A34696"/>
    <w:rsid w:val="00A346B9"/>
    <w:rsid w:val="00A34B34"/>
    <w:rsid w:val="00A34C05"/>
    <w:rsid w:val="00A354CD"/>
    <w:rsid w:val="00A355FB"/>
    <w:rsid w:val="00A356D2"/>
    <w:rsid w:val="00A3618A"/>
    <w:rsid w:val="00A377D9"/>
    <w:rsid w:val="00A37822"/>
    <w:rsid w:val="00A37A3F"/>
    <w:rsid w:val="00A400C4"/>
    <w:rsid w:val="00A40623"/>
    <w:rsid w:val="00A4100C"/>
    <w:rsid w:val="00A41140"/>
    <w:rsid w:val="00A412A4"/>
    <w:rsid w:val="00A416B6"/>
    <w:rsid w:val="00A41AF5"/>
    <w:rsid w:val="00A425CC"/>
    <w:rsid w:val="00A4279C"/>
    <w:rsid w:val="00A430C7"/>
    <w:rsid w:val="00A4351D"/>
    <w:rsid w:val="00A43610"/>
    <w:rsid w:val="00A437AB"/>
    <w:rsid w:val="00A43C15"/>
    <w:rsid w:val="00A44612"/>
    <w:rsid w:val="00A44F6A"/>
    <w:rsid w:val="00A45010"/>
    <w:rsid w:val="00A45114"/>
    <w:rsid w:val="00A45335"/>
    <w:rsid w:val="00A45813"/>
    <w:rsid w:val="00A459A5"/>
    <w:rsid w:val="00A45EE0"/>
    <w:rsid w:val="00A46120"/>
    <w:rsid w:val="00A4647E"/>
    <w:rsid w:val="00A46508"/>
    <w:rsid w:val="00A467D7"/>
    <w:rsid w:val="00A469B1"/>
    <w:rsid w:val="00A46E2D"/>
    <w:rsid w:val="00A47C47"/>
    <w:rsid w:val="00A50A6E"/>
    <w:rsid w:val="00A511B3"/>
    <w:rsid w:val="00A531AC"/>
    <w:rsid w:val="00A5352A"/>
    <w:rsid w:val="00A5368A"/>
    <w:rsid w:val="00A53D9A"/>
    <w:rsid w:val="00A53F75"/>
    <w:rsid w:val="00A54774"/>
    <w:rsid w:val="00A5480F"/>
    <w:rsid w:val="00A549D8"/>
    <w:rsid w:val="00A54A3B"/>
    <w:rsid w:val="00A54A3C"/>
    <w:rsid w:val="00A54A7C"/>
    <w:rsid w:val="00A56812"/>
    <w:rsid w:val="00A568A8"/>
    <w:rsid w:val="00A56C8A"/>
    <w:rsid w:val="00A5702A"/>
    <w:rsid w:val="00A57561"/>
    <w:rsid w:val="00A57681"/>
    <w:rsid w:val="00A57F71"/>
    <w:rsid w:val="00A6023A"/>
    <w:rsid w:val="00A60FFD"/>
    <w:rsid w:val="00A617E7"/>
    <w:rsid w:val="00A62485"/>
    <w:rsid w:val="00A62497"/>
    <w:rsid w:val="00A62D39"/>
    <w:rsid w:val="00A63BA3"/>
    <w:rsid w:val="00A63ECF"/>
    <w:rsid w:val="00A63F97"/>
    <w:rsid w:val="00A64327"/>
    <w:rsid w:val="00A6507C"/>
    <w:rsid w:val="00A650BA"/>
    <w:rsid w:val="00A650BF"/>
    <w:rsid w:val="00A652EE"/>
    <w:rsid w:val="00A66D11"/>
    <w:rsid w:val="00A66DAA"/>
    <w:rsid w:val="00A66EF8"/>
    <w:rsid w:val="00A70AE8"/>
    <w:rsid w:val="00A70D5A"/>
    <w:rsid w:val="00A71B5A"/>
    <w:rsid w:val="00A71FCA"/>
    <w:rsid w:val="00A7262F"/>
    <w:rsid w:val="00A728EB"/>
    <w:rsid w:val="00A72FF3"/>
    <w:rsid w:val="00A732B0"/>
    <w:rsid w:val="00A733A9"/>
    <w:rsid w:val="00A7402A"/>
    <w:rsid w:val="00A74396"/>
    <w:rsid w:val="00A743EF"/>
    <w:rsid w:val="00A744AB"/>
    <w:rsid w:val="00A7496D"/>
    <w:rsid w:val="00A74A19"/>
    <w:rsid w:val="00A74A4B"/>
    <w:rsid w:val="00A74E54"/>
    <w:rsid w:val="00A75196"/>
    <w:rsid w:val="00A754FE"/>
    <w:rsid w:val="00A7562C"/>
    <w:rsid w:val="00A7590B"/>
    <w:rsid w:val="00A75C99"/>
    <w:rsid w:val="00A77E6F"/>
    <w:rsid w:val="00A80572"/>
    <w:rsid w:val="00A80D66"/>
    <w:rsid w:val="00A80FD4"/>
    <w:rsid w:val="00A81AFB"/>
    <w:rsid w:val="00A81E60"/>
    <w:rsid w:val="00A8317D"/>
    <w:rsid w:val="00A838E9"/>
    <w:rsid w:val="00A83BA5"/>
    <w:rsid w:val="00A83C87"/>
    <w:rsid w:val="00A83EA9"/>
    <w:rsid w:val="00A83FF5"/>
    <w:rsid w:val="00A84828"/>
    <w:rsid w:val="00A84FFE"/>
    <w:rsid w:val="00A8559B"/>
    <w:rsid w:val="00A855CF"/>
    <w:rsid w:val="00A856FE"/>
    <w:rsid w:val="00A85EF8"/>
    <w:rsid w:val="00A86BB0"/>
    <w:rsid w:val="00A86ED8"/>
    <w:rsid w:val="00A86EF4"/>
    <w:rsid w:val="00A87048"/>
    <w:rsid w:val="00A87989"/>
    <w:rsid w:val="00A87EFE"/>
    <w:rsid w:val="00A90020"/>
    <w:rsid w:val="00A902C0"/>
    <w:rsid w:val="00A90480"/>
    <w:rsid w:val="00A90D39"/>
    <w:rsid w:val="00A90D49"/>
    <w:rsid w:val="00A90EA4"/>
    <w:rsid w:val="00A90FBB"/>
    <w:rsid w:val="00A91276"/>
    <w:rsid w:val="00A91B4E"/>
    <w:rsid w:val="00A9239C"/>
    <w:rsid w:val="00A927AC"/>
    <w:rsid w:val="00A92FB7"/>
    <w:rsid w:val="00A93790"/>
    <w:rsid w:val="00A9391A"/>
    <w:rsid w:val="00A93BD1"/>
    <w:rsid w:val="00A93DF3"/>
    <w:rsid w:val="00A942A5"/>
    <w:rsid w:val="00A942E0"/>
    <w:rsid w:val="00A9439C"/>
    <w:rsid w:val="00A94679"/>
    <w:rsid w:val="00A9470D"/>
    <w:rsid w:val="00A9490E"/>
    <w:rsid w:val="00A94EDD"/>
    <w:rsid w:val="00A953F2"/>
    <w:rsid w:val="00A9564D"/>
    <w:rsid w:val="00A95660"/>
    <w:rsid w:val="00A9581A"/>
    <w:rsid w:val="00A95A32"/>
    <w:rsid w:val="00A95F02"/>
    <w:rsid w:val="00A968FF"/>
    <w:rsid w:val="00A96EF5"/>
    <w:rsid w:val="00A9770D"/>
    <w:rsid w:val="00AA077A"/>
    <w:rsid w:val="00AA0A25"/>
    <w:rsid w:val="00AA0E3E"/>
    <w:rsid w:val="00AA1309"/>
    <w:rsid w:val="00AA165F"/>
    <w:rsid w:val="00AA1F9C"/>
    <w:rsid w:val="00AA23B3"/>
    <w:rsid w:val="00AA261C"/>
    <w:rsid w:val="00AA2AB7"/>
    <w:rsid w:val="00AA2DE9"/>
    <w:rsid w:val="00AA33EE"/>
    <w:rsid w:val="00AA3DAA"/>
    <w:rsid w:val="00AA44EB"/>
    <w:rsid w:val="00AA45E1"/>
    <w:rsid w:val="00AA4948"/>
    <w:rsid w:val="00AA497C"/>
    <w:rsid w:val="00AA4999"/>
    <w:rsid w:val="00AA49E7"/>
    <w:rsid w:val="00AA4E7C"/>
    <w:rsid w:val="00AA5805"/>
    <w:rsid w:val="00AA5821"/>
    <w:rsid w:val="00AA5F78"/>
    <w:rsid w:val="00AA6071"/>
    <w:rsid w:val="00AA6ACD"/>
    <w:rsid w:val="00AA7048"/>
    <w:rsid w:val="00AA7375"/>
    <w:rsid w:val="00AA7DC8"/>
    <w:rsid w:val="00AB02CD"/>
    <w:rsid w:val="00AB0460"/>
    <w:rsid w:val="00AB074E"/>
    <w:rsid w:val="00AB087C"/>
    <w:rsid w:val="00AB127B"/>
    <w:rsid w:val="00AB1585"/>
    <w:rsid w:val="00AB16BD"/>
    <w:rsid w:val="00AB1751"/>
    <w:rsid w:val="00AB2098"/>
    <w:rsid w:val="00AB2C10"/>
    <w:rsid w:val="00AB2F45"/>
    <w:rsid w:val="00AB31CA"/>
    <w:rsid w:val="00AB336A"/>
    <w:rsid w:val="00AB34CD"/>
    <w:rsid w:val="00AB3741"/>
    <w:rsid w:val="00AB3B13"/>
    <w:rsid w:val="00AB4051"/>
    <w:rsid w:val="00AB42E9"/>
    <w:rsid w:val="00AB4A2C"/>
    <w:rsid w:val="00AB4D9B"/>
    <w:rsid w:val="00AB5451"/>
    <w:rsid w:val="00AB5CF9"/>
    <w:rsid w:val="00AB662D"/>
    <w:rsid w:val="00AB683F"/>
    <w:rsid w:val="00AB6CE0"/>
    <w:rsid w:val="00AB6EB9"/>
    <w:rsid w:val="00AB6FA3"/>
    <w:rsid w:val="00AB70FD"/>
    <w:rsid w:val="00AB719E"/>
    <w:rsid w:val="00AB78D7"/>
    <w:rsid w:val="00AB79A0"/>
    <w:rsid w:val="00AB7A88"/>
    <w:rsid w:val="00AC073C"/>
    <w:rsid w:val="00AC0F94"/>
    <w:rsid w:val="00AC1124"/>
    <w:rsid w:val="00AC129D"/>
    <w:rsid w:val="00AC1585"/>
    <w:rsid w:val="00AC197E"/>
    <w:rsid w:val="00AC1988"/>
    <w:rsid w:val="00AC20A7"/>
    <w:rsid w:val="00AC24AA"/>
    <w:rsid w:val="00AC28C4"/>
    <w:rsid w:val="00AC3566"/>
    <w:rsid w:val="00AC4D9A"/>
    <w:rsid w:val="00AC4E3D"/>
    <w:rsid w:val="00AC5102"/>
    <w:rsid w:val="00AC596B"/>
    <w:rsid w:val="00AC5B6F"/>
    <w:rsid w:val="00AC5D9A"/>
    <w:rsid w:val="00AC7227"/>
    <w:rsid w:val="00AC7794"/>
    <w:rsid w:val="00AC78F7"/>
    <w:rsid w:val="00AC7A61"/>
    <w:rsid w:val="00AC7C03"/>
    <w:rsid w:val="00AC7F2B"/>
    <w:rsid w:val="00AD03A4"/>
    <w:rsid w:val="00AD0AB7"/>
    <w:rsid w:val="00AD0C11"/>
    <w:rsid w:val="00AD14D2"/>
    <w:rsid w:val="00AD1938"/>
    <w:rsid w:val="00AD219E"/>
    <w:rsid w:val="00AD2253"/>
    <w:rsid w:val="00AD237E"/>
    <w:rsid w:val="00AD2CEA"/>
    <w:rsid w:val="00AD2FB8"/>
    <w:rsid w:val="00AD348C"/>
    <w:rsid w:val="00AD3665"/>
    <w:rsid w:val="00AD3E47"/>
    <w:rsid w:val="00AD3F6A"/>
    <w:rsid w:val="00AD478C"/>
    <w:rsid w:val="00AD538B"/>
    <w:rsid w:val="00AD5453"/>
    <w:rsid w:val="00AD5526"/>
    <w:rsid w:val="00AD5AF5"/>
    <w:rsid w:val="00AD5E2E"/>
    <w:rsid w:val="00AD6F47"/>
    <w:rsid w:val="00AD7117"/>
    <w:rsid w:val="00AD7190"/>
    <w:rsid w:val="00AD73CA"/>
    <w:rsid w:val="00AD7710"/>
    <w:rsid w:val="00AD77E9"/>
    <w:rsid w:val="00AE0F98"/>
    <w:rsid w:val="00AE1095"/>
    <w:rsid w:val="00AE14D7"/>
    <w:rsid w:val="00AE169E"/>
    <w:rsid w:val="00AE16A0"/>
    <w:rsid w:val="00AE1BC9"/>
    <w:rsid w:val="00AE1D4D"/>
    <w:rsid w:val="00AE1F03"/>
    <w:rsid w:val="00AE23C4"/>
    <w:rsid w:val="00AE2553"/>
    <w:rsid w:val="00AE2856"/>
    <w:rsid w:val="00AE2AAC"/>
    <w:rsid w:val="00AE2E49"/>
    <w:rsid w:val="00AE324B"/>
    <w:rsid w:val="00AE397C"/>
    <w:rsid w:val="00AE3BB4"/>
    <w:rsid w:val="00AE433C"/>
    <w:rsid w:val="00AE44D4"/>
    <w:rsid w:val="00AE55EB"/>
    <w:rsid w:val="00AE5C06"/>
    <w:rsid w:val="00AE5E37"/>
    <w:rsid w:val="00AE6730"/>
    <w:rsid w:val="00AE6868"/>
    <w:rsid w:val="00AE6AB7"/>
    <w:rsid w:val="00AE7B0F"/>
    <w:rsid w:val="00AE7B65"/>
    <w:rsid w:val="00AF032D"/>
    <w:rsid w:val="00AF0485"/>
    <w:rsid w:val="00AF0635"/>
    <w:rsid w:val="00AF0787"/>
    <w:rsid w:val="00AF0F38"/>
    <w:rsid w:val="00AF1244"/>
    <w:rsid w:val="00AF1FEA"/>
    <w:rsid w:val="00AF2666"/>
    <w:rsid w:val="00AF2EA1"/>
    <w:rsid w:val="00AF2EB2"/>
    <w:rsid w:val="00AF339B"/>
    <w:rsid w:val="00AF34E2"/>
    <w:rsid w:val="00AF3A1C"/>
    <w:rsid w:val="00AF3DDC"/>
    <w:rsid w:val="00AF3ECA"/>
    <w:rsid w:val="00AF44C7"/>
    <w:rsid w:val="00AF4BA3"/>
    <w:rsid w:val="00AF4DE9"/>
    <w:rsid w:val="00AF57E2"/>
    <w:rsid w:val="00AF599B"/>
    <w:rsid w:val="00AF5AEF"/>
    <w:rsid w:val="00AF5DB8"/>
    <w:rsid w:val="00AF651D"/>
    <w:rsid w:val="00AF6802"/>
    <w:rsid w:val="00AF6946"/>
    <w:rsid w:val="00AF6A31"/>
    <w:rsid w:val="00AF6AD6"/>
    <w:rsid w:val="00AF70B2"/>
    <w:rsid w:val="00AF7254"/>
    <w:rsid w:val="00AF72B8"/>
    <w:rsid w:val="00AF735C"/>
    <w:rsid w:val="00AF75C1"/>
    <w:rsid w:val="00AF7609"/>
    <w:rsid w:val="00AF79B6"/>
    <w:rsid w:val="00AF7B78"/>
    <w:rsid w:val="00AFAB51"/>
    <w:rsid w:val="00B0011C"/>
    <w:rsid w:val="00B001AF"/>
    <w:rsid w:val="00B001F0"/>
    <w:rsid w:val="00B002BE"/>
    <w:rsid w:val="00B00A0B"/>
    <w:rsid w:val="00B00AAC"/>
    <w:rsid w:val="00B00C17"/>
    <w:rsid w:val="00B0144E"/>
    <w:rsid w:val="00B014A1"/>
    <w:rsid w:val="00B014F3"/>
    <w:rsid w:val="00B019D3"/>
    <w:rsid w:val="00B01EDD"/>
    <w:rsid w:val="00B02562"/>
    <w:rsid w:val="00B028CF"/>
    <w:rsid w:val="00B0304B"/>
    <w:rsid w:val="00B036BA"/>
    <w:rsid w:val="00B03E65"/>
    <w:rsid w:val="00B03E6B"/>
    <w:rsid w:val="00B04065"/>
    <w:rsid w:val="00B040F8"/>
    <w:rsid w:val="00B0417E"/>
    <w:rsid w:val="00B04206"/>
    <w:rsid w:val="00B0434B"/>
    <w:rsid w:val="00B0451C"/>
    <w:rsid w:val="00B04969"/>
    <w:rsid w:val="00B04A32"/>
    <w:rsid w:val="00B04BCF"/>
    <w:rsid w:val="00B04F47"/>
    <w:rsid w:val="00B059FD"/>
    <w:rsid w:val="00B05C80"/>
    <w:rsid w:val="00B06485"/>
    <w:rsid w:val="00B064FC"/>
    <w:rsid w:val="00B06757"/>
    <w:rsid w:val="00B06F80"/>
    <w:rsid w:val="00B07338"/>
    <w:rsid w:val="00B10E96"/>
    <w:rsid w:val="00B11065"/>
    <w:rsid w:val="00B11709"/>
    <w:rsid w:val="00B117F1"/>
    <w:rsid w:val="00B12283"/>
    <w:rsid w:val="00B12366"/>
    <w:rsid w:val="00B1293D"/>
    <w:rsid w:val="00B129D1"/>
    <w:rsid w:val="00B12EE1"/>
    <w:rsid w:val="00B13143"/>
    <w:rsid w:val="00B13C41"/>
    <w:rsid w:val="00B13F77"/>
    <w:rsid w:val="00B140FD"/>
    <w:rsid w:val="00B147B7"/>
    <w:rsid w:val="00B14E9E"/>
    <w:rsid w:val="00B14F13"/>
    <w:rsid w:val="00B15443"/>
    <w:rsid w:val="00B15646"/>
    <w:rsid w:val="00B15E17"/>
    <w:rsid w:val="00B15E46"/>
    <w:rsid w:val="00B163E3"/>
    <w:rsid w:val="00B1671F"/>
    <w:rsid w:val="00B167D9"/>
    <w:rsid w:val="00B2049F"/>
    <w:rsid w:val="00B20738"/>
    <w:rsid w:val="00B20DD7"/>
    <w:rsid w:val="00B2243C"/>
    <w:rsid w:val="00B22822"/>
    <w:rsid w:val="00B22935"/>
    <w:rsid w:val="00B22941"/>
    <w:rsid w:val="00B22AA9"/>
    <w:rsid w:val="00B22C9A"/>
    <w:rsid w:val="00B22E3C"/>
    <w:rsid w:val="00B22F61"/>
    <w:rsid w:val="00B22FC4"/>
    <w:rsid w:val="00B23C15"/>
    <w:rsid w:val="00B23DAC"/>
    <w:rsid w:val="00B242FB"/>
    <w:rsid w:val="00B2482E"/>
    <w:rsid w:val="00B24E54"/>
    <w:rsid w:val="00B24F68"/>
    <w:rsid w:val="00B25433"/>
    <w:rsid w:val="00B254F4"/>
    <w:rsid w:val="00B261EB"/>
    <w:rsid w:val="00B26451"/>
    <w:rsid w:val="00B264A8"/>
    <w:rsid w:val="00B26A14"/>
    <w:rsid w:val="00B26A9F"/>
    <w:rsid w:val="00B26D0B"/>
    <w:rsid w:val="00B27A18"/>
    <w:rsid w:val="00B27A92"/>
    <w:rsid w:val="00B27E84"/>
    <w:rsid w:val="00B30105"/>
    <w:rsid w:val="00B301C8"/>
    <w:rsid w:val="00B3069E"/>
    <w:rsid w:val="00B30D6F"/>
    <w:rsid w:val="00B31496"/>
    <w:rsid w:val="00B31864"/>
    <w:rsid w:val="00B31D10"/>
    <w:rsid w:val="00B31D50"/>
    <w:rsid w:val="00B320F2"/>
    <w:rsid w:val="00B322B5"/>
    <w:rsid w:val="00B325D5"/>
    <w:rsid w:val="00B328FF"/>
    <w:rsid w:val="00B32995"/>
    <w:rsid w:val="00B32BF2"/>
    <w:rsid w:val="00B3333D"/>
    <w:rsid w:val="00B3334D"/>
    <w:rsid w:val="00B33995"/>
    <w:rsid w:val="00B3399B"/>
    <w:rsid w:val="00B33E8F"/>
    <w:rsid w:val="00B340B9"/>
    <w:rsid w:val="00B34279"/>
    <w:rsid w:val="00B3433A"/>
    <w:rsid w:val="00B34546"/>
    <w:rsid w:val="00B34590"/>
    <w:rsid w:val="00B349EE"/>
    <w:rsid w:val="00B34BEE"/>
    <w:rsid w:val="00B351B4"/>
    <w:rsid w:val="00B352D7"/>
    <w:rsid w:val="00B3570E"/>
    <w:rsid w:val="00B35730"/>
    <w:rsid w:val="00B357B6"/>
    <w:rsid w:val="00B36094"/>
    <w:rsid w:val="00B360F4"/>
    <w:rsid w:val="00B378AC"/>
    <w:rsid w:val="00B37C86"/>
    <w:rsid w:val="00B37E2C"/>
    <w:rsid w:val="00B39EF4"/>
    <w:rsid w:val="00B40092"/>
    <w:rsid w:val="00B40196"/>
    <w:rsid w:val="00B404E8"/>
    <w:rsid w:val="00B40579"/>
    <w:rsid w:val="00B406EF"/>
    <w:rsid w:val="00B409D3"/>
    <w:rsid w:val="00B40D5C"/>
    <w:rsid w:val="00B40F34"/>
    <w:rsid w:val="00B413CE"/>
    <w:rsid w:val="00B41682"/>
    <w:rsid w:val="00B41690"/>
    <w:rsid w:val="00B41A1E"/>
    <w:rsid w:val="00B41E09"/>
    <w:rsid w:val="00B41FAD"/>
    <w:rsid w:val="00B4250F"/>
    <w:rsid w:val="00B42C8B"/>
    <w:rsid w:val="00B43318"/>
    <w:rsid w:val="00B43FED"/>
    <w:rsid w:val="00B44167"/>
    <w:rsid w:val="00B447A3"/>
    <w:rsid w:val="00B449A4"/>
    <w:rsid w:val="00B44EF0"/>
    <w:rsid w:val="00B452EE"/>
    <w:rsid w:val="00B45620"/>
    <w:rsid w:val="00B45CA7"/>
    <w:rsid w:val="00B4634C"/>
    <w:rsid w:val="00B4645A"/>
    <w:rsid w:val="00B46550"/>
    <w:rsid w:val="00B46D1A"/>
    <w:rsid w:val="00B470BC"/>
    <w:rsid w:val="00B4756E"/>
    <w:rsid w:val="00B47785"/>
    <w:rsid w:val="00B478E2"/>
    <w:rsid w:val="00B47D72"/>
    <w:rsid w:val="00B50081"/>
    <w:rsid w:val="00B507E1"/>
    <w:rsid w:val="00B50B5B"/>
    <w:rsid w:val="00B50D3A"/>
    <w:rsid w:val="00B5122B"/>
    <w:rsid w:val="00B5165A"/>
    <w:rsid w:val="00B518A5"/>
    <w:rsid w:val="00B51C90"/>
    <w:rsid w:val="00B52274"/>
    <w:rsid w:val="00B52461"/>
    <w:rsid w:val="00B525DD"/>
    <w:rsid w:val="00B532EA"/>
    <w:rsid w:val="00B536CA"/>
    <w:rsid w:val="00B53974"/>
    <w:rsid w:val="00B539BC"/>
    <w:rsid w:val="00B53D47"/>
    <w:rsid w:val="00B53F32"/>
    <w:rsid w:val="00B5400C"/>
    <w:rsid w:val="00B5456C"/>
    <w:rsid w:val="00B547FA"/>
    <w:rsid w:val="00B55477"/>
    <w:rsid w:val="00B558F3"/>
    <w:rsid w:val="00B55CEC"/>
    <w:rsid w:val="00B55DD5"/>
    <w:rsid w:val="00B55EB2"/>
    <w:rsid w:val="00B564FB"/>
    <w:rsid w:val="00B56CA0"/>
    <w:rsid w:val="00B56CC6"/>
    <w:rsid w:val="00B56ECF"/>
    <w:rsid w:val="00B570AA"/>
    <w:rsid w:val="00B57D50"/>
    <w:rsid w:val="00B60441"/>
    <w:rsid w:val="00B61255"/>
    <w:rsid w:val="00B6156B"/>
    <w:rsid w:val="00B6187D"/>
    <w:rsid w:val="00B61BED"/>
    <w:rsid w:val="00B61C51"/>
    <w:rsid w:val="00B62ACE"/>
    <w:rsid w:val="00B62FA5"/>
    <w:rsid w:val="00B63560"/>
    <w:rsid w:val="00B63609"/>
    <w:rsid w:val="00B638A2"/>
    <w:rsid w:val="00B643B7"/>
    <w:rsid w:val="00B64603"/>
    <w:rsid w:val="00B64B0A"/>
    <w:rsid w:val="00B64F24"/>
    <w:rsid w:val="00B65039"/>
    <w:rsid w:val="00B65069"/>
    <w:rsid w:val="00B650FF"/>
    <w:rsid w:val="00B651AC"/>
    <w:rsid w:val="00B65A73"/>
    <w:rsid w:val="00B65F61"/>
    <w:rsid w:val="00B6615D"/>
    <w:rsid w:val="00B66223"/>
    <w:rsid w:val="00B662E0"/>
    <w:rsid w:val="00B664C2"/>
    <w:rsid w:val="00B665FC"/>
    <w:rsid w:val="00B66629"/>
    <w:rsid w:val="00B666D3"/>
    <w:rsid w:val="00B666DB"/>
    <w:rsid w:val="00B66A53"/>
    <w:rsid w:val="00B672F0"/>
    <w:rsid w:val="00B6774F"/>
    <w:rsid w:val="00B67AA7"/>
    <w:rsid w:val="00B70217"/>
    <w:rsid w:val="00B7041D"/>
    <w:rsid w:val="00B70671"/>
    <w:rsid w:val="00B715DF"/>
    <w:rsid w:val="00B7162E"/>
    <w:rsid w:val="00B71DA1"/>
    <w:rsid w:val="00B71F19"/>
    <w:rsid w:val="00B721D6"/>
    <w:rsid w:val="00B72478"/>
    <w:rsid w:val="00B729A3"/>
    <w:rsid w:val="00B72E44"/>
    <w:rsid w:val="00B73CDE"/>
    <w:rsid w:val="00B744C5"/>
    <w:rsid w:val="00B749C2"/>
    <w:rsid w:val="00B74A39"/>
    <w:rsid w:val="00B74BA8"/>
    <w:rsid w:val="00B75468"/>
    <w:rsid w:val="00B75A37"/>
    <w:rsid w:val="00B76215"/>
    <w:rsid w:val="00B762F6"/>
    <w:rsid w:val="00B76599"/>
    <w:rsid w:val="00B769E5"/>
    <w:rsid w:val="00B76A1D"/>
    <w:rsid w:val="00B76CE2"/>
    <w:rsid w:val="00B76DA0"/>
    <w:rsid w:val="00B771F9"/>
    <w:rsid w:val="00B77F0F"/>
    <w:rsid w:val="00B80C10"/>
    <w:rsid w:val="00B8194D"/>
    <w:rsid w:val="00B81E64"/>
    <w:rsid w:val="00B826E6"/>
    <w:rsid w:val="00B82915"/>
    <w:rsid w:val="00B82B78"/>
    <w:rsid w:val="00B82F7E"/>
    <w:rsid w:val="00B830E0"/>
    <w:rsid w:val="00B83497"/>
    <w:rsid w:val="00B83855"/>
    <w:rsid w:val="00B838B7"/>
    <w:rsid w:val="00B840AB"/>
    <w:rsid w:val="00B843F7"/>
    <w:rsid w:val="00B84602"/>
    <w:rsid w:val="00B84833"/>
    <w:rsid w:val="00B84CAC"/>
    <w:rsid w:val="00B85056"/>
    <w:rsid w:val="00B853D2"/>
    <w:rsid w:val="00B855EC"/>
    <w:rsid w:val="00B858F5"/>
    <w:rsid w:val="00B85B37"/>
    <w:rsid w:val="00B86F16"/>
    <w:rsid w:val="00B876FF"/>
    <w:rsid w:val="00B87CC2"/>
    <w:rsid w:val="00B903D4"/>
    <w:rsid w:val="00B9045F"/>
    <w:rsid w:val="00B90A3E"/>
    <w:rsid w:val="00B90DAE"/>
    <w:rsid w:val="00B9202C"/>
    <w:rsid w:val="00B9228E"/>
    <w:rsid w:val="00B92395"/>
    <w:rsid w:val="00B93895"/>
    <w:rsid w:val="00B938BC"/>
    <w:rsid w:val="00B93924"/>
    <w:rsid w:val="00B93C95"/>
    <w:rsid w:val="00B9427B"/>
    <w:rsid w:val="00B948B4"/>
    <w:rsid w:val="00B94B12"/>
    <w:rsid w:val="00B94C29"/>
    <w:rsid w:val="00B94E8F"/>
    <w:rsid w:val="00B95034"/>
    <w:rsid w:val="00B957A0"/>
    <w:rsid w:val="00B95F1D"/>
    <w:rsid w:val="00B9650D"/>
    <w:rsid w:val="00B965CD"/>
    <w:rsid w:val="00B96787"/>
    <w:rsid w:val="00B96867"/>
    <w:rsid w:val="00B968F8"/>
    <w:rsid w:val="00B96CB7"/>
    <w:rsid w:val="00B96D3F"/>
    <w:rsid w:val="00B970EC"/>
    <w:rsid w:val="00B97C49"/>
    <w:rsid w:val="00B97DD1"/>
    <w:rsid w:val="00BA0AE0"/>
    <w:rsid w:val="00BA0CB5"/>
    <w:rsid w:val="00BA0D78"/>
    <w:rsid w:val="00BA0E02"/>
    <w:rsid w:val="00BA1103"/>
    <w:rsid w:val="00BA141C"/>
    <w:rsid w:val="00BA17CF"/>
    <w:rsid w:val="00BA1A11"/>
    <w:rsid w:val="00BA1B0C"/>
    <w:rsid w:val="00BA1E6C"/>
    <w:rsid w:val="00BA23BB"/>
    <w:rsid w:val="00BA2444"/>
    <w:rsid w:val="00BA2F92"/>
    <w:rsid w:val="00BA3961"/>
    <w:rsid w:val="00BA3971"/>
    <w:rsid w:val="00BA3B4A"/>
    <w:rsid w:val="00BA3B4C"/>
    <w:rsid w:val="00BA3CB1"/>
    <w:rsid w:val="00BA42C5"/>
    <w:rsid w:val="00BA4705"/>
    <w:rsid w:val="00BA4CD3"/>
    <w:rsid w:val="00BA4ED1"/>
    <w:rsid w:val="00BA581A"/>
    <w:rsid w:val="00BA5CB2"/>
    <w:rsid w:val="00BA5E9A"/>
    <w:rsid w:val="00BA61C3"/>
    <w:rsid w:val="00BA62A7"/>
    <w:rsid w:val="00BA655B"/>
    <w:rsid w:val="00BA66E9"/>
    <w:rsid w:val="00BA68DA"/>
    <w:rsid w:val="00BA6AA4"/>
    <w:rsid w:val="00BA6C4B"/>
    <w:rsid w:val="00BA6F22"/>
    <w:rsid w:val="00BB0A2E"/>
    <w:rsid w:val="00BB0AB1"/>
    <w:rsid w:val="00BB0F34"/>
    <w:rsid w:val="00BB0F76"/>
    <w:rsid w:val="00BB1442"/>
    <w:rsid w:val="00BB16E1"/>
    <w:rsid w:val="00BB1D86"/>
    <w:rsid w:val="00BB25BC"/>
    <w:rsid w:val="00BB28A3"/>
    <w:rsid w:val="00BB2A7E"/>
    <w:rsid w:val="00BB2BE4"/>
    <w:rsid w:val="00BB320B"/>
    <w:rsid w:val="00BB3A25"/>
    <w:rsid w:val="00BB3D1D"/>
    <w:rsid w:val="00BB3DAC"/>
    <w:rsid w:val="00BB3FD0"/>
    <w:rsid w:val="00BB441B"/>
    <w:rsid w:val="00BB4789"/>
    <w:rsid w:val="00BB4C46"/>
    <w:rsid w:val="00BB4C99"/>
    <w:rsid w:val="00BB4DAD"/>
    <w:rsid w:val="00BB5205"/>
    <w:rsid w:val="00BB5697"/>
    <w:rsid w:val="00BB5BA5"/>
    <w:rsid w:val="00BB5F39"/>
    <w:rsid w:val="00BB64EE"/>
    <w:rsid w:val="00BB65B6"/>
    <w:rsid w:val="00BB6667"/>
    <w:rsid w:val="00BB6941"/>
    <w:rsid w:val="00BB719F"/>
    <w:rsid w:val="00BB7489"/>
    <w:rsid w:val="00BB75A4"/>
    <w:rsid w:val="00BB7684"/>
    <w:rsid w:val="00BB7ECF"/>
    <w:rsid w:val="00BC094A"/>
    <w:rsid w:val="00BC0CE6"/>
    <w:rsid w:val="00BC2FF5"/>
    <w:rsid w:val="00BC3D43"/>
    <w:rsid w:val="00BC3F32"/>
    <w:rsid w:val="00BC4A6E"/>
    <w:rsid w:val="00BC4B79"/>
    <w:rsid w:val="00BC4DCC"/>
    <w:rsid w:val="00BC4ECA"/>
    <w:rsid w:val="00BC53CB"/>
    <w:rsid w:val="00BC595C"/>
    <w:rsid w:val="00BC690B"/>
    <w:rsid w:val="00BC7549"/>
    <w:rsid w:val="00BC785C"/>
    <w:rsid w:val="00BC7A46"/>
    <w:rsid w:val="00BC7B56"/>
    <w:rsid w:val="00BD02F2"/>
    <w:rsid w:val="00BD05EE"/>
    <w:rsid w:val="00BD067A"/>
    <w:rsid w:val="00BD08FB"/>
    <w:rsid w:val="00BD0C9C"/>
    <w:rsid w:val="00BD0EC8"/>
    <w:rsid w:val="00BD0F48"/>
    <w:rsid w:val="00BD14FD"/>
    <w:rsid w:val="00BD1CE1"/>
    <w:rsid w:val="00BD1FAD"/>
    <w:rsid w:val="00BD2065"/>
    <w:rsid w:val="00BD2112"/>
    <w:rsid w:val="00BD221C"/>
    <w:rsid w:val="00BD221D"/>
    <w:rsid w:val="00BD224B"/>
    <w:rsid w:val="00BD2273"/>
    <w:rsid w:val="00BD2BC8"/>
    <w:rsid w:val="00BD2D78"/>
    <w:rsid w:val="00BD32BF"/>
    <w:rsid w:val="00BD34BC"/>
    <w:rsid w:val="00BD5498"/>
    <w:rsid w:val="00BD5A39"/>
    <w:rsid w:val="00BD5CA9"/>
    <w:rsid w:val="00BD6006"/>
    <w:rsid w:val="00BD60B2"/>
    <w:rsid w:val="00BD62A6"/>
    <w:rsid w:val="00BD67A1"/>
    <w:rsid w:val="00BD6C1E"/>
    <w:rsid w:val="00BD6E19"/>
    <w:rsid w:val="00BD708F"/>
    <w:rsid w:val="00BD73B6"/>
    <w:rsid w:val="00BD75A2"/>
    <w:rsid w:val="00BD7647"/>
    <w:rsid w:val="00BD77BE"/>
    <w:rsid w:val="00BD7BF8"/>
    <w:rsid w:val="00BD7C34"/>
    <w:rsid w:val="00BD7E56"/>
    <w:rsid w:val="00BE01F3"/>
    <w:rsid w:val="00BE052C"/>
    <w:rsid w:val="00BE0D27"/>
    <w:rsid w:val="00BE13EE"/>
    <w:rsid w:val="00BE188F"/>
    <w:rsid w:val="00BE19D1"/>
    <w:rsid w:val="00BE1D66"/>
    <w:rsid w:val="00BE30D5"/>
    <w:rsid w:val="00BE384F"/>
    <w:rsid w:val="00BE3AC4"/>
    <w:rsid w:val="00BE3E85"/>
    <w:rsid w:val="00BE3EC1"/>
    <w:rsid w:val="00BE3F2F"/>
    <w:rsid w:val="00BE4B05"/>
    <w:rsid w:val="00BE4D7C"/>
    <w:rsid w:val="00BE572F"/>
    <w:rsid w:val="00BE591E"/>
    <w:rsid w:val="00BE5BF1"/>
    <w:rsid w:val="00BE5D7F"/>
    <w:rsid w:val="00BE6371"/>
    <w:rsid w:val="00BE648F"/>
    <w:rsid w:val="00BE65A2"/>
    <w:rsid w:val="00BE784D"/>
    <w:rsid w:val="00BE7965"/>
    <w:rsid w:val="00BE7AE6"/>
    <w:rsid w:val="00BE7F9F"/>
    <w:rsid w:val="00BF0112"/>
    <w:rsid w:val="00BF0889"/>
    <w:rsid w:val="00BF0C4B"/>
    <w:rsid w:val="00BF20F0"/>
    <w:rsid w:val="00BF21F2"/>
    <w:rsid w:val="00BF2280"/>
    <w:rsid w:val="00BF2772"/>
    <w:rsid w:val="00BF3278"/>
    <w:rsid w:val="00BF39A3"/>
    <w:rsid w:val="00BF3AD4"/>
    <w:rsid w:val="00BF3CFD"/>
    <w:rsid w:val="00BF3DFD"/>
    <w:rsid w:val="00BF3EE9"/>
    <w:rsid w:val="00BF3FF3"/>
    <w:rsid w:val="00BF4574"/>
    <w:rsid w:val="00BF48FD"/>
    <w:rsid w:val="00BF4A99"/>
    <w:rsid w:val="00BF4F3F"/>
    <w:rsid w:val="00BF5B8A"/>
    <w:rsid w:val="00BF5CA2"/>
    <w:rsid w:val="00BF5E7A"/>
    <w:rsid w:val="00BF5FBE"/>
    <w:rsid w:val="00BF68BE"/>
    <w:rsid w:val="00BF6B93"/>
    <w:rsid w:val="00BF7098"/>
    <w:rsid w:val="00BF73F3"/>
    <w:rsid w:val="00BF746E"/>
    <w:rsid w:val="00BF771C"/>
    <w:rsid w:val="00BF7781"/>
    <w:rsid w:val="00BF7ABB"/>
    <w:rsid w:val="00C00292"/>
    <w:rsid w:val="00C00370"/>
    <w:rsid w:val="00C008B7"/>
    <w:rsid w:val="00C008ED"/>
    <w:rsid w:val="00C00914"/>
    <w:rsid w:val="00C00E56"/>
    <w:rsid w:val="00C01602"/>
    <w:rsid w:val="00C01C51"/>
    <w:rsid w:val="00C0232A"/>
    <w:rsid w:val="00C02E08"/>
    <w:rsid w:val="00C02FCF"/>
    <w:rsid w:val="00C0326E"/>
    <w:rsid w:val="00C0374E"/>
    <w:rsid w:val="00C03D10"/>
    <w:rsid w:val="00C04143"/>
    <w:rsid w:val="00C042C5"/>
    <w:rsid w:val="00C04612"/>
    <w:rsid w:val="00C04732"/>
    <w:rsid w:val="00C04BA1"/>
    <w:rsid w:val="00C0546D"/>
    <w:rsid w:val="00C062D6"/>
    <w:rsid w:val="00C069C1"/>
    <w:rsid w:val="00C07080"/>
    <w:rsid w:val="00C072FA"/>
    <w:rsid w:val="00C07530"/>
    <w:rsid w:val="00C07B07"/>
    <w:rsid w:val="00C1002B"/>
    <w:rsid w:val="00C1111A"/>
    <w:rsid w:val="00C111D3"/>
    <w:rsid w:val="00C119F2"/>
    <w:rsid w:val="00C11A75"/>
    <w:rsid w:val="00C11F74"/>
    <w:rsid w:val="00C12191"/>
    <w:rsid w:val="00C12368"/>
    <w:rsid w:val="00C12ABE"/>
    <w:rsid w:val="00C12C6B"/>
    <w:rsid w:val="00C12EB0"/>
    <w:rsid w:val="00C1341D"/>
    <w:rsid w:val="00C1356D"/>
    <w:rsid w:val="00C1412A"/>
    <w:rsid w:val="00C1438C"/>
    <w:rsid w:val="00C14929"/>
    <w:rsid w:val="00C14943"/>
    <w:rsid w:val="00C149A4"/>
    <w:rsid w:val="00C15055"/>
    <w:rsid w:val="00C151D3"/>
    <w:rsid w:val="00C15736"/>
    <w:rsid w:val="00C15787"/>
    <w:rsid w:val="00C16BC2"/>
    <w:rsid w:val="00C16E41"/>
    <w:rsid w:val="00C17347"/>
    <w:rsid w:val="00C1737B"/>
    <w:rsid w:val="00C17511"/>
    <w:rsid w:val="00C17D9B"/>
    <w:rsid w:val="00C17F29"/>
    <w:rsid w:val="00C17FF8"/>
    <w:rsid w:val="00C20631"/>
    <w:rsid w:val="00C20D71"/>
    <w:rsid w:val="00C210DE"/>
    <w:rsid w:val="00C21293"/>
    <w:rsid w:val="00C214D1"/>
    <w:rsid w:val="00C2176B"/>
    <w:rsid w:val="00C21C3E"/>
    <w:rsid w:val="00C21E7E"/>
    <w:rsid w:val="00C21F54"/>
    <w:rsid w:val="00C223A5"/>
    <w:rsid w:val="00C22598"/>
    <w:rsid w:val="00C226F2"/>
    <w:rsid w:val="00C22FB0"/>
    <w:rsid w:val="00C233F6"/>
    <w:rsid w:val="00C23A8D"/>
    <w:rsid w:val="00C23A91"/>
    <w:rsid w:val="00C23C64"/>
    <w:rsid w:val="00C23CAA"/>
    <w:rsid w:val="00C23F21"/>
    <w:rsid w:val="00C2424F"/>
    <w:rsid w:val="00C243F7"/>
    <w:rsid w:val="00C2495F"/>
    <w:rsid w:val="00C24B92"/>
    <w:rsid w:val="00C24CED"/>
    <w:rsid w:val="00C24D74"/>
    <w:rsid w:val="00C24DD2"/>
    <w:rsid w:val="00C24FE1"/>
    <w:rsid w:val="00C2509E"/>
    <w:rsid w:val="00C25373"/>
    <w:rsid w:val="00C2569A"/>
    <w:rsid w:val="00C2582E"/>
    <w:rsid w:val="00C26AEE"/>
    <w:rsid w:val="00C26B7A"/>
    <w:rsid w:val="00C26DB7"/>
    <w:rsid w:val="00C26E6B"/>
    <w:rsid w:val="00C2706A"/>
    <w:rsid w:val="00C279EC"/>
    <w:rsid w:val="00C27E97"/>
    <w:rsid w:val="00C304BE"/>
    <w:rsid w:val="00C30515"/>
    <w:rsid w:val="00C3119B"/>
    <w:rsid w:val="00C31631"/>
    <w:rsid w:val="00C31FD9"/>
    <w:rsid w:val="00C32648"/>
    <w:rsid w:val="00C32E95"/>
    <w:rsid w:val="00C32F81"/>
    <w:rsid w:val="00C34AD2"/>
    <w:rsid w:val="00C34E1F"/>
    <w:rsid w:val="00C35287"/>
    <w:rsid w:val="00C35437"/>
    <w:rsid w:val="00C35486"/>
    <w:rsid w:val="00C3556F"/>
    <w:rsid w:val="00C35916"/>
    <w:rsid w:val="00C35A04"/>
    <w:rsid w:val="00C35EFD"/>
    <w:rsid w:val="00C36085"/>
    <w:rsid w:val="00C36207"/>
    <w:rsid w:val="00C366DC"/>
    <w:rsid w:val="00C36E9B"/>
    <w:rsid w:val="00C371E6"/>
    <w:rsid w:val="00C37663"/>
    <w:rsid w:val="00C378F3"/>
    <w:rsid w:val="00C4037B"/>
    <w:rsid w:val="00C4053D"/>
    <w:rsid w:val="00C40FCA"/>
    <w:rsid w:val="00C416B8"/>
    <w:rsid w:val="00C41F23"/>
    <w:rsid w:val="00C431D7"/>
    <w:rsid w:val="00C438B2"/>
    <w:rsid w:val="00C44213"/>
    <w:rsid w:val="00C4424C"/>
    <w:rsid w:val="00C442A8"/>
    <w:rsid w:val="00C4460D"/>
    <w:rsid w:val="00C447C4"/>
    <w:rsid w:val="00C455B2"/>
    <w:rsid w:val="00C4582F"/>
    <w:rsid w:val="00C458CE"/>
    <w:rsid w:val="00C46250"/>
    <w:rsid w:val="00C46591"/>
    <w:rsid w:val="00C4764E"/>
    <w:rsid w:val="00C4780B"/>
    <w:rsid w:val="00C47BA5"/>
    <w:rsid w:val="00C47D21"/>
    <w:rsid w:val="00C47FDE"/>
    <w:rsid w:val="00C50F5B"/>
    <w:rsid w:val="00C5100C"/>
    <w:rsid w:val="00C514C7"/>
    <w:rsid w:val="00C51B96"/>
    <w:rsid w:val="00C51BB5"/>
    <w:rsid w:val="00C51DAA"/>
    <w:rsid w:val="00C51F24"/>
    <w:rsid w:val="00C52105"/>
    <w:rsid w:val="00C52434"/>
    <w:rsid w:val="00C52856"/>
    <w:rsid w:val="00C52B69"/>
    <w:rsid w:val="00C52B9D"/>
    <w:rsid w:val="00C52F05"/>
    <w:rsid w:val="00C53759"/>
    <w:rsid w:val="00C53803"/>
    <w:rsid w:val="00C53E7A"/>
    <w:rsid w:val="00C53ECE"/>
    <w:rsid w:val="00C5478F"/>
    <w:rsid w:val="00C55573"/>
    <w:rsid w:val="00C55FD6"/>
    <w:rsid w:val="00C5614D"/>
    <w:rsid w:val="00C56891"/>
    <w:rsid w:val="00C568EF"/>
    <w:rsid w:val="00C5692C"/>
    <w:rsid w:val="00C56AAD"/>
    <w:rsid w:val="00C56C52"/>
    <w:rsid w:val="00C57458"/>
    <w:rsid w:val="00C5757B"/>
    <w:rsid w:val="00C575A6"/>
    <w:rsid w:val="00C576D3"/>
    <w:rsid w:val="00C5798F"/>
    <w:rsid w:val="00C57FCE"/>
    <w:rsid w:val="00C60520"/>
    <w:rsid w:val="00C6058F"/>
    <w:rsid w:val="00C60F3F"/>
    <w:rsid w:val="00C6130A"/>
    <w:rsid w:val="00C614D3"/>
    <w:rsid w:val="00C6181F"/>
    <w:rsid w:val="00C6214E"/>
    <w:rsid w:val="00C62926"/>
    <w:rsid w:val="00C629D1"/>
    <w:rsid w:val="00C62C52"/>
    <w:rsid w:val="00C62E15"/>
    <w:rsid w:val="00C62EEF"/>
    <w:rsid w:val="00C63951"/>
    <w:rsid w:val="00C63B12"/>
    <w:rsid w:val="00C6460E"/>
    <w:rsid w:val="00C64A10"/>
    <w:rsid w:val="00C652AA"/>
    <w:rsid w:val="00C65C93"/>
    <w:rsid w:val="00C66071"/>
    <w:rsid w:val="00C660A4"/>
    <w:rsid w:val="00C668CB"/>
    <w:rsid w:val="00C66AA8"/>
    <w:rsid w:val="00C66C03"/>
    <w:rsid w:val="00C66D9B"/>
    <w:rsid w:val="00C66F1B"/>
    <w:rsid w:val="00C670ED"/>
    <w:rsid w:val="00C6713C"/>
    <w:rsid w:val="00C67476"/>
    <w:rsid w:val="00C67844"/>
    <w:rsid w:val="00C67856"/>
    <w:rsid w:val="00C679CF"/>
    <w:rsid w:val="00C67C35"/>
    <w:rsid w:val="00C70274"/>
    <w:rsid w:val="00C702A0"/>
    <w:rsid w:val="00C70E27"/>
    <w:rsid w:val="00C70FBE"/>
    <w:rsid w:val="00C711B9"/>
    <w:rsid w:val="00C71325"/>
    <w:rsid w:val="00C71BF4"/>
    <w:rsid w:val="00C7218B"/>
    <w:rsid w:val="00C72AA3"/>
    <w:rsid w:val="00C72B0E"/>
    <w:rsid w:val="00C72BE4"/>
    <w:rsid w:val="00C72EB7"/>
    <w:rsid w:val="00C72EFF"/>
    <w:rsid w:val="00C730FA"/>
    <w:rsid w:val="00C7365F"/>
    <w:rsid w:val="00C73805"/>
    <w:rsid w:val="00C7398B"/>
    <w:rsid w:val="00C73A6B"/>
    <w:rsid w:val="00C73AE4"/>
    <w:rsid w:val="00C74236"/>
    <w:rsid w:val="00C74FC7"/>
    <w:rsid w:val="00C7611F"/>
    <w:rsid w:val="00C761BA"/>
    <w:rsid w:val="00C7637D"/>
    <w:rsid w:val="00C7646F"/>
    <w:rsid w:val="00C766BA"/>
    <w:rsid w:val="00C771F3"/>
    <w:rsid w:val="00C77480"/>
    <w:rsid w:val="00C77569"/>
    <w:rsid w:val="00C806DA"/>
    <w:rsid w:val="00C809B5"/>
    <w:rsid w:val="00C80BB0"/>
    <w:rsid w:val="00C80C1C"/>
    <w:rsid w:val="00C8152B"/>
    <w:rsid w:val="00C817D1"/>
    <w:rsid w:val="00C826B8"/>
    <w:rsid w:val="00C826C2"/>
    <w:rsid w:val="00C82F60"/>
    <w:rsid w:val="00C82F70"/>
    <w:rsid w:val="00C838C5"/>
    <w:rsid w:val="00C8397C"/>
    <w:rsid w:val="00C83C4A"/>
    <w:rsid w:val="00C83FCC"/>
    <w:rsid w:val="00C840D2"/>
    <w:rsid w:val="00C84394"/>
    <w:rsid w:val="00C8491C"/>
    <w:rsid w:val="00C84A4B"/>
    <w:rsid w:val="00C84D74"/>
    <w:rsid w:val="00C84F7B"/>
    <w:rsid w:val="00C8513E"/>
    <w:rsid w:val="00C85281"/>
    <w:rsid w:val="00C85515"/>
    <w:rsid w:val="00C85D32"/>
    <w:rsid w:val="00C86CB0"/>
    <w:rsid w:val="00C86E2D"/>
    <w:rsid w:val="00C8750B"/>
    <w:rsid w:val="00C875B4"/>
    <w:rsid w:val="00C87A56"/>
    <w:rsid w:val="00C87B5F"/>
    <w:rsid w:val="00C87CA3"/>
    <w:rsid w:val="00C90419"/>
    <w:rsid w:val="00C90674"/>
    <w:rsid w:val="00C91298"/>
    <w:rsid w:val="00C91450"/>
    <w:rsid w:val="00C915C9"/>
    <w:rsid w:val="00C9199A"/>
    <w:rsid w:val="00C91C56"/>
    <w:rsid w:val="00C91FCC"/>
    <w:rsid w:val="00C91FE8"/>
    <w:rsid w:val="00C92AEC"/>
    <w:rsid w:val="00C92E9C"/>
    <w:rsid w:val="00C9341A"/>
    <w:rsid w:val="00C93A57"/>
    <w:rsid w:val="00C93BA2"/>
    <w:rsid w:val="00C94545"/>
    <w:rsid w:val="00C94640"/>
    <w:rsid w:val="00C9488D"/>
    <w:rsid w:val="00C95418"/>
    <w:rsid w:val="00C9665A"/>
    <w:rsid w:val="00C972AD"/>
    <w:rsid w:val="00C97523"/>
    <w:rsid w:val="00C975A5"/>
    <w:rsid w:val="00C9761A"/>
    <w:rsid w:val="00C977EE"/>
    <w:rsid w:val="00CA1CCC"/>
    <w:rsid w:val="00CA1CF3"/>
    <w:rsid w:val="00CA1D10"/>
    <w:rsid w:val="00CA1E93"/>
    <w:rsid w:val="00CA2680"/>
    <w:rsid w:val="00CA26B5"/>
    <w:rsid w:val="00CA2922"/>
    <w:rsid w:val="00CA2BBB"/>
    <w:rsid w:val="00CA2E9E"/>
    <w:rsid w:val="00CA3264"/>
    <w:rsid w:val="00CA3AD3"/>
    <w:rsid w:val="00CA3D8F"/>
    <w:rsid w:val="00CA4200"/>
    <w:rsid w:val="00CA43F9"/>
    <w:rsid w:val="00CA58B2"/>
    <w:rsid w:val="00CA5A81"/>
    <w:rsid w:val="00CA5D1E"/>
    <w:rsid w:val="00CA6043"/>
    <w:rsid w:val="00CA6070"/>
    <w:rsid w:val="00CA63AC"/>
    <w:rsid w:val="00CA6680"/>
    <w:rsid w:val="00CA6A01"/>
    <w:rsid w:val="00CA6B30"/>
    <w:rsid w:val="00CA6F6B"/>
    <w:rsid w:val="00CA6F9C"/>
    <w:rsid w:val="00CA718C"/>
    <w:rsid w:val="00CA72A4"/>
    <w:rsid w:val="00CA7534"/>
    <w:rsid w:val="00CA77F5"/>
    <w:rsid w:val="00CA78FA"/>
    <w:rsid w:val="00CB02FF"/>
    <w:rsid w:val="00CB058A"/>
    <w:rsid w:val="00CB0AB4"/>
    <w:rsid w:val="00CB0F53"/>
    <w:rsid w:val="00CB11CA"/>
    <w:rsid w:val="00CB12BC"/>
    <w:rsid w:val="00CB19BF"/>
    <w:rsid w:val="00CB19E4"/>
    <w:rsid w:val="00CB1CE1"/>
    <w:rsid w:val="00CB200C"/>
    <w:rsid w:val="00CB27F7"/>
    <w:rsid w:val="00CB2EA6"/>
    <w:rsid w:val="00CB36A5"/>
    <w:rsid w:val="00CB3BA0"/>
    <w:rsid w:val="00CB3E1E"/>
    <w:rsid w:val="00CB42FB"/>
    <w:rsid w:val="00CB44FC"/>
    <w:rsid w:val="00CB4676"/>
    <w:rsid w:val="00CB4703"/>
    <w:rsid w:val="00CB4CF0"/>
    <w:rsid w:val="00CB4DC9"/>
    <w:rsid w:val="00CB54DD"/>
    <w:rsid w:val="00CB55D3"/>
    <w:rsid w:val="00CB57D5"/>
    <w:rsid w:val="00CB5ADD"/>
    <w:rsid w:val="00CB5B14"/>
    <w:rsid w:val="00CB5DE7"/>
    <w:rsid w:val="00CB5E0F"/>
    <w:rsid w:val="00CB5F43"/>
    <w:rsid w:val="00CB6677"/>
    <w:rsid w:val="00CB6754"/>
    <w:rsid w:val="00CB68A2"/>
    <w:rsid w:val="00CB72D1"/>
    <w:rsid w:val="00CB762B"/>
    <w:rsid w:val="00CB7B89"/>
    <w:rsid w:val="00CB7DDB"/>
    <w:rsid w:val="00CC083D"/>
    <w:rsid w:val="00CC1A18"/>
    <w:rsid w:val="00CC1AA8"/>
    <w:rsid w:val="00CC1F1D"/>
    <w:rsid w:val="00CC1F53"/>
    <w:rsid w:val="00CC23E0"/>
    <w:rsid w:val="00CC289C"/>
    <w:rsid w:val="00CC2B92"/>
    <w:rsid w:val="00CC2C5C"/>
    <w:rsid w:val="00CC31D1"/>
    <w:rsid w:val="00CC34E6"/>
    <w:rsid w:val="00CC3D13"/>
    <w:rsid w:val="00CC3E45"/>
    <w:rsid w:val="00CC42A3"/>
    <w:rsid w:val="00CC46B2"/>
    <w:rsid w:val="00CC4E85"/>
    <w:rsid w:val="00CC4FB3"/>
    <w:rsid w:val="00CC5C57"/>
    <w:rsid w:val="00CC645E"/>
    <w:rsid w:val="00CC64BD"/>
    <w:rsid w:val="00CC7175"/>
    <w:rsid w:val="00CC75E0"/>
    <w:rsid w:val="00CC771B"/>
    <w:rsid w:val="00CC782E"/>
    <w:rsid w:val="00CC7857"/>
    <w:rsid w:val="00CC7CC1"/>
    <w:rsid w:val="00CC7EE9"/>
    <w:rsid w:val="00CD05C6"/>
    <w:rsid w:val="00CD068B"/>
    <w:rsid w:val="00CD0C96"/>
    <w:rsid w:val="00CD12E7"/>
    <w:rsid w:val="00CD1A08"/>
    <w:rsid w:val="00CD1D22"/>
    <w:rsid w:val="00CD2AEF"/>
    <w:rsid w:val="00CD2D20"/>
    <w:rsid w:val="00CD34FC"/>
    <w:rsid w:val="00CD350B"/>
    <w:rsid w:val="00CD354C"/>
    <w:rsid w:val="00CD355A"/>
    <w:rsid w:val="00CD3994"/>
    <w:rsid w:val="00CD42DA"/>
    <w:rsid w:val="00CD46E3"/>
    <w:rsid w:val="00CD51F9"/>
    <w:rsid w:val="00CD5501"/>
    <w:rsid w:val="00CD5AEA"/>
    <w:rsid w:val="00CD5E7A"/>
    <w:rsid w:val="00CD6038"/>
    <w:rsid w:val="00CD6316"/>
    <w:rsid w:val="00CD645B"/>
    <w:rsid w:val="00CD6D1D"/>
    <w:rsid w:val="00CE1618"/>
    <w:rsid w:val="00CE17E2"/>
    <w:rsid w:val="00CE1AAA"/>
    <w:rsid w:val="00CE308A"/>
    <w:rsid w:val="00CE3100"/>
    <w:rsid w:val="00CE3176"/>
    <w:rsid w:val="00CE3B90"/>
    <w:rsid w:val="00CE4096"/>
    <w:rsid w:val="00CE4494"/>
    <w:rsid w:val="00CE44CF"/>
    <w:rsid w:val="00CE47AC"/>
    <w:rsid w:val="00CE4C84"/>
    <w:rsid w:val="00CE5396"/>
    <w:rsid w:val="00CE53BA"/>
    <w:rsid w:val="00CE5555"/>
    <w:rsid w:val="00CE57E9"/>
    <w:rsid w:val="00CE5A60"/>
    <w:rsid w:val="00CE5C7A"/>
    <w:rsid w:val="00CE622B"/>
    <w:rsid w:val="00CE6E6C"/>
    <w:rsid w:val="00CE7383"/>
    <w:rsid w:val="00CE7443"/>
    <w:rsid w:val="00CE766E"/>
    <w:rsid w:val="00CE7ED8"/>
    <w:rsid w:val="00CE7F1B"/>
    <w:rsid w:val="00CF044C"/>
    <w:rsid w:val="00CF08D8"/>
    <w:rsid w:val="00CF0BE2"/>
    <w:rsid w:val="00CF1D34"/>
    <w:rsid w:val="00CF251C"/>
    <w:rsid w:val="00CF2EF5"/>
    <w:rsid w:val="00CF30A4"/>
    <w:rsid w:val="00CF3549"/>
    <w:rsid w:val="00CF3CAD"/>
    <w:rsid w:val="00CF3CFF"/>
    <w:rsid w:val="00CF419C"/>
    <w:rsid w:val="00CF449E"/>
    <w:rsid w:val="00CF5549"/>
    <w:rsid w:val="00CF6B02"/>
    <w:rsid w:val="00CF6CB3"/>
    <w:rsid w:val="00CF6E5F"/>
    <w:rsid w:val="00CF70C0"/>
    <w:rsid w:val="00CF7B4D"/>
    <w:rsid w:val="00D001B8"/>
    <w:rsid w:val="00D003C9"/>
    <w:rsid w:val="00D006AF"/>
    <w:rsid w:val="00D007CE"/>
    <w:rsid w:val="00D00F65"/>
    <w:rsid w:val="00D012A7"/>
    <w:rsid w:val="00D016EA"/>
    <w:rsid w:val="00D01761"/>
    <w:rsid w:val="00D0186E"/>
    <w:rsid w:val="00D01923"/>
    <w:rsid w:val="00D01A43"/>
    <w:rsid w:val="00D01FEC"/>
    <w:rsid w:val="00D02134"/>
    <w:rsid w:val="00D02360"/>
    <w:rsid w:val="00D028FB"/>
    <w:rsid w:val="00D02B0B"/>
    <w:rsid w:val="00D02C37"/>
    <w:rsid w:val="00D02D56"/>
    <w:rsid w:val="00D02F8D"/>
    <w:rsid w:val="00D03E58"/>
    <w:rsid w:val="00D04137"/>
    <w:rsid w:val="00D04656"/>
    <w:rsid w:val="00D04E9B"/>
    <w:rsid w:val="00D04FBC"/>
    <w:rsid w:val="00D05EA0"/>
    <w:rsid w:val="00D06607"/>
    <w:rsid w:val="00D06686"/>
    <w:rsid w:val="00D066E6"/>
    <w:rsid w:val="00D068F7"/>
    <w:rsid w:val="00D0694B"/>
    <w:rsid w:val="00D06F7E"/>
    <w:rsid w:val="00D07AE8"/>
    <w:rsid w:val="00D07B10"/>
    <w:rsid w:val="00D07DC4"/>
    <w:rsid w:val="00D07FB6"/>
    <w:rsid w:val="00D1015D"/>
    <w:rsid w:val="00D10226"/>
    <w:rsid w:val="00D10713"/>
    <w:rsid w:val="00D107D3"/>
    <w:rsid w:val="00D10A0B"/>
    <w:rsid w:val="00D10C9D"/>
    <w:rsid w:val="00D1122C"/>
    <w:rsid w:val="00D113DB"/>
    <w:rsid w:val="00D1151C"/>
    <w:rsid w:val="00D11750"/>
    <w:rsid w:val="00D11AC5"/>
    <w:rsid w:val="00D11FE3"/>
    <w:rsid w:val="00D1294F"/>
    <w:rsid w:val="00D12D6A"/>
    <w:rsid w:val="00D12FFE"/>
    <w:rsid w:val="00D13B38"/>
    <w:rsid w:val="00D14D3C"/>
    <w:rsid w:val="00D14DE4"/>
    <w:rsid w:val="00D14FFA"/>
    <w:rsid w:val="00D15765"/>
    <w:rsid w:val="00D15A01"/>
    <w:rsid w:val="00D16598"/>
    <w:rsid w:val="00D16B3A"/>
    <w:rsid w:val="00D17075"/>
    <w:rsid w:val="00D1799A"/>
    <w:rsid w:val="00D17AE1"/>
    <w:rsid w:val="00D17B84"/>
    <w:rsid w:val="00D17E8E"/>
    <w:rsid w:val="00D20130"/>
    <w:rsid w:val="00D201A5"/>
    <w:rsid w:val="00D2051A"/>
    <w:rsid w:val="00D2058C"/>
    <w:rsid w:val="00D205F4"/>
    <w:rsid w:val="00D20804"/>
    <w:rsid w:val="00D20ADD"/>
    <w:rsid w:val="00D20FCA"/>
    <w:rsid w:val="00D214E2"/>
    <w:rsid w:val="00D2154A"/>
    <w:rsid w:val="00D21748"/>
    <w:rsid w:val="00D21956"/>
    <w:rsid w:val="00D21B69"/>
    <w:rsid w:val="00D21C03"/>
    <w:rsid w:val="00D21E1F"/>
    <w:rsid w:val="00D223B6"/>
    <w:rsid w:val="00D226FB"/>
    <w:rsid w:val="00D229BC"/>
    <w:rsid w:val="00D22C30"/>
    <w:rsid w:val="00D22CFF"/>
    <w:rsid w:val="00D22D76"/>
    <w:rsid w:val="00D22F36"/>
    <w:rsid w:val="00D23500"/>
    <w:rsid w:val="00D237A0"/>
    <w:rsid w:val="00D23854"/>
    <w:rsid w:val="00D23D81"/>
    <w:rsid w:val="00D23DE0"/>
    <w:rsid w:val="00D2403C"/>
    <w:rsid w:val="00D240CC"/>
    <w:rsid w:val="00D24418"/>
    <w:rsid w:val="00D247D0"/>
    <w:rsid w:val="00D24AE1"/>
    <w:rsid w:val="00D254A5"/>
    <w:rsid w:val="00D25907"/>
    <w:rsid w:val="00D25948"/>
    <w:rsid w:val="00D25AEB"/>
    <w:rsid w:val="00D2610F"/>
    <w:rsid w:val="00D262D5"/>
    <w:rsid w:val="00D2638D"/>
    <w:rsid w:val="00D26A18"/>
    <w:rsid w:val="00D26EAB"/>
    <w:rsid w:val="00D27B8E"/>
    <w:rsid w:val="00D27FC8"/>
    <w:rsid w:val="00D3036D"/>
    <w:rsid w:val="00D308FA"/>
    <w:rsid w:val="00D3096F"/>
    <w:rsid w:val="00D30F02"/>
    <w:rsid w:val="00D31364"/>
    <w:rsid w:val="00D315D5"/>
    <w:rsid w:val="00D3271B"/>
    <w:rsid w:val="00D32962"/>
    <w:rsid w:val="00D32C60"/>
    <w:rsid w:val="00D338B1"/>
    <w:rsid w:val="00D33BED"/>
    <w:rsid w:val="00D33DED"/>
    <w:rsid w:val="00D33FBC"/>
    <w:rsid w:val="00D34A4C"/>
    <w:rsid w:val="00D35B4A"/>
    <w:rsid w:val="00D36C5F"/>
    <w:rsid w:val="00D37140"/>
    <w:rsid w:val="00D374E6"/>
    <w:rsid w:val="00D37E36"/>
    <w:rsid w:val="00D40417"/>
    <w:rsid w:val="00D4048D"/>
    <w:rsid w:val="00D404D9"/>
    <w:rsid w:val="00D409C2"/>
    <w:rsid w:val="00D40B34"/>
    <w:rsid w:val="00D40E3B"/>
    <w:rsid w:val="00D41243"/>
    <w:rsid w:val="00D414B2"/>
    <w:rsid w:val="00D415E5"/>
    <w:rsid w:val="00D416A9"/>
    <w:rsid w:val="00D417BF"/>
    <w:rsid w:val="00D4181F"/>
    <w:rsid w:val="00D41ACB"/>
    <w:rsid w:val="00D42FFD"/>
    <w:rsid w:val="00D432FD"/>
    <w:rsid w:val="00D435FE"/>
    <w:rsid w:val="00D4371C"/>
    <w:rsid w:val="00D43885"/>
    <w:rsid w:val="00D43C07"/>
    <w:rsid w:val="00D445C6"/>
    <w:rsid w:val="00D4493D"/>
    <w:rsid w:val="00D44AB5"/>
    <w:rsid w:val="00D44C14"/>
    <w:rsid w:val="00D45273"/>
    <w:rsid w:val="00D4562A"/>
    <w:rsid w:val="00D460F8"/>
    <w:rsid w:val="00D46218"/>
    <w:rsid w:val="00D4679A"/>
    <w:rsid w:val="00D467E6"/>
    <w:rsid w:val="00D468FF"/>
    <w:rsid w:val="00D46913"/>
    <w:rsid w:val="00D46A4B"/>
    <w:rsid w:val="00D47829"/>
    <w:rsid w:val="00D47CFC"/>
    <w:rsid w:val="00D47E24"/>
    <w:rsid w:val="00D506E6"/>
    <w:rsid w:val="00D50859"/>
    <w:rsid w:val="00D50D41"/>
    <w:rsid w:val="00D50D65"/>
    <w:rsid w:val="00D50E38"/>
    <w:rsid w:val="00D510AE"/>
    <w:rsid w:val="00D512D4"/>
    <w:rsid w:val="00D514A3"/>
    <w:rsid w:val="00D51DFD"/>
    <w:rsid w:val="00D520D3"/>
    <w:rsid w:val="00D529C7"/>
    <w:rsid w:val="00D532C5"/>
    <w:rsid w:val="00D53341"/>
    <w:rsid w:val="00D53913"/>
    <w:rsid w:val="00D5407F"/>
    <w:rsid w:val="00D54A62"/>
    <w:rsid w:val="00D54ADD"/>
    <w:rsid w:val="00D54BF1"/>
    <w:rsid w:val="00D54BF6"/>
    <w:rsid w:val="00D54FD4"/>
    <w:rsid w:val="00D55147"/>
    <w:rsid w:val="00D55374"/>
    <w:rsid w:val="00D55434"/>
    <w:rsid w:val="00D558C8"/>
    <w:rsid w:val="00D5592B"/>
    <w:rsid w:val="00D55B2D"/>
    <w:rsid w:val="00D5626E"/>
    <w:rsid w:val="00D564A3"/>
    <w:rsid w:val="00D56871"/>
    <w:rsid w:val="00D56C6A"/>
    <w:rsid w:val="00D574D7"/>
    <w:rsid w:val="00D577BB"/>
    <w:rsid w:val="00D579D9"/>
    <w:rsid w:val="00D57E4C"/>
    <w:rsid w:val="00D57EDF"/>
    <w:rsid w:val="00D604D8"/>
    <w:rsid w:val="00D60B31"/>
    <w:rsid w:val="00D60B65"/>
    <w:rsid w:val="00D60F2D"/>
    <w:rsid w:val="00D61B5A"/>
    <w:rsid w:val="00D61C27"/>
    <w:rsid w:val="00D61F99"/>
    <w:rsid w:val="00D620D1"/>
    <w:rsid w:val="00D62247"/>
    <w:rsid w:val="00D62694"/>
    <w:rsid w:val="00D63245"/>
    <w:rsid w:val="00D63344"/>
    <w:rsid w:val="00D636D8"/>
    <w:rsid w:val="00D6393F"/>
    <w:rsid w:val="00D643BC"/>
    <w:rsid w:val="00D64A1E"/>
    <w:rsid w:val="00D64A40"/>
    <w:rsid w:val="00D65262"/>
    <w:rsid w:val="00D65381"/>
    <w:rsid w:val="00D6548F"/>
    <w:rsid w:val="00D65496"/>
    <w:rsid w:val="00D654E6"/>
    <w:rsid w:val="00D65E5A"/>
    <w:rsid w:val="00D6684A"/>
    <w:rsid w:val="00D66886"/>
    <w:rsid w:val="00D669B2"/>
    <w:rsid w:val="00D6710B"/>
    <w:rsid w:val="00D67123"/>
    <w:rsid w:val="00D6787B"/>
    <w:rsid w:val="00D702D6"/>
    <w:rsid w:val="00D709AA"/>
    <w:rsid w:val="00D70ABE"/>
    <w:rsid w:val="00D716BC"/>
    <w:rsid w:val="00D728A6"/>
    <w:rsid w:val="00D72951"/>
    <w:rsid w:val="00D729FA"/>
    <w:rsid w:val="00D7301F"/>
    <w:rsid w:val="00D733B1"/>
    <w:rsid w:val="00D738E3"/>
    <w:rsid w:val="00D73933"/>
    <w:rsid w:val="00D73D28"/>
    <w:rsid w:val="00D73F59"/>
    <w:rsid w:val="00D73FF0"/>
    <w:rsid w:val="00D74095"/>
    <w:rsid w:val="00D740CF"/>
    <w:rsid w:val="00D74785"/>
    <w:rsid w:val="00D748A5"/>
    <w:rsid w:val="00D74C17"/>
    <w:rsid w:val="00D75321"/>
    <w:rsid w:val="00D754DC"/>
    <w:rsid w:val="00D75D36"/>
    <w:rsid w:val="00D7601C"/>
    <w:rsid w:val="00D76193"/>
    <w:rsid w:val="00D7642A"/>
    <w:rsid w:val="00D76C11"/>
    <w:rsid w:val="00D7710E"/>
    <w:rsid w:val="00D771DD"/>
    <w:rsid w:val="00D77775"/>
    <w:rsid w:val="00D806C4"/>
    <w:rsid w:val="00D80C43"/>
    <w:rsid w:val="00D81095"/>
    <w:rsid w:val="00D81102"/>
    <w:rsid w:val="00D812A4"/>
    <w:rsid w:val="00D81606"/>
    <w:rsid w:val="00D819AA"/>
    <w:rsid w:val="00D81B8C"/>
    <w:rsid w:val="00D81EF4"/>
    <w:rsid w:val="00D81F0B"/>
    <w:rsid w:val="00D82EFD"/>
    <w:rsid w:val="00D83AD5"/>
    <w:rsid w:val="00D84AB7"/>
    <w:rsid w:val="00D84AC7"/>
    <w:rsid w:val="00D84AF4"/>
    <w:rsid w:val="00D84D74"/>
    <w:rsid w:val="00D84D99"/>
    <w:rsid w:val="00D84E7F"/>
    <w:rsid w:val="00D853FB"/>
    <w:rsid w:val="00D854F4"/>
    <w:rsid w:val="00D85EDB"/>
    <w:rsid w:val="00D8623D"/>
    <w:rsid w:val="00D864E6"/>
    <w:rsid w:val="00D8690C"/>
    <w:rsid w:val="00D86CFD"/>
    <w:rsid w:val="00D87CD7"/>
    <w:rsid w:val="00D9012E"/>
    <w:rsid w:val="00D913E7"/>
    <w:rsid w:val="00D914BD"/>
    <w:rsid w:val="00D915B0"/>
    <w:rsid w:val="00D91830"/>
    <w:rsid w:val="00D9185A"/>
    <w:rsid w:val="00D91CC3"/>
    <w:rsid w:val="00D91F7F"/>
    <w:rsid w:val="00D91FB6"/>
    <w:rsid w:val="00D93171"/>
    <w:rsid w:val="00D93382"/>
    <w:rsid w:val="00D93475"/>
    <w:rsid w:val="00D93525"/>
    <w:rsid w:val="00D93B27"/>
    <w:rsid w:val="00D93C5A"/>
    <w:rsid w:val="00D945A4"/>
    <w:rsid w:val="00D945BE"/>
    <w:rsid w:val="00D94F31"/>
    <w:rsid w:val="00D95A0B"/>
    <w:rsid w:val="00D96690"/>
    <w:rsid w:val="00D9691F"/>
    <w:rsid w:val="00D96E61"/>
    <w:rsid w:val="00D977CF"/>
    <w:rsid w:val="00D97FD3"/>
    <w:rsid w:val="00DA00F1"/>
    <w:rsid w:val="00DA0694"/>
    <w:rsid w:val="00DA08DE"/>
    <w:rsid w:val="00DA0ACD"/>
    <w:rsid w:val="00DA0D43"/>
    <w:rsid w:val="00DA1451"/>
    <w:rsid w:val="00DA1B63"/>
    <w:rsid w:val="00DA1B89"/>
    <w:rsid w:val="00DA3011"/>
    <w:rsid w:val="00DA358A"/>
    <w:rsid w:val="00DA381E"/>
    <w:rsid w:val="00DA3BA7"/>
    <w:rsid w:val="00DA3E81"/>
    <w:rsid w:val="00DA405F"/>
    <w:rsid w:val="00DA4BEB"/>
    <w:rsid w:val="00DA4DB7"/>
    <w:rsid w:val="00DA5177"/>
    <w:rsid w:val="00DA54A1"/>
    <w:rsid w:val="00DA5508"/>
    <w:rsid w:val="00DA5773"/>
    <w:rsid w:val="00DA57DF"/>
    <w:rsid w:val="00DA59ED"/>
    <w:rsid w:val="00DA620A"/>
    <w:rsid w:val="00DA68A4"/>
    <w:rsid w:val="00DA6974"/>
    <w:rsid w:val="00DA6AD2"/>
    <w:rsid w:val="00DA6BAF"/>
    <w:rsid w:val="00DA7415"/>
    <w:rsid w:val="00DA7449"/>
    <w:rsid w:val="00DA7506"/>
    <w:rsid w:val="00DA773F"/>
    <w:rsid w:val="00DA77E3"/>
    <w:rsid w:val="00DA78AA"/>
    <w:rsid w:val="00DA7C02"/>
    <w:rsid w:val="00DA7F72"/>
    <w:rsid w:val="00DB05CE"/>
    <w:rsid w:val="00DB0E55"/>
    <w:rsid w:val="00DB0F89"/>
    <w:rsid w:val="00DB1105"/>
    <w:rsid w:val="00DB150A"/>
    <w:rsid w:val="00DB169B"/>
    <w:rsid w:val="00DB1949"/>
    <w:rsid w:val="00DB2827"/>
    <w:rsid w:val="00DB2FCE"/>
    <w:rsid w:val="00DB3125"/>
    <w:rsid w:val="00DB3798"/>
    <w:rsid w:val="00DB3CC7"/>
    <w:rsid w:val="00DB3F85"/>
    <w:rsid w:val="00DB3FC4"/>
    <w:rsid w:val="00DB43B0"/>
    <w:rsid w:val="00DB49CB"/>
    <w:rsid w:val="00DB53B2"/>
    <w:rsid w:val="00DB53CD"/>
    <w:rsid w:val="00DB54D7"/>
    <w:rsid w:val="00DB5E19"/>
    <w:rsid w:val="00DB6756"/>
    <w:rsid w:val="00DB6A4C"/>
    <w:rsid w:val="00DB7716"/>
    <w:rsid w:val="00DB7762"/>
    <w:rsid w:val="00DB7B34"/>
    <w:rsid w:val="00DB7EDC"/>
    <w:rsid w:val="00DB7F92"/>
    <w:rsid w:val="00DB7FF4"/>
    <w:rsid w:val="00DC02E9"/>
    <w:rsid w:val="00DC039E"/>
    <w:rsid w:val="00DC0543"/>
    <w:rsid w:val="00DC05D5"/>
    <w:rsid w:val="00DC0CB6"/>
    <w:rsid w:val="00DC0FF9"/>
    <w:rsid w:val="00DC124C"/>
    <w:rsid w:val="00DC125F"/>
    <w:rsid w:val="00DC12C4"/>
    <w:rsid w:val="00DC1698"/>
    <w:rsid w:val="00DC16D7"/>
    <w:rsid w:val="00DC21BC"/>
    <w:rsid w:val="00DC220D"/>
    <w:rsid w:val="00DC2445"/>
    <w:rsid w:val="00DC2690"/>
    <w:rsid w:val="00DC286B"/>
    <w:rsid w:val="00DC2BF9"/>
    <w:rsid w:val="00DC2EF9"/>
    <w:rsid w:val="00DC351A"/>
    <w:rsid w:val="00DC3580"/>
    <w:rsid w:val="00DC371C"/>
    <w:rsid w:val="00DC391B"/>
    <w:rsid w:val="00DC3952"/>
    <w:rsid w:val="00DC3DA3"/>
    <w:rsid w:val="00DC3FDF"/>
    <w:rsid w:val="00DC4132"/>
    <w:rsid w:val="00DC4150"/>
    <w:rsid w:val="00DC41F7"/>
    <w:rsid w:val="00DC4832"/>
    <w:rsid w:val="00DC4E50"/>
    <w:rsid w:val="00DC51B2"/>
    <w:rsid w:val="00DC539B"/>
    <w:rsid w:val="00DC55DB"/>
    <w:rsid w:val="00DC56EA"/>
    <w:rsid w:val="00DC57BB"/>
    <w:rsid w:val="00DC5ACB"/>
    <w:rsid w:val="00DC6279"/>
    <w:rsid w:val="00DC75EB"/>
    <w:rsid w:val="00DC76A3"/>
    <w:rsid w:val="00DC7B8D"/>
    <w:rsid w:val="00DD067F"/>
    <w:rsid w:val="00DD08E7"/>
    <w:rsid w:val="00DD1885"/>
    <w:rsid w:val="00DD1AF1"/>
    <w:rsid w:val="00DD1B03"/>
    <w:rsid w:val="00DD1CBD"/>
    <w:rsid w:val="00DD2CFB"/>
    <w:rsid w:val="00DD335A"/>
    <w:rsid w:val="00DD3743"/>
    <w:rsid w:val="00DD3CF1"/>
    <w:rsid w:val="00DD3D68"/>
    <w:rsid w:val="00DD40BD"/>
    <w:rsid w:val="00DD40E3"/>
    <w:rsid w:val="00DD4156"/>
    <w:rsid w:val="00DD4814"/>
    <w:rsid w:val="00DD517F"/>
    <w:rsid w:val="00DD52C7"/>
    <w:rsid w:val="00DD5433"/>
    <w:rsid w:val="00DD5AC2"/>
    <w:rsid w:val="00DD5E52"/>
    <w:rsid w:val="00DD600D"/>
    <w:rsid w:val="00DD60E0"/>
    <w:rsid w:val="00DD6A7A"/>
    <w:rsid w:val="00DD6D89"/>
    <w:rsid w:val="00DD6F4E"/>
    <w:rsid w:val="00DD7193"/>
    <w:rsid w:val="00DD72FE"/>
    <w:rsid w:val="00DD74FA"/>
    <w:rsid w:val="00DD75AC"/>
    <w:rsid w:val="00DD76A7"/>
    <w:rsid w:val="00DD7E85"/>
    <w:rsid w:val="00DD7F69"/>
    <w:rsid w:val="00DE0223"/>
    <w:rsid w:val="00DE0532"/>
    <w:rsid w:val="00DE0B15"/>
    <w:rsid w:val="00DE13BD"/>
    <w:rsid w:val="00DE1CF7"/>
    <w:rsid w:val="00DE1DAA"/>
    <w:rsid w:val="00DE205D"/>
    <w:rsid w:val="00DE2336"/>
    <w:rsid w:val="00DE2355"/>
    <w:rsid w:val="00DE2A2D"/>
    <w:rsid w:val="00DE2B5D"/>
    <w:rsid w:val="00DE3121"/>
    <w:rsid w:val="00DE3687"/>
    <w:rsid w:val="00DE3D7A"/>
    <w:rsid w:val="00DE40DF"/>
    <w:rsid w:val="00DE40E6"/>
    <w:rsid w:val="00DE44C2"/>
    <w:rsid w:val="00DE47ED"/>
    <w:rsid w:val="00DE4D42"/>
    <w:rsid w:val="00DE4E04"/>
    <w:rsid w:val="00DE4EE5"/>
    <w:rsid w:val="00DE4F17"/>
    <w:rsid w:val="00DE559D"/>
    <w:rsid w:val="00DE5882"/>
    <w:rsid w:val="00DE6323"/>
    <w:rsid w:val="00DE664F"/>
    <w:rsid w:val="00DE6B99"/>
    <w:rsid w:val="00DE7168"/>
    <w:rsid w:val="00DE7A37"/>
    <w:rsid w:val="00DF080F"/>
    <w:rsid w:val="00DF0908"/>
    <w:rsid w:val="00DF099A"/>
    <w:rsid w:val="00DF10E4"/>
    <w:rsid w:val="00DF12CA"/>
    <w:rsid w:val="00DF1DEB"/>
    <w:rsid w:val="00DF2208"/>
    <w:rsid w:val="00DF221A"/>
    <w:rsid w:val="00DF29D8"/>
    <w:rsid w:val="00DF2E0A"/>
    <w:rsid w:val="00DF2F6F"/>
    <w:rsid w:val="00DF435B"/>
    <w:rsid w:val="00DF4850"/>
    <w:rsid w:val="00DF494D"/>
    <w:rsid w:val="00DF4B63"/>
    <w:rsid w:val="00DF559F"/>
    <w:rsid w:val="00DF5D18"/>
    <w:rsid w:val="00DF6216"/>
    <w:rsid w:val="00DF6C39"/>
    <w:rsid w:val="00DF73A8"/>
    <w:rsid w:val="00DF7491"/>
    <w:rsid w:val="00DF771A"/>
    <w:rsid w:val="00DF77A7"/>
    <w:rsid w:val="00DF7866"/>
    <w:rsid w:val="00DF78EB"/>
    <w:rsid w:val="00DF7D1E"/>
    <w:rsid w:val="00E00153"/>
    <w:rsid w:val="00E005E3"/>
    <w:rsid w:val="00E0104D"/>
    <w:rsid w:val="00E01074"/>
    <w:rsid w:val="00E0161C"/>
    <w:rsid w:val="00E019D2"/>
    <w:rsid w:val="00E01FEF"/>
    <w:rsid w:val="00E0218D"/>
    <w:rsid w:val="00E023A4"/>
    <w:rsid w:val="00E027FA"/>
    <w:rsid w:val="00E02DB1"/>
    <w:rsid w:val="00E030F7"/>
    <w:rsid w:val="00E031B6"/>
    <w:rsid w:val="00E035B5"/>
    <w:rsid w:val="00E03DAD"/>
    <w:rsid w:val="00E03EA6"/>
    <w:rsid w:val="00E04830"/>
    <w:rsid w:val="00E04BBF"/>
    <w:rsid w:val="00E05406"/>
    <w:rsid w:val="00E0545A"/>
    <w:rsid w:val="00E05F97"/>
    <w:rsid w:val="00E0699A"/>
    <w:rsid w:val="00E06A61"/>
    <w:rsid w:val="00E07040"/>
    <w:rsid w:val="00E07A1D"/>
    <w:rsid w:val="00E07DCB"/>
    <w:rsid w:val="00E107E8"/>
    <w:rsid w:val="00E11922"/>
    <w:rsid w:val="00E11B28"/>
    <w:rsid w:val="00E11DF5"/>
    <w:rsid w:val="00E12244"/>
    <w:rsid w:val="00E123DA"/>
    <w:rsid w:val="00E126D4"/>
    <w:rsid w:val="00E12963"/>
    <w:rsid w:val="00E12E2D"/>
    <w:rsid w:val="00E134B4"/>
    <w:rsid w:val="00E14258"/>
    <w:rsid w:val="00E153A4"/>
    <w:rsid w:val="00E15A7B"/>
    <w:rsid w:val="00E15CDF"/>
    <w:rsid w:val="00E15E64"/>
    <w:rsid w:val="00E16210"/>
    <w:rsid w:val="00E16661"/>
    <w:rsid w:val="00E16ECF"/>
    <w:rsid w:val="00E16F43"/>
    <w:rsid w:val="00E1789B"/>
    <w:rsid w:val="00E17AE9"/>
    <w:rsid w:val="00E17C7B"/>
    <w:rsid w:val="00E20176"/>
    <w:rsid w:val="00E212A2"/>
    <w:rsid w:val="00E219FD"/>
    <w:rsid w:val="00E21D44"/>
    <w:rsid w:val="00E225D2"/>
    <w:rsid w:val="00E22AE8"/>
    <w:rsid w:val="00E22B09"/>
    <w:rsid w:val="00E23CE9"/>
    <w:rsid w:val="00E23E24"/>
    <w:rsid w:val="00E2421F"/>
    <w:rsid w:val="00E245B7"/>
    <w:rsid w:val="00E24826"/>
    <w:rsid w:val="00E249FA"/>
    <w:rsid w:val="00E24E36"/>
    <w:rsid w:val="00E251AB"/>
    <w:rsid w:val="00E2521B"/>
    <w:rsid w:val="00E2573C"/>
    <w:rsid w:val="00E257F6"/>
    <w:rsid w:val="00E25838"/>
    <w:rsid w:val="00E25D1E"/>
    <w:rsid w:val="00E261F9"/>
    <w:rsid w:val="00E26327"/>
    <w:rsid w:val="00E265A5"/>
    <w:rsid w:val="00E26D29"/>
    <w:rsid w:val="00E26E39"/>
    <w:rsid w:val="00E27F37"/>
    <w:rsid w:val="00E304FA"/>
    <w:rsid w:val="00E3060E"/>
    <w:rsid w:val="00E306C0"/>
    <w:rsid w:val="00E30E86"/>
    <w:rsid w:val="00E313D8"/>
    <w:rsid w:val="00E31482"/>
    <w:rsid w:val="00E31DBD"/>
    <w:rsid w:val="00E32131"/>
    <w:rsid w:val="00E32363"/>
    <w:rsid w:val="00E32901"/>
    <w:rsid w:val="00E32CC4"/>
    <w:rsid w:val="00E330A2"/>
    <w:rsid w:val="00E332CA"/>
    <w:rsid w:val="00E33C8C"/>
    <w:rsid w:val="00E33F2D"/>
    <w:rsid w:val="00E346DE"/>
    <w:rsid w:val="00E34855"/>
    <w:rsid w:val="00E350CF"/>
    <w:rsid w:val="00E361E4"/>
    <w:rsid w:val="00E370BA"/>
    <w:rsid w:val="00E375E0"/>
    <w:rsid w:val="00E377B6"/>
    <w:rsid w:val="00E37913"/>
    <w:rsid w:val="00E40842"/>
    <w:rsid w:val="00E40A27"/>
    <w:rsid w:val="00E40BAB"/>
    <w:rsid w:val="00E414D9"/>
    <w:rsid w:val="00E41578"/>
    <w:rsid w:val="00E41765"/>
    <w:rsid w:val="00E41A1B"/>
    <w:rsid w:val="00E41B20"/>
    <w:rsid w:val="00E42F35"/>
    <w:rsid w:val="00E43397"/>
    <w:rsid w:val="00E43DEC"/>
    <w:rsid w:val="00E43ECE"/>
    <w:rsid w:val="00E44517"/>
    <w:rsid w:val="00E45A7C"/>
    <w:rsid w:val="00E46435"/>
    <w:rsid w:val="00E472E0"/>
    <w:rsid w:val="00E502A9"/>
    <w:rsid w:val="00E50898"/>
    <w:rsid w:val="00E50A4E"/>
    <w:rsid w:val="00E5126C"/>
    <w:rsid w:val="00E51CF4"/>
    <w:rsid w:val="00E51D70"/>
    <w:rsid w:val="00E52662"/>
    <w:rsid w:val="00E52769"/>
    <w:rsid w:val="00E52919"/>
    <w:rsid w:val="00E52E14"/>
    <w:rsid w:val="00E53FC0"/>
    <w:rsid w:val="00E543BE"/>
    <w:rsid w:val="00E54890"/>
    <w:rsid w:val="00E54989"/>
    <w:rsid w:val="00E54B3E"/>
    <w:rsid w:val="00E55467"/>
    <w:rsid w:val="00E5588F"/>
    <w:rsid w:val="00E56BFF"/>
    <w:rsid w:val="00E57C75"/>
    <w:rsid w:val="00E60492"/>
    <w:rsid w:val="00E60AD7"/>
    <w:rsid w:val="00E60D4C"/>
    <w:rsid w:val="00E60D81"/>
    <w:rsid w:val="00E60E16"/>
    <w:rsid w:val="00E612ED"/>
    <w:rsid w:val="00E6157F"/>
    <w:rsid w:val="00E618FE"/>
    <w:rsid w:val="00E61C0C"/>
    <w:rsid w:val="00E61DD3"/>
    <w:rsid w:val="00E61E44"/>
    <w:rsid w:val="00E622A5"/>
    <w:rsid w:val="00E6292D"/>
    <w:rsid w:val="00E62B36"/>
    <w:rsid w:val="00E633A8"/>
    <w:rsid w:val="00E636FA"/>
    <w:rsid w:val="00E637AC"/>
    <w:rsid w:val="00E644FE"/>
    <w:rsid w:val="00E64843"/>
    <w:rsid w:val="00E64B1D"/>
    <w:rsid w:val="00E64D68"/>
    <w:rsid w:val="00E64F84"/>
    <w:rsid w:val="00E650BF"/>
    <w:rsid w:val="00E65480"/>
    <w:rsid w:val="00E6595D"/>
    <w:rsid w:val="00E66007"/>
    <w:rsid w:val="00E67354"/>
    <w:rsid w:val="00E675D1"/>
    <w:rsid w:val="00E70792"/>
    <w:rsid w:val="00E70AC8"/>
    <w:rsid w:val="00E7137F"/>
    <w:rsid w:val="00E7167D"/>
    <w:rsid w:val="00E7203B"/>
    <w:rsid w:val="00E721E9"/>
    <w:rsid w:val="00E7252D"/>
    <w:rsid w:val="00E72749"/>
    <w:rsid w:val="00E72D49"/>
    <w:rsid w:val="00E73B7B"/>
    <w:rsid w:val="00E73CC7"/>
    <w:rsid w:val="00E73CE7"/>
    <w:rsid w:val="00E74047"/>
    <w:rsid w:val="00E743C9"/>
    <w:rsid w:val="00E74D03"/>
    <w:rsid w:val="00E7521A"/>
    <w:rsid w:val="00E7539B"/>
    <w:rsid w:val="00E7567D"/>
    <w:rsid w:val="00E75701"/>
    <w:rsid w:val="00E75E45"/>
    <w:rsid w:val="00E75F55"/>
    <w:rsid w:val="00E75F64"/>
    <w:rsid w:val="00E7674E"/>
    <w:rsid w:val="00E76782"/>
    <w:rsid w:val="00E76DCA"/>
    <w:rsid w:val="00E77034"/>
    <w:rsid w:val="00E777A4"/>
    <w:rsid w:val="00E779EF"/>
    <w:rsid w:val="00E800FA"/>
    <w:rsid w:val="00E8014D"/>
    <w:rsid w:val="00E80684"/>
    <w:rsid w:val="00E80D2C"/>
    <w:rsid w:val="00E81353"/>
    <w:rsid w:val="00E81B86"/>
    <w:rsid w:val="00E82567"/>
    <w:rsid w:val="00E82D18"/>
    <w:rsid w:val="00E82D2F"/>
    <w:rsid w:val="00E82EB2"/>
    <w:rsid w:val="00E8343C"/>
    <w:rsid w:val="00E83CA1"/>
    <w:rsid w:val="00E83E2D"/>
    <w:rsid w:val="00E84220"/>
    <w:rsid w:val="00E842B4"/>
    <w:rsid w:val="00E84418"/>
    <w:rsid w:val="00E85AB1"/>
    <w:rsid w:val="00E85E3A"/>
    <w:rsid w:val="00E8608A"/>
    <w:rsid w:val="00E86460"/>
    <w:rsid w:val="00E871F5"/>
    <w:rsid w:val="00E87D41"/>
    <w:rsid w:val="00E87E12"/>
    <w:rsid w:val="00E9073F"/>
    <w:rsid w:val="00E90870"/>
    <w:rsid w:val="00E90A17"/>
    <w:rsid w:val="00E90B1C"/>
    <w:rsid w:val="00E90B5E"/>
    <w:rsid w:val="00E91218"/>
    <w:rsid w:val="00E9129F"/>
    <w:rsid w:val="00E91D64"/>
    <w:rsid w:val="00E91F50"/>
    <w:rsid w:val="00E9259B"/>
    <w:rsid w:val="00E9392B"/>
    <w:rsid w:val="00E94141"/>
    <w:rsid w:val="00E94188"/>
    <w:rsid w:val="00E94A32"/>
    <w:rsid w:val="00E94DE0"/>
    <w:rsid w:val="00E95382"/>
    <w:rsid w:val="00E95560"/>
    <w:rsid w:val="00E955B5"/>
    <w:rsid w:val="00E9614B"/>
    <w:rsid w:val="00E96D66"/>
    <w:rsid w:val="00E96EBC"/>
    <w:rsid w:val="00E974E4"/>
    <w:rsid w:val="00E97881"/>
    <w:rsid w:val="00E97EC2"/>
    <w:rsid w:val="00EA023C"/>
    <w:rsid w:val="00EA038F"/>
    <w:rsid w:val="00EA0622"/>
    <w:rsid w:val="00EA06D4"/>
    <w:rsid w:val="00EA0C83"/>
    <w:rsid w:val="00EA10BB"/>
    <w:rsid w:val="00EA156D"/>
    <w:rsid w:val="00EA1C68"/>
    <w:rsid w:val="00EA208B"/>
    <w:rsid w:val="00EA21E2"/>
    <w:rsid w:val="00EA22B2"/>
    <w:rsid w:val="00EA22B3"/>
    <w:rsid w:val="00EA2A53"/>
    <w:rsid w:val="00EA2B3A"/>
    <w:rsid w:val="00EA3E76"/>
    <w:rsid w:val="00EA3F3E"/>
    <w:rsid w:val="00EA442B"/>
    <w:rsid w:val="00EA455D"/>
    <w:rsid w:val="00EA4AA7"/>
    <w:rsid w:val="00EA4FC2"/>
    <w:rsid w:val="00EA4FDE"/>
    <w:rsid w:val="00EA5476"/>
    <w:rsid w:val="00EA5584"/>
    <w:rsid w:val="00EA5B1E"/>
    <w:rsid w:val="00EA6432"/>
    <w:rsid w:val="00EA6BD1"/>
    <w:rsid w:val="00EA6CB4"/>
    <w:rsid w:val="00EA6F50"/>
    <w:rsid w:val="00EA6FA7"/>
    <w:rsid w:val="00EA7064"/>
    <w:rsid w:val="00EA740A"/>
    <w:rsid w:val="00EA740D"/>
    <w:rsid w:val="00EA7764"/>
    <w:rsid w:val="00EB039B"/>
    <w:rsid w:val="00EB09FC"/>
    <w:rsid w:val="00EB0D91"/>
    <w:rsid w:val="00EB0FC8"/>
    <w:rsid w:val="00EB1411"/>
    <w:rsid w:val="00EB15BD"/>
    <w:rsid w:val="00EB2606"/>
    <w:rsid w:val="00EB263E"/>
    <w:rsid w:val="00EB30CD"/>
    <w:rsid w:val="00EB31D9"/>
    <w:rsid w:val="00EB345C"/>
    <w:rsid w:val="00EB349C"/>
    <w:rsid w:val="00EB3F37"/>
    <w:rsid w:val="00EB4049"/>
    <w:rsid w:val="00EB4746"/>
    <w:rsid w:val="00EB4767"/>
    <w:rsid w:val="00EB50C6"/>
    <w:rsid w:val="00EB52E6"/>
    <w:rsid w:val="00EB594F"/>
    <w:rsid w:val="00EB5BB3"/>
    <w:rsid w:val="00EB62FB"/>
    <w:rsid w:val="00EB6913"/>
    <w:rsid w:val="00EB6AED"/>
    <w:rsid w:val="00EB6B0B"/>
    <w:rsid w:val="00EB6E0D"/>
    <w:rsid w:val="00EB73C4"/>
    <w:rsid w:val="00EB7525"/>
    <w:rsid w:val="00EB754E"/>
    <w:rsid w:val="00EB75A1"/>
    <w:rsid w:val="00EB7EBD"/>
    <w:rsid w:val="00EC042B"/>
    <w:rsid w:val="00EC044D"/>
    <w:rsid w:val="00EC0CA2"/>
    <w:rsid w:val="00EC1859"/>
    <w:rsid w:val="00EC2827"/>
    <w:rsid w:val="00EC2CFD"/>
    <w:rsid w:val="00EC2D11"/>
    <w:rsid w:val="00EC2D7E"/>
    <w:rsid w:val="00EC3144"/>
    <w:rsid w:val="00EC3387"/>
    <w:rsid w:val="00EC3493"/>
    <w:rsid w:val="00EC40E1"/>
    <w:rsid w:val="00EC5000"/>
    <w:rsid w:val="00EC50CE"/>
    <w:rsid w:val="00EC57AE"/>
    <w:rsid w:val="00EC5ABA"/>
    <w:rsid w:val="00EC5BA9"/>
    <w:rsid w:val="00EC5FEA"/>
    <w:rsid w:val="00EC5FEB"/>
    <w:rsid w:val="00EC6706"/>
    <w:rsid w:val="00EC6714"/>
    <w:rsid w:val="00EC694B"/>
    <w:rsid w:val="00EC6BD3"/>
    <w:rsid w:val="00ED01F0"/>
    <w:rsid w:val="00ED0369"/>
    <w:rsid w:val="00ED03BC"/>
    <w:rsid w:val="00ED0466"/>
    <w:rsid w:val="00ED051D"/>
    <w:rsid w:val="00ED0731"/>
    <w:rsid w:val="00ED0785"/>
    <w:rsid w:val="00ED0A39"/>
    <w:rsid w:val="00ED0A86"/>
    <w:rsid w:val="00ED13C1"/>
    <w:rsid w:val="00ED15AA"/>
    <w:rsid w:val="00ED1B74"/>
    <w:rsid w:val="00ED2053"/>
    <w:rsid w:val="00ED2E66"/>
    <w:rsid w:val="00ED3B05"/>
    <w:rsid w:val="00ED414E"/>
    <w:rsid w:val="00ED44BC"/>
    <w:rsid w:val="00ED45A1"/>
    <w:rsid w:val="00ED4755"/>
    <w:rsid w:val="00ED49A0"/>
    <w:rsid w:val="00ED5007"/>
    <w:rsid w:val="00ED5F51"/>
    <w:rsid w:val="00ED63A2"/>
    <w:rsid w:val="00ED6B90"/>
    <w:rsid w:val="00ED7B82"/>
    <w:rsid w:val="00EE0839"/>
    <w:rsid w:val="00EE0848"/>
    <w:rsid w:val="00EE0B24"/>
    <w:rsid w:val="00EE0C6B"/>
    <w:rsid w:val="00EE1D38"/>
    <w:rsid w:val="00EE2273"/>
    <w:rsid w:val="00EE295B"/>
    <w:rsid w:val="00EE2F5A"/>
    <w:rsid w:val="00EE32AA"/>
    <w:rsid w:val="00EE37D7"/>
    <w:rsid w:val="00EE39C9"/>
    <w:rsid w:val="00EE3D1C"/>
    <w:rsid w:val="00EE416C"/>
    <w:rsid w:val="00EE4372"/>
    <w:rsid w:val="00EE43F7"/>
    <w:rsid w:val="00EE4D6D"/>
    <w:rsid w:val="00EE4E75"/>
    <w:rsid w:val="00EE52F5"/>
    <w:rsid w:val="00EE5983"/>
    <w:rsid w:val="00EE5A83"/>
    <w:rsid w:val="00EE5F30"/>
    <w:rsid w:val="00EE6E3E"/>
    <w:rsid w:val="00EE6E42"/>
    <w:rsid w:val="00EE7313"/>
    <w:rsid w:val="00EE7BC1"/>
    <w:rsid w:val="00EE7CD0"/>
    <w:rsid w:val="00EF0BEB"/>
    <w:rsid w:val="00EF0E1F"/>
    <w:rsid w:val="00EF0FC4"/>
    <w:rsid w:val="00EF1430"/>
    <w:rsid w:val="00EF1496"/>
    <w:rsid w:val="00EF177D"/>
    <w:rsid w:val="00EF1D29"/>
    <w:rsid w:val="00EF22F5"/>
    <w:rsid w:val="00EF2547"/>
    <w:rsid w:val="00EF3742"/>
    <w:rsid w:val="00EF39A5"/>
    <w:rsid w:val="00EF3DCB"/>
    <w:rsid w:val="00EF3FF6"/>
    <w:rsid w:val="00EF4996"/>
    <w:rsid w:val="00EF4BC0"/>
    <w:rsid w:val="00EF6492"/>
    <w:rsid w:val="00EF6AA1"/>
    <w:rsid w:val="00EF6DDE"/>
    <w:rsid w:val="00EF7243"/>
    <w:rsid w:val="00EF73F9"/>
    <w:rsid w:val="00EF7465"/>
    <w:rsid w:val="00EF7735"/>
    <w:rsid w:val="00EF7B3E"/>
    <w:rsid w:val="00EF7C6C"/>
    <w:rsid w:val="00EF7C7D"/>
    <w:rsid w:val="00F00F1A"/>
    <w:rsid w:val="00F01275"/>
    <w:rsid w:val="00F01852"/>
    <w:rsid w:val="00F0202E"/>
    <w:rsid w:val="00F02093"/>
    <w:rsid w:val="00F02E09"/>
    <w:rsid w:val="00F0311B"/>
    <w:rsid w:val="00F037D9"/>
    <w:rsid w:val="00F0398E"/>
    <w:rsid w:val="00F03B44"/>
    <w:rsid w:val="00F03CBD"/>
    <w:rsid w:val="00F03DF2"/>
    <w:rsid w:val="00F03FC8"/>
    <w:rsid w:val="00F04602"/>
    <w:rsid w:val="00F04836"/>
    <w:rsid w:val="00F049CA"/>
    <w:rsid w:val="00F04A95"/>
    <w:rsid w:val="00F052AA"/>
    <w:rsid w:val="00F052CA"/>
    <w:rsid w:val="00F0546C"/>
    <w:rsid w:val="00F0546E"/>
    <w:rsid w:val="00F05580"/>
    <w:rsid w:val="00F05585"/>
    <w:rsid w:val="00F06A77"/>
    <w:rsid w:val="00F07129"/>
    <w:rsid w:val="00F07B6D"/>
    <w:rsid w:val="00F07D8C"/>
    <w:rsid w:val="00F07ECC"/>
    <w:rsid w:val="00F10512"/>
    <w:rsid w:val="00F10824"/>
    <w:rsid w:val="00F10FAD"/>
    <w:rsid w:val="00F121DE"/>
    <w:rsid w:val="00F1280A"/>
    <w:rsid w:val="00F128D3"/>
    <w:rsid w:val="00F12AC2"/>
    <w:rsid w:val="00F1336E"/>
    <w:rsid w:val="00F13531"/>
    <w:rsid w:val="00F13C2B"/>
    <w:rsid w:val="00F14873"/>
    <w:rsid w:val="00F15221"/>
    <w:rsid w:val="00F175C3"/>
    <w:rsid w:val="00F17770"/>
    <w:rsid w:val="00F1781B"/>
    <w:rsid w:val="00F20805"/>
    <w:rsid w:val="00F20C69"/>
    <w:rsid w:val="00F20D1C"/>
    <w:rsid w:val="00F215DE"/>
    <w:rsid w:val="00F21C66"/>
    <w:rsid w:val="00F22EF7"/>
    <w:rsid w:val="00F2466F"/>
    <w:rsid w:val="00F2467A"/>
    <w:rsid w:val="00F24833"/>
    <w:rsid w:val="00F24BFD"/>
    <w:rsid w:val="00F24CB0"/>
    <w:rsid w:val="00F24F3C"/>
    <w:rsid w:val="00F24F7A"/>
    <w:rsid w:val="00F25676"/>
    <w:rsid w:val="00F258BD"/>
    <w:rsid w:val="00F25A9A"/>
    <w:rsid w:val="00F25D14"/>
    <w:rsid w:val="00F26424"/>
    <w:rsid w:val="00F26899"/>
    <w:rsid w:val="00F2708A"/>
    <w:rsid w:val="00F271E9"/>
    <w:rsid w:val="00F272B8"/>
    <w:rsid w:val="00F27368"/>
    <w:rsid w:val="00F2767C"/>
    <w:rsid w:val="00F279AE"/>
    <w:rsid w:val="00F27BE2"/>
    <w:rsid w:val="00F3052B"/>
    <w:rsid w:val="00F3052E"/>
    <w:rsid w:val="00F30791"/>
    <w:rsid w:val="00F30BC8"/>
    <w:rsid w:val="00F30FF9"/>
    <w:rsid w:val="00F31B5A"/>
    <w:rsid w:val="00F31BC4"/>
    <w:rsid w:val="00F31BC5"/>
    <w:rsid w:val="00F323FE"/>
    <w:rsid w:val="00F32513"/>
    <w:rsid w:val="00F32AF7"/>
    <w:rsid w:val="00F32C35"/>
    <w:rsid w:val="00F339DF"/>
    <w:rsid w:val="00F33DDC"/>
    <w:rsid w:val="00F34085"/>
    <w:rsid w:val="00F34643"/>
    <w:rsid w:val="00F34865"/>
    <w:rsid w:val="00F34D81"/>
    <w:rsid w:val="00F35A81"/>
    <w:rsid w:val="00F35F3D"/>
    <w:rsid w:val="00F35FF7"/>
    <w:rsid w:val="00F36020"/>
    <w:rsid w:val="00F36029"/>
    <w:rsid w:val="00F36193"/>
    <w:rsid w:val="00F361FF"/>
    <w:rsid w:val="00F36848"/>
    <w:rsid w:val="00F36996"/>
    <w:rsid w:val="00F379B3"/>
    <w:rsid w:val="00F37A65"/>
    <w:rsid w:val="00F37A99"/>
    <w:rsid w:val="00F4004F"/>
    <w:rsid w:val="00F4028B"/>
    <w:rsid w:val="00F405E9"/>
    <w:rsid w:val="00F40666"/>
    <w:rsid w:val="00F40CCD"/>
    <w:rsid w:val="00F40E15"/>
    <w:rsid w:val="00F4104F"/>
    <w:rsid w:val="00F41C5A"/>
    <w:rsid w:val="00F41C7E"/>
    <w:rsid w:val="00F41CFA"/>
    <w:rsid w:val="00F42452"/>
    <w:rsid w:val="00F432CB"/>
    <w:rsid w:val="00F43650"/>
    <w:rsid w:val="00F436F8"/>
    <w:rsid w:val="00F4378B"/>
    <w:rsid w:val="00F43A1B"/>
    <w:rsid w:val="00F443A3"/>
    <w:rsid w:val="00F44B7C"/>
    <w:rsid w:val="00F450CD"/>
    <w:rsid w:val="00F45AED"/>
    <w:rsid w:val="00F4615A"/>
    <w:rsid w:val="00F468C8"/>
    <w:rsid w:val="00F468E8"/>
    <w:rsid w:val="00F46BAA"/>
    <w:rsid w:val="00F47088"/>
    <w:rsid w:val="00F4781F"/>
    <w:rsid w:val="00F501AB"/>
    <w:rsid w:val="00F5030D"/>
    <w:rsid w:val="00F514AF"/>
    <w:rsid w:val="00F515E4"/>
    <w:rsid w:val="00F51BB9"/>
    <w:rsid w:val="00F51C81"/>
    <w:rsid w:val="00F51D21"/>
    <w:rsid w:val="00F522A3"/>
    <w:rsid w:val="00F527A6"/>
    <w:rsid w:val="00F52948"/>
    <w:rsid w:val="00F52B0F"/>
    <w:rsid w:val="00F52BCC"/>
    <w:rsid w:val="00F53C39"/>
    <w:rsid w:val="00F54FAB"/>
    <w:rsid w:val="00F5551A"/>
    <w:rsid w:val="00F55C77"/>
    <w:rsid w:val="00F56121"/>
    <w:rsid w:val="00F56213"/>
    <w:rsid w:val="00F56496"/>
    <w:rsid w:val="00F56573"/>
    <w:rsid w:val="00F5663B"/>
    <w:rsid w:val="00F56D2B"/>
    <w:rsid w:val="00F56FEA"/>
    <w:rsid w:val="00F570C5"/>
    <w:rsid w:val="00F573BC"/>
    <w:rsid w:val="00F57E98"/>
    <w:rsid w:val="00F57F01"/>
    <w:rsid w:val="00F606BF"/>
    <w:rsid w:val="00F60744"/>
    <w:rsid w:val="00F6096E"/>
    <w:rsid w:val="00F61B22"/>
    <w:rsid w:val="00F62A75"/>
    <w:rsid w:val="00F62E62"/>
    <w:rsid w:val="00F63438"/>
    <w:rsid w:val="00F63739"/>
    <w:rsid w:val="00F637EF"/>
    <w:rsid w:val="00F638AE"/>
    <w:rsid w:val="00F63B43"/>
    <w:rsid w:val="00F645A6"/>
    <w:rsid w:val="00F64A2E"/>
    <w:rsid w:val="00F65530"/>
    <w:rsid w:val="00F65896"/>
    <w:rsid w:val="00F6596E"/>
    <w:rsid w:val="00F65B2F"/>
    <w:rsid w:val="00F65CF3"/>
    <w:rsid w:val="00F66055"/>
    <w:rsid w:val="00F6700E"/>
    <w:rsid w:val="00F6728D"/>
    <w:rsid w:val="00F6768C"/>
    <w:rsid w:val="00F67D65"/>
    <w:rsid w:val="00F67E30"/>
    <w:rsid w:val="00F7022E"/>
    <w:rsid w:val="00F70236"/>
    <w:rsid w:val="00F70796"/>
    <w:rsid w:val="00F70D5D"/>
    <w:rsid w:val="00F711C3"/>
    <w:rsid w:val="00F71267"/>
    <w:rsid w:val="00F71441"/>
    <w:rsid w:val="00F717CA"/>
    <w:rsid w:val="00F71842"/>
    <w:rsid w:val="00F71F35"/>
    <w:rsid w:val="00F72726"/>
    <w:rsid w:val="00F72A50"/>
    <w:rsid w:val="00F7313D"/>
    <w:rsid w:val="00F736BD"/>
    <w:rsid w:val="00F73D0D"/>
    <w:rsid w:val="00F73E6D"/>
    <w:rsid w:val="00F742D4"/>
    <w:rsid w:val="00F743D6"/>
    <w:rsid w:val="00F746D2"/>
    <w:rsid w:val="00F7484E"/>
    <w:rsid w:val="00F74FBC"/>
    <w:rsid w:val="00F75F40"/>
    <w:rsid w:val="00F7642A"/>
    <w:rsid w:val="00F767E1"/>
    <w:rsid w:val="00F7735B"/>
    <w:rsid w:val="00F7746A"/>
    <w:rsid w:val="00F775F9"/>
    <w:rsid w:val="00F77A5C"/>
    <w:rsid w:val="00F77BC2"/>
    <w:rsid w:val="00F77C7F"/>
    <w:rsid w:val="00F77CA3"/>
    <w:rsid w:val="00F80743"/>
    <w:rsid w:val="00F80CD3"/>
    <w:rsid w:val="00F80F0F"/>
    <w:rsid w:val="00F80FA1"/>
    <w:rsid w:val="00F82422"/>
    <w:rsid w:val="00F82442"/>
    <w:rsid w:val="00F826EB"/>
    <w:rsid w:val="00F829F7"/>
    <w:rsid w:val="00F82AFF"/>
    <w:rsid w:val="00F830AA"/>
    <w:rsid w:val="00F83712"/>
    <w:rsid w:val="00F83DA9"/>
    <w:rsid w:val="00F83EC2"/>
    <w:rsid w:val="00F841EB"/>
    <w:rsid w:val="00F84243"/>
    <w:rsid w:val="00F84294"/>
    <w:rsid w:val="00F8440B"/>
    <w:rsid w:val="00F84718"/>
    <w:rsid w:val="00F84BE2"/>
    <w:rsid w:val="00F859D8"/>
    <w:rsid w:val="00F86461"/>
    <w:rsid w:val="00F86BC9"/>
    <w:rsid w:val="00F8751B"/>
    <w:rsid w:val="00F87749"/>
    <w:rsid w:val="00F87C26"/>
    <w:rsid w:val="00F87E62"/>
    <w:rsid w:val="00F87F19"/>
    <w:rsid w:val="00F87F45"/>
    <w:rsid w:val="00F90053"/>
    <w:rsid w:val="00F90365"/>
    <w:rsid w:val="00F908CE"/>
    <w:rsid w:val="00F90C92"/>
    <w:rsid w:val="00F91C9A"/>
    <w:rsid w:val="00F922F2"/>
    <w:rsid w:val="00F929FF"/>
    <w:rsid w:val="00F93250"/>
    <w:rsid w:val="00F93661"/>
    <w:rsid w:val="00F93B5F"/>
    <w:rsid w:val="00F93D5F"/>
    <w:rsid w:val="00F93F42"/>
    <w:rsid w:val="00F9461A"/>
    <w:rsid w:val="00F94C86"/>
    <w:rsid w:val="00F94D42"/>
    <w:rsid w:val="00F94DA8"/>
    <w:rsid w:val="00F95066"/>
    <w:rsid w:val="00F950AF"/>
    <w:rsid w:val="00F9521E"/>
    <w:rsid w:val="00F95595"/>
    <w:rsid w:val="00F95915"/>
    <w:rsid w:val="00F95A99"/>
    <w:rsid w:val="00F95EB3"/>
    <w:rsid w:val="00F969FE"/>
    <w:rsid w:val="00F970D1"/>
    <w:rsid w:val="00F9732C"/>
    <w:rsid w:val="00F97E10"/>
    <w:rsid w:val="00F97FD4"/>
    <w:rsid w:val="00FA004B"/>
    <w:rsid w:val="00FA06C2"/>
    <w:rsid w:val="00FA0791"/>
    <w:rsid w:val="00FA0A23"/>
    <w:rsid w:val="00FA1916"/>
    <w:rsid w:val="00FA1D63"/>
    <w:rsid w:val="00FA1F2B"/>
    <w:rsid w:val="00FA1F3D"/>
    <w:rsid w:val="00FA206A"/>
    <w:rsid w:val="00FA24A0"/>
    <w:rsid w:val="00FA262C"/>
    <w:rsid w:val="00FA2B3B"/>
    <w:rsid w:val="00FA2DE2"/>
    <w:rsid w:val="00FA318E"/>
    <w:rsid w:val="00FA321A"/>
    <w:rsid w:val="00FA35AE"/>
    <w:rsid w:val="00FA422A"/>
    <w:rsid w:val="00FA433D"/>
    <w:rsid w:val="00FA44CE"/>
    <w:rsid w:val="00FA463E"/>
    <w:rsid w:val="00FA47F0"/>
    <w:rsid w:val="00FA55CE"/>
    <w:rsid w:val="00FA5E62"/>
    <w:rsid w:val="00FA5F9B"/>
    <w:rsid w:val="00FA6298"/>
    <w:rsid w:val="00FA6366"/>
    <w:rsid w:val="00FA6736"/>
    <w:rsid w:val="00FA69A9"/>
    <w:rsid w:val="00FA6DB5"/>
    <w:rsid w:val="00FA7A3B"/>
    <w:rsid w:val="00FB0D84"/>
    <w:rsid w:val="00FB0E59"/>
    <w:rsid w:val="00FB0E85"/>
    <w:rsid w:val="00FB0E9F"/>
    <w:rsid w:val="00FB0F41"/>
    <w:rsid w:val="00FB0F4D"/>
    <w:rsid w:val="00FB1007"/>
    <w:rsid w:val="00FB1150"/>
    <w:rsid w:val="00FB13CC"/>
    <w:rsid w:val="00FB1B69"/>
    <w:rsid w:val="00FB1C42"/>
    <w:rsid w:val="00FB21CB"/>
    <w:rsid w:val="00FB2210"/>
    <w:rsid w:val="00FB223F"/>
    <w:rsid w:val="00FB231C"/>
    <w:rsid w:val="00FB2941"/>
    <w:rsid w:val="00FB2946"/>
    <w:rsid w:val="00FB3564"/>
    <w:rsid w:val="00FB3862"/>
    <w:rsid w:val="00FB38F8"/>
    <w:rsid w:val="00FB3AD9"/>
    <w:rsid w:val="00FB40DA"/>
    <w:rsid w:val="00FB4227"/>
    <w:rsid w:val="00FB428A"/>
    <w:rsid w:val="00FB442F"/>
    <w:rsid w:val="00FB487E"/>
    <w:rsid w:val="00FB50F6"/>
    <w:rsid w:val="00FB559C"/>
    <w:rsid w:val="00FB5E9A"/>
    <w:rsid w:val="00FB6974"/>
    <w:rsid w:val="00FB6A3C"/>
    <w:rsid w:val="00FB70FC"/>
    <w:rsid w:val="00FB7618"/>
    <w:rsid w:val="00FB763F"/>
    <w:rsid w:val="00FB7A8B"/>
    <w:rsid w:val="00FC0668"/>
    <w:rsid w:val="00FC0D75"/>
    <w:rsid w:val="00FC0FF5"/>
    <w:rsid w:val="00FC1120"/>
    <w:rsid w:val="00FC12AE"/>
    <w:rsid w:val="00FC1EA0"/>
    <w:rsid w:val="00FC2148"/>
    <w:rsid w:val="00FC2233"/>
    <w:rsid w:val="00FC247F"/>
    <w:rsid w:val="00FC2764"/>
    <w:rsid w:val="00FC2910"/>
    <w:rsid w:val="00FC2970"/>
    <w:rsid w:val="00FC2A9D"/>
    <w:rsid w:val="00FC305B"/>
    <w:rsid w:val="00FC46B2"/>
    <w:rsid w:val="00FC4AAA"/>
    <w:rsid w:val="00FC50F6"/>
    <w:rsid w:val="00FC516C"/>
    <w:rsid w:val="00FC5742"/>
    <w:rsid w:val="00FC60D6"/>
    <w:rsid w:val="00FC61B8"/>
    <w:rsid w:val="00FC6A77"/>
    <w:rsid w:val="00FC7702"/>
    <w:rsid w:val="00FC78AF"/>
    <w:rsid w:val="00FC7C5B"/>
    <w:rsid w:val="00FD0400"/>
    <w:rsid w:val="00FD0427"/>
    <w:rsid w:val="00FD09F3"/>
    <w:rsid w:val="00FD149F"/>
    <w:rsid w:val="00FD240F"/>
    <w:rsid w:val="00FD256C"/>
    <w:rsid w:val="00FD2A5B"/>
    <w:rsid w:val="00FD3237"/>
    <w:rsid w:val="00FD35B1"/>
    <w:rsid w:val="00FD36BB"/>
    <w:rsid w:val="00FD3A16"/>
    <w:rsid w:val="00FD3B7F"/>
    <w:rsid w:val="00FD45A9"/>
    <w:rsid w:val="00FD46D4"/>
    <w:rsid w:val="00FD49A2"/>
    <w:rsid w:val="00FD4EA3"/>
    <w:rsid w:val="00FD531D"/>
    <w:rsid w:val="00FD6095"/>
    <w:rsid w:val="00FD63CD"/>
    <w:rsid w:val="00FD6534"/>
    <w:rsid w:val="00FD6572"/>
    <w:rsid w:val="00FD693C"/>
    <w:rsid w:val="00FD707C"/>
    <w:rsid w:val="00FD778E"/>
    <w:rsid w:val="00FE0883"/>
    <w:rsid w:val="00FE0B60"/>
    <w:rsid w:val="00FE0D1C"/>
    <w:rsid w:val="00FE14AC"/>
    <w:rsid w:val="00FE1611"/>
    <w:rsid w:val="00FE1AA8"/>
    <w:rsid w:val="00FE2D75"/>
    <w:rsid w:val="00FE3612"/>
    <w:rsid w:val="00FE36DC"/>
    <w:rsid w:val="00FE3CA6"/>
    <w:rsid w:val="00FE3D16"/>
    <w:rsid w:val="00FE3EFC"/>
    <w:rsid w:val="00FE3FA6"/>
    <w:rsid w:val="00FE4646"/>
    <w:rsid w:val="00FE4B8F"/>
    <w:rsid w:val="00FE4BE5"/>
    <w:rsid w:val="00FE58DC"/>
    <w:rsid w:val="00FE61F8"/>
    <w:rsid w:val="00FE63CF"/>
    <w:rsid w:val="00FE6A41"/>
    <w:rsid w:val="00FE7002"/>
    <w:rsid w:val="00FE70C1"/>
    <w:rsid w:val="00FE712A"/>
    <w:rsid w:val="00FE7277"/>
    <w:rsid w:val="00FE745E"/>
    <w:rsid w:val="00FE7763"/>
    <w:rsid w:val="00FE7BE6"/>
    <w:rsid w:val="00FF0601"/>
    <w:rsid w:val="00FF0695"/>
    <w:rsid w:val="00FF0713"/>
    <w:rsid w:val="00FF09DD"/>
    <w:rsid w:val="00FF0D68"/>
    <w:rsid w:val="00FF166F"/>
    <w:rsid w:val="00FF18F6"/>
    <w:rsid w:val="00FF1F84"/>
    <w:rsid w:val="00FF2115"/>
    <w:rsid w:val="00FF23AE"/>
    <w:rsid w:val="00FF260A"/>
    <w:rsid w:val="00FF2EC5"/>
    <w:rsid w:val="00FF331A"/>
    <w:rsid w:val="00FF3C35"/>
    <w:rsid w:val="00FF3C81"/>
    <w:rsid w:val="00FF4044"/>
    <w:rsid w:val="00FF4F9E"/>
    <w:rsid w:val="00FF5764"/>
    <w:rsid w:val="00FF5E04"/>
    <w:rsid w:val="00FF5FE9"/>
    <w:rsid w:val="00FF6349"/>
    <w:rsid w:val="00FF6919"/>
    <w:rsid w:val="00FF6C2D"/>
    <w:rsid w:val="00FF708F"/>
    <w:rsid w:val="00FF72A4"/>
    <w:rsid w:val="00FF736C"/>
    <w:rsid w:val="00FF7509"/>
    <w:rsid w:val="00FF7A5E"/>
    <w:rsid w:val="00FF7B32"/>
    <w:rsid w:val="00FF7FE2"/>
    <w:rsid w:val="010D0065"/>
    <w:rsid w:val="011E6C64"/>
    <w:rsid w:val="011F8CAD"/>
    <w:rsid w:val="012ED403"/>
    <w:rsid w:val="0142B52E"/>
    <w:rsid w:val="01491D35"/>
    <w:rsid w:val="01512666"/>
    <w:rsid w:val="0178E9F1"/>
    <w:rsid w:val="017CC4C8"/>
    <w:rsid w:val="0194A3C3"/>
    <w:rsid w:val="01951854"/>
    <w:rsid w:val="019D7E1D"/>
    <w:rsid w:val="01E64EDE"/>
    <w:rsid w:val="01EEBDC2"/>
    <w:rsid w:val="01FA4541"/>
    <w:rsid w:val="01FF9636"/>
    <w:rsid w:val="0203A3EC"/>
    <w:rsid w:val="020EFF8E"/>
    <w:rsid w:val="02188B46"/>
    <w:rsid w:val="02249DBF"/>
    <w:rsid w:val="0236024B"/>
    <w:rsid w:val="02392D48"/>
    <w:rsid w:val="023AA2C8"/>
    <w:rsid w:val="0246BA59"/>
    <w:rsid w:val="0251E2A6"/>
    <w:rsid w:val="02550F2D"/>
    <w:rsid w:val="0294AC13"/>
    <w:rsid w:val="02A90912"/>
    <w:rsid w:val="02AAD114"/>
    <w:rsid w:val="02B1E8D7"/>
    <w:rsid w:val="02C70E07"/>
    <w:rsid w:val="02CA668E"/>
    <w:rsid w:val="02D00962"/>
    <w:rsid w:val="02D41FEC"/>
    <w:rsid w:val="02D9B742"/>
    <w:rsid w:val="02DE2F1E"/>
    <w:rsid w:val="02ED6A2B"/>
    <w:rsid w:val="02F6F53E"/>
    <w:rsid w:val="02F92FD7"/>
    <w:rsid w:val="03049548"/>
    <w:rsid w:val="03132C6B"/>
    <w:rsid w:val="031F32D2"/>
    <w:rsid w:val="031F814E"/>
    <w:rsid w:val="032DFC94"/>
    <w:rsid w:val="03408AA3"/>
    <w:rsid w:val="0350BA4A"/>
    <w:rsid w:val="03625AC3"/>
    <w:rsid w:val="037071CD"/>
    <w:rsid w:val="03802123"/>
    <w:rsid w:val="038C9D40"/>
    <w:rsid w:val="03952BDA"/>
    <w:rsid w:val="039E7120"/>
    <w:rsid w:val="03A0A398"/>
    <w:rsid w:val="03B09AF7"/>
    <w:rsid w:val="03D137EE"/>
    <w:rsid w:val="03D1D2AC"/>
    <w:rsid w:val="03DAA325"/>
    <w:rsid w:val="03E61134"/>
    <w:rsid w:val="03E96606"/>
    <w:rsid w:val="03EB66B1"/>
    <w:rsid w:val="0402861F"/>
    <w:rsid w:val="04123F30"/>
    <w:rsid w:val="04259C82"/>
    <w:rsid w:val="042D859A"/>
    <w:rsid w:val="044DF14B"/>
    <w:rsid w:val="044FB791"/>
    <w:rsid w:val="045971F0"/>
    <w:rsid w:val="045C25B6"/>
    <w:rsid w:val="048EDC8B"/>
    <w:rsid w:val="04927AA0"/>
    <w:rsid w:val="04999BC5"/>
    <w:rsid w:val="049D2C66"/>
    <w:rsid w:val="04A831AF"/>
    <w:rsid w:val="04A9F08C"/>
    <w:rsid w:val="04C204B2"/>
    <w:rsid w:val="04DD11A3"/>
    <w:rsid w:val="04E39AE7"/>
    <w:rsid w:val="04F11814"/>
    <w:rsid w:val="04F69C69"/>
    <w:rsid w:val="04F7938E"/>
    <w:rsid w:val="04FAEBC9"/>
    <w:rsid w:val="0502C927"/>
    <w:rsid w:val="050425A6"/>
    <w:rsid w:val="05046B76"/>
    <w:rsid w:val="050F57B6"/>
    <w:rsid w:val="0517389A"/>
    <w:rsid w:val="05208AF2"/>
    <w:rsid w:val="053A6468"/>
    <w:rsid w:val="0557D092"/>
    <w:rsid w:val="05650B3D"/>
    <w:rsid w:val="0575A37C"/>
    <w:rsid w:val="05774E06"/>
    <w:rsid w:val="057A64E8"/>
    <w:rsid w:val="058232CB"/>
    <w:rsid w:val="05A818A3"/>
    <w:rsid w:val="05BCD705"/>
    <w:rsid w:val="05CF0737"/>
    <w:rsid w:val="05F1F853"/>
    <w:rsid w:val="05F3D6CF"/>
    <w:rsid w:val="05FC21DE"/>
    <w:rsid w:val="0604BB4C"/>
    <w:rsid w:val="06077A55"/>
    <w:rsid w:val="061C8E58"/>
    <w:rsid w:val="06238F94"/>
    <w:rsid w:val="0632B44C"/>
    <w:rsid w:val="0638C77A"/>
    <w:rsid w:val="063C2238"/>
    <w:rsid w:val="063CEFF2"/>
    <w:rsid w:val="064C8565"/>
    <w:rsid w:val="065A0C51"/>
    <w:rsid w:val="065A97F9"/>
    <w:rsid w:val="066C9E52"/>
    <w:rsid w:val="0686ED37"/>
    <w:rsid w:val="068E6191"/>
    <w:rsid w:val="0697EA6C"/>
    <w:rsid w:val="069CADBD"/>
    <w:rsid w:val="06A0DEE3"/>
    <w:rsid w:val="06C30EDC"/>
    <w:rsid w:val="06C87471"/>
    <w:rsid w:val="06CDB175"/>
    <w:rsid w:val="06EF3B68"/>
    <w:rsid w:val="06F224EA"/>
    <w:rsid w:val="06F4CD44"/>
    <w:rsid w:val="06F540E6"/>
    <w:rsid w:val="06FE5422"/>
    <w:rsid w:val="070537DB"/>
    <w:rsid w:val="070DCC2D"/>
    <w:rsid w:val="071226EE"/>
    <w:rsid w:val="0731A305"/>
    <w:rsid w:val="07470AFD"/>
    <w:rsid w:val="0750B3B8"/>
    <w:rsid w:val="0752307A"/>
    <w:rsid w:val="07570D08"/>
    <w:rsid w:val="076A4341"/>
    <w:rsid w:val="077D6698"/>
    <w:rsid w:val="077D7EC5"/>
    <w:rsid w:val="0782CC6D"/>
    <w:rsid w:val="078AFFBB"/>
    <w:rsid w:val="0796B9A5"/>
    <w:rsid w:val="079B4CE1"/>
    <w:rsid w:val="079D0E00"/>
    <w:rsid w:val="07AD746D"/>
    <w:rsid w:val="07BB0B30"/>
    <w:rsid w:val="07C1500C"/>
    <w:rsid w:val="07C6F648"/>
    <w:rsid w:val="07CC09F8"/>
    <w:rsid w:val="07CF1675"/>
    <w:rsid w:val="07CFDB7C"/>
    <w:rsid w:val="07DEAF53"/>
    <w:rsid w:val="07EAE70C"/>
    <w:rsid w:val="07FC1B25"/>
    <w:rsid w:val="0800F422"/>
    <w:rsid w:val="08018767"/>
    <w:rsid w:val="08073B32"/>
    <w:rsid w:val="080ADC71"/>
    <w:rsid w:val="0816F094"/>
    <w:rsid w:val="081F8F86"/>
    <w:rsid w:val="0820F3B9"/>
    <w:rsid w:val="0822A39E"/>
    <w:rsid w:val="083A69E9"/>
    <w:rsid w:val="084180F6"/>
    <w:rsid w:val="08464D79"/>
    <w:rsid w:val="084C165A"/>
    <w:rsid w:val="087E9800"/>
    <w:rsid w:val="0887996C"/>
    <w:rsid w:val="088FCD65"/>
    <w:rsid w:val="089046AF"/>
    <w:rsid w:val="0899CCD2"/>
    <w:rsid w:val="089A2483"/>
    <w:rsid w:val="089B22B6"/>
    <w:rsid w:val="08B440D6"/>
    <w:rsid w:val="08B4EE8B"/>
    <w:rsid w:val="08BA7CA7"/>
    <w:rsid w:val="08BF1C49"/>
    <w:rsid w:val="08C23764"/>
    <w:rsid w:val="08D2ADF7"/>
    <w:rsid w:val="08DB1C32"/>
    <w:rsid w:val="08DB2905"/>
    <w:rsid w:val="08DC7174"/>
    <w:rsid w:val="08F98049"/>
    <w:rsid w:val="08FE6CD4"/>
    <w:rsid w:val="08FE847D"/>
    <w:rsid w:val="0905BB5E"/>
    <w:rsid w:val="09123779"/>
    <w:rsid w:val="09164E7E"/>
    <w:rsid w:val="09299915"/>
    <w:rsid w:val="0936749B"/>
    <w:rsid w:val="0937E3AC"/>
    <w:rsid w:val="09592D24"/>
    <w:rsid w:val="09699BB0"/>
    <w:rsid w:val="09724DE0"/>
    <w:rsid w:val="097C499E"/>
    <w:rsid w:val="0999CB5E"/>
    <w:rsid w:val="09ADED7E"/>
    <w:rsid w:val="09B533AF"/>
    <w:rsid w:val="09BCEF44"/>
    <w:rsid w:val="09C401B3"/>
    <w:rsid w:val="09CF9CE1"/>
    <w:rsid w:val="09D566DA"/>
    <w:rsid w:val="09EA4899"/>
    <w:rsid w:val="09FE01E7"/>
    <w:rsid w:val="0A0CE9E5"/>
    <w:rsid w:val="0A1E48AF"/>
    <w:rsid w:val="0A2A8D84"/>
    <w:rsid w:val="0A310104"/>
    <w:rsid w:val="0A355992"/>
    <w:rsid w:val="0A44774B"/>
    <w:rsid w:val="0A57471D"/>
    <w:rsid w:val="0A5F1978"/>
    <w:rsid w:val="0A7898E7"/>
    <w:rsid w:val="0A797F88"/>
    <w:rsid w:val="0A87572F"/>
    <w:rsid w:val="0ABF48F1"/>
    <w:rsid w:val="0AD2AF1F"/>
    <w:rsid w:val="0AE2BD11"/>
    <w:rsid w:val="0AE811F5"/>
    <w:rsid w:val="0AEABE0E"/>
    <w:rsid w:val="0AF4E2A9"/>
    <w:rsid w:val="0AF5AFA1"/>
    <w:rsid w:val="0B0E20E0"/>
    <w:rsid w:val="0B19AAE9"/>
    <w:rsid w:val="0B289126"/>
    <w:rsid w:val="0B3E6111"/>
    <w:rsid w:val="0B476759"/>
    <w:rsid w:val="0B49E79A"/>
    <w:rsid w:val="0B4BADF7"/>
    <w:rsid w:val="0B5CEACD"/>
    <w:rsid w:val="0B62B430"/>
    <w:rsid w:val="0B653F2E"/>
    <w:rsid w:val="0B75B32C"/>
    <w:rsid w:val="0B99E98A"/>
    <w:rsid w:val="0B9E8283"/>
    <w:rsid w:val="0BB16364"/>
    <w:rsid w:val="0BBB2464"/>
    <w:rsid w:val="0BBBC098"/>
    <w:rsid w:val="0BBEC1A0"/>
    <w:rsid w:val="0BC3BC34"/>
    <w:rsid w:val="0BC4CFE6"/>
    <w:rsid w:val="0BC82E5D"/>
    <w:rsid w:val="0BC88BA8"/>
    <w:rsid w:val="0BD1C545"/>
    <w:rsid w:val="0BD644FF"/>
    <w:rsid w:val="0BDE01F1"/>
    <w:rsid w:val="0BE748E8"/>
    <w:rsid w:val="0C0E67AE"/>
    <w:rsid w:val="0C15188E"/>
    <w:rsid w:val="0C2190A3"/>
    <w:rsid w:val="0C27D8FF"/>
    <w:rsid w:val="0C29A6E7"/>
    <w:rsid w:val="0C31649E"/>
    <w:rsid w:val="0C44D939"/>
    <w:rsid w:val="0C453583"/>
    <w:rsid w:val="0C461796"/>
    <w:rsid w:val="0C4724C8"/>
    <w:rsid w:val="0C5A70EA"/>
    <w:rsid w:val="0C765A82"/>
    <w:rsid w:val="0C818E8B"/>
    <w:rsid w:val="0C8A9CE8"/>
    <w:rsid w:val="0C8CA791"/>
    <w:rsid w:val="0C9D0AB3"/>
    <w:rsid w:val="0CAB93D7"/>
    <w:rsid w:val="0CBBE947"/>
    <w:rsid w:val="0CBF2DDE"/>
    <w:rsid w:val="0CC049AF"/>
    <w:rsid w:val="0CC1EACA"/>
    <w:rsid w:val="0CCCE1E6"/>
    <w:rsid w:val="0CD06503"/>
    <w:rsid w:val="0CD0E85E"/>
    <w:rsid w:val="0CD66B5E"/>
    <w:rsid w:val="0CDF793B"/>
    <w:rsid w:val="0CE685A3"/>
    <w:rsid w:val="0CF1E65C"/>
    <w:rsid w:val="0CF8CCDB"/>
    <w:rsid w:val="0CFE8112"/>
    <w:rsid w:val="0D0DBE3F"/>
    <w:rsid w:val="0D19FF29"/>
    <w:rsid w:val="0D30C48E"/>
    <w:rsid w:val="0D502B97"/>
    <w:rsid w:val="0D74D034"/>
    <w:rsid w:val="0D812C4C"/>
    <w:rsid w:val="0D8B6713"/>
    <w:rsid w:val="0D8CF7F8"/>
    <w:rsid w:val="0D8E45E7"/>
    <w:rsid w:val="0D8E4888"/>
    <w:rsid w:val="0D8E9A1C"/>
    <w:rsid w:val="0DB765C4"/>
    <w:rsid w:val="0DC73767"/>
    <w:rsid w:val="0DC8BB7D"/>
    <w:rsid w:val="0DCFAC0C"/>
    <w:rsid w:val="0DD4EF15"/>
    <w:rsid w:val="0DE344A9"/>
    <w:rsid w:val="0DE755DF"/>
    <w:rsid w:val="0DE9BE0B"/>
    <w:rsid w:val="0DEF01E1"/>
    <w:rsid w:val="0E1359E3"/>
    <w:rsid w:val="0E38637D"/>
    <w:rsid w:val="0E5B40F3"/>
    <w:rsid w:val="0E6770E8"/>
    <w:rsid w:val="0E695B5D"/>
    <w:rsid w:val="0E726978"/>
    <w:rsid w:val="0E794256"/>
    <w:rsid w:val="0E7C9153"/>
    <w:rsid w:val="0E7DE95D"/>
    <w:rsid w:val="0E81B697"/>
    <w:rsid w:val="0EA6A961"/>
    <w:rsid w:val="0ECD91D2"/>
    <w:rsid w:val="0ECE56A9"/>
    <w:rsid w:val="0EDABA1D"/>
    <w:rsid w:val="0EE388DD"/>
    <w:rsid w:val="0EE4C687"/>
    <w:rsid w:val="0EE76D89"/>
    <w:rsid w:val="0EEA2447"/>
    <w:rsid w:val="0EEAAA86"/>
    <w:rsid w:val="0EF8C2B3"/>
    <w:rsid w:val="0F0DE5C1"/>
    <w:rsid w:val="0F308CD2"/>
    <w:rsid w:val="0F328A9B"/>
    <w:rsid w:val="0F392F2C"/>
    <w:rsid w:val="0F3B08A3"/>
    <w:rsid w:val="0F4DB94F"/>
    <w:rsid w:val="0F59E241"/>
    <w:rsid w:val="0F6A1A12"/>
    <w:rsid w:val="0F76041E"/>
    <w:rsid w:val="0F7C79FB"/>
    <w:rsid w:val="0F9150F7"/>
    <w:rsid w:val="0F948FB8"/>
    <w:rsid w:val="0F9B8295"/>
    <w:rsid w:val="0F9D6E60"/>
    <w:rsid w:val="0FAF2A44"/>
    <w:rsid w:val="0FB2F0DE"/>
    <w:rsid w:val="0FB51158"/>
    <w:rsid w:val="0FDA2926"/>
    <w:rsid w:val="0FDCB824"/>
    <w:rsid w:val="0FE66DE0"/>
    <w:rsid w:val="0FF7F9F3"/>
    <w:rsid w:val="100A221F"/>
    <w:rsid w:val="10150912"/>
    <w:rsid w:val="101DB77D"/>
    <w:rsid w:val="1027B56E"/>
    <w:rsid w:val="1027CAD5"/>
    <w:rsid w:val="102E3B14"/>
    <w:rsid w:val="103A6E50"/>
    <w:rsid w:val="103AD4C8"/>
    <w:rsid w:val="104CF09A"/>
    <w:rsid w:val="105B704D"/>
    <w:rsid w:val="10641D66"/>
    <w:rsid w:val="1071EBE6"/>
    <w:rsid w:val="10823B72"/>
    <w:rsid w:val="1087CC59"/>
    <w:rsid w:val="108BACD5"/>
    <w:rsid w:val="10C3F15B"/>
    <w:rsid w:val="10D2A290"/>
    <w:rsid w:val="10D6C26F"/>
    <w:rsid w:val="10DCE72A"/>
    <w:rsid w:val="10E8A6B6"/>
    <w:rsid w:val="10E9C691"/>
    <w:rsid w:val="10EBC8D1"/>
    <w:rsid w:val="10F7F00D"/>
    <w:rsid w:val="10F8D541"/>
    <w:rsid w:val="11005C3F"/>
    <w:rsid w:val="1101F2FD"/>
    <w:rsid w:val="110E9F1F"/>
    <w:rsid w:val="112ED59D"/>
    <w:rsid w:val="11303559"/>
    <w:rsid w:val="11393EC1"/>
    <w:rsid w:val="1147C4C9"/>
    <w:rsid w:val="1149CF26"/>
    <w:rsid w:val="1154278F"/>
    <w:rsid w:val="115D7E71"/>
    <w:rsid w:val="116C0336"/>
    <w:rsid w:val="1177DC7C"/>
    <w:rsid w:val="11798BBE"/>
    <w:rsid w:val="11A3C89C"/>
    <w:rsid w:val="11C62585"/>
    <w:rsid w:val="11D51F71"/>
    <w:rsid w:val="11F4407B"/>
    <w:rsid w:val="12195999"/>
    <w:rsid w:val="122A0363"/>
    <w:rsid w:val="12331A7F"/>
    <w:rsid w:val="1233FE93"/>
    <w:rsid w:val="123F7665"/>
    <w:rsid w:val="127F0AD5"/>
    <w:rsid w:val="1288F6D1"/>
    <w:rsid w:val="1299CF3F"/>
    <w:rsid w:val="12A38944"/>
    <w:rsid w:val="12AA6F80"/>
    <w:rsid w:val="12AEEE05"/>
    <w:rsid w:val="12B12D1B"/>
    <w:rsid w:val="12B4ECA6"/>
    <w:rsid w:val="12BA1DAB"/>
    <w:rsid w:val="12CEDAE0"/>
    <w:rsid w:val="12D9B29F"/>
    <w:rsid w:val="12E3F987"/>
    <w:rsid w:val="12E51F66"/>
    <w:rsid w:val="12EB6CAB"/>
    <w:rsid w:val="12F8C58E"/>
    <w:rsid w:val="130BBF57"/>
    <w:rsid w:val="1311B5BF"/>
    <w:rsid w:val="131A532D"/>
    <w:rsid w:val="132A67CF"/>
    <w:rsid w:val="132A729E"/>
    <w:rsid w:val="132E3A1D"/>
    <w:rsid w:val="133C6409"/>
    <w:rsid w:val="13406BC2"/>
    <w:rsid w:val="13448985"/>
    <w:rsid w:val="135CA149"/>
    <w:rsid w:val="135DF740"/>
    <w:rsid w:val="1380D749"/>
    <w:rsid w:val="13AC5993"/>
    <w:rsid w:val="13C078EA"/>
    <w:rsid w:val="13C2EE9B"/>
    <w:rsid w:val="13C388B4"/>
    <w:rsid w:val="13C7AF3D"/>
    <w:rsid w:val="13CD272F"/>
    <w:rsid w:val="13CDBE70"/>
    <w:rsid w:val="13D0353E"/>
    <w:rsid w:val="13D2800C"/>
    <w:rsid w:val="13D9A9E1"/>
    <w:rsid w:val="13EFC4DF"/>
    <w:rsid w:val="13F99115"/>
    <w:rsid w:val="140A3331"/>
    <w:rsid w:val="141ADB36"/>
    <w:rsid w:val="141DC776"/>
    <w:rsid w:val="143734F1"/>
    <w:rsid w:val="144391C1"/>
    <w:rsid w:val="1449E81C"/>
    <w:rsid w:val="144D9883"/>
    <w:rsid w:val="144EA5C9"/>
    <w:rsid w:val="144FB40D"/>
    <w:rsid w:val="1459FE39"/>
    <w:rsid w:val="145ED915"/>
    <w:rsid w:val="145F69F6"/>
    <w:rsid w:val="14728247"/>
    <w:rsid w:val="14758300"/>
    <w:rsid w:val="14808189"/>
    <w:rsid w:val="14864F75"/>
    <w:rsid w:val="148D0D54"/>
    <w:rsid w:val="14ABEB6F"/>
    <w:rsid w:val="14AE64F0"/>
    <w:rsid w:val="14BA87D0"/>
    <w:rsid w:val="14BE4264"/>
    <w:rsid w:val="14C2F854"/>
    <w:rsid w:val="14CFCA99"/>
    <w:rsid w:val="14D0DFEA"/>
    <w:rsid w:val="14D7C2EC"/>
    <w:rsid w:val="14DE9BC0"/>
    <w:rsid w:val="14E47987"/>
    <w:rsid w:val="14EAACAC"/>
    <w:rsid w:val="14F19788"/>
    <w:rsid w:val="14F69CA0"/>
    <w:rsid w:val="14FAAA5A"/>
    <w:rsid w:val="1502CF94"/>
    <w:rsid w:val="15134C4C"/>
    <w:rsid w:val="15162EFF"/>
    <w:rsid w:val="152A9147"/>
    <w:rsid w:val="1534D22E"/>
    <w:rsid w:val="1537F38C"/>
    <w:rsid w:val="15402C97"/>
    <w:rsid w:val="1548F713"/>
    <w:rsid w:val="155706E8"/>
    <w:rsid w:val="1568102C"/>
    <w:rsid w:val="1572F305"/>
    <w:rsid w:val="157928D8"/>
    <w:rsid w:val="157A4FD1"/>
    <w:rsid w:val="15804759"/>
    <w:rsid w:val="158DB318"/>
    <w:rsid w:val="15996FB6"/>
    <w:rsid w:val="15A94F4C"/>
    <w:rsid w:val="15BAA505"/>
    <w:rsid w:val="15BDE69D"/>
    <w:rsid w:val="15C6D89D"/>
    <w:rsid w:val="15C7A247"/>
    <w:rsid w:val="15E545A2"/>
    <w:rsid w:val="15F04F92"/>
    <w:rsid w:val="160684CE"/>
    <w:rsid w:val="16115361"/>
    <w:rsid w:val="1613E88E"/>
    <w:rsid w:val="161AA107"/>
    <w:rsid w:val="16221FD6"/>
    <w:rsid w:val="16474F52"/>
    <w:rsid w:val="164EC514"/>
    <w:rsid w:val="165149BA"/>
    <w:rsid w:val="1651B59D"/>
    <w:rsid w:val="165665D1"/>
    <w:rsid w:val="165C487E"/>
    <w:rsid w:val="16710AA1"/>
    <w:rsid w:val="1674770B"/>
    <w:rsid w:val="1689252B"/>
    <w:rsid w:val="16A8D852"/>
    <w:rsid w:val="16C661A8"/>
    <w:rsid w:val="16CC4EF8"/>
    <w:rsid w:val="16CE690C"/>
    <w:rsid w:val="16D9FCB4"/>
    <w:rsid w:val="16E203D3"/>
    <w:rsid w:val="16E7D387"/>
    <w:rsid w:val="16F1BDC2"/>
    <w:rsid w:val="16F2D749"/>
    <w:rsid w:val="17072812"/>
    <w:rsid w:val="1712D789"/>
    <w:rsid w:val="17221364"/>
    <w:rsid w:val="17225AB8"/>
    <w:rsid w:val="172353ED"/>
    <w:rsid w:val="1723F298"/>
    <w:rsid w:val="1730383E"/>
    <w:rsid w:val="17412166"/>
    <w:rsid w:val="174865E4"/>
    <w:rsid w:val="1752D2B3"/>
    <w:rsid w:val="175F7568"/>
    <w:rsid w:val="175FD5C0"/>
    <w:rsid w:val="177E61B0"/>
    <w:rsid w:val="177F50F7"/>
    <w:rsid w:val="177F8C5E"/>
    <w:rsid w:val="1785DDEE"/>
    <w:rsid w:val="178CB1DF"/>
    <w:rsid w:val="178E2885"/>
    <w:rsid w:val="1798F2CA"/>
    <w:rsid w:val="179EF9EE"/>
    <w:rsid w:val="17AC7753"/>
    <w:rsid w:val="17AF0F08"/>
    <w:rsid w:val="17B5E515"/>
    <w:rsid w:val="17B780A6"/>
    <w:rsid w:val="17D54DEB"/>
    <w:rsid w:val="17D8E856"/>
    <w:rsid w:val="17E2AB3A"/>
    <w:rsid w:val="17E4BB64"/>
    <w:rsid w:val="17EC7A19"/>
    <w:rsid w:val="17F057F6"/>
    <w:rsid w:val="17F8B47B"/>
    <w:rsid w:val="180FC2AD"/>
    <w:rsid w:val="18399620"/>
    <w:rsid w:val="184148E0"/>
    <w:rsid w:val="1844A8B3"/>
    <w:rsid w:val="184CFCE1"/>
    <w:rsid w:val="18554DD6"/>
    <w:rsid w:val="185D1EB6"/>
    <w:rsid w:val="185F9F56"/>
    <w:rsid w:val="186C9AD9"/>
    <w:rsid w:val="186F2F4B"/>
    <w:rsid w:val="1886FBCC"/>
    <w:rsid w:val="1890B32F"/>
    <w:rsid w:val="1892DE3E"/>
    <w:rsid w:val="189B4D6E"/>
    <w:rsid w:val="18BAF121"/>
    <w:rsid w:val="18D016FA"/>
    <w:rsid w:val="18DEA073"/>
    <w:rsid w:val="18ED27B0"/>
    <w:rsid w:val="1913DCC4"/>
    <w:rsid w:val="1934F297"/>
    <w:rsid w:val="1937584D"/>
    <w:rsid w:val="195D1B06"/>
    <w:rsid w:val="1969C604"/>
    <w:rsid w:val="196DDEB9"/>
    <w:rsid w:val="1972D534"/>
    <w:rsid w:val="1974B8B7"/>
    <w:rsid w:val="197842EC"/>
    <w:rsid w:val="1983B510"/>
    <w:rsid w:val="19857284"/>
    <w:rsid w:val="19ACAF15"/>
    <w:rsid w:val="19C590BC"/>
    <w:rsid w:val="19D640B7"/>
    <w:rsid w:val="19DAB814"/>
    <w:rsid w:val="19E9D1AB"/>
    <w:rsid w:val="19F11E37"/>
    <w:rsid w:val="19F667E3"/>
    <w:rsid w:val="1A050A82"/>
    <w:rsid w:val="1A1003B4"/>
    <w:rsid w:val="1A214261"/>
    <w:rsid w:val="1A23554F"/>
    <w:rsid w:val="1A334324"/>
    <w:rsid w:val="1A3C0591"/>
    <w:rsid w:val="1A3CFFF4"/>
    <w:rsid w:val="1A3FB04D"/>
    <w:rsid w:val="1A52FC67"/>
    <w:rsid w:val="1A64373E"/>
    <w:rsid w:val="1A6BEFF1"/>
    <w:rsid w:val="1A763C8D"/>
    <w:rsid w:val="1A82FC16"/>
    <w:rsid w:val="1A8B9EFB"/>
    <w:rsid w:val="1AA3D158"/>
    <w:rsid w:val="1AAC8CE8"/>
    <w:rsid w:val="1AAFD03C"/>
    <w:rsid w:val="1ABACBEC"/>
    <w:rsid w:val="1ABF2CA2"/>
    <w:rsid w:val="1AC8D0E0"/>
    <w:rsid w:val="1ACA5269"/>
    <w:rsid w:val="1AD26AA7"/>
    <w:rsid w:val="1AF94DD3"/>
    <w:rsid w:val="1B0A90AE"/>
    <w:rsid w:val="1B130ED5"/>
    <w:rsid w:val="1B1784BB"/>
    <w:rsid w:val="1B1DA008"/>
    <w:rsid w:val="1B2437BB"/>
    <w:rsid w:val="1B2EA5BD"/>
    <w:rsid w:val="1B31D037"/>
    <w:rsid w:val="1B3344E1"/>
    <w:rsid w:val="1B4AB4EE"/>
    <w:rsid w:val="1B60D641"/>
    <w:rsid w:val="1B674A20"/>
    <w:rsid w:val="1B692063"/>
    <w:rsid w:val="1B71C31A"/>
    <w:rsid w:val="1B7ED79D"/>
    <w:rsid w:val="1B8F73AE"/>
    <w:rsid w:val="1BC40D83"/>
    <w:rsid w:val="1BCB8F46"/>
    <w:rsid w:val="1BD8D055"/>
    <w:rsid w:val="1BDE2A76"/>
    <w:rsid w:val="1BF2DBAE"/>
    <w:rsid w:val="1BFAFBC9"/>
    <w:rsid w:val="1C04FD21"/>
    <w:rsid w:val="1C0F612C"/>
    <w:rsid w:val="1C2BF261"/>
    <w:rsid w:val="1C3D956B"/>
    <w:rsid w:val="1C49C22C"/>
    <w:rsid w:val="1C4B235B"/>
    <w:rsid w:val="1C66AFEE"/>
    <w:rsid w:val="1C914F32"/>
    <w:rsid w:val="1C98C200"/>
    <w:rsid w:val="1CA6197C"/>
    <w:rsid w:val="1CA9722D"/>
    <w:rsid w:val="1CB10A7D"/>
    <w:rsid w:val="1CB3551C"/>
    <w:rsid w:val="1CB69EA7"/>
    <w:rsid w:val="1CB8BE0A"/>
    <w:rsid w:val="1CBC16E4"/>
    <w:rsid w:val="1CCBD3B6"/>
    <w:rsid w:val="1CCF59B6"/>
    <w:rsid w:val="1CDD82D9"/>
    <w:rsid w:val="1CE8ACB7"/>
    <w:rsid w:val="1CF881BE"/>
    <w:rsid w:val="1CFCB702"/>
    <w:rsid w:val="1CFF1688"/>
    <w:rsid w:val="1D00E0AE"/>
    <w:rsid w:val="1D1E3B0B"/>
    <w:rsid w:val="1D1F5BEB"/>
    <w:rsid w:val="1D437237"/>
    <w:rsid w:val="1D5A520D"/>
    <w:rsid w:val="1D5B0D50"/>
    <w:rsid w:val="1D63376A"/>
    <w:rsid w:val="1D67AA08"/>
    <w:rsid w:val="1D70C636"/>
    <w:rsid w:val="1D71D0E8"/>
    <w:rsid w:val="1D783AA2"/>
    <w:rsid w:val="1D7E59F4"/>
    <w:rsid w:val="1D86FF9A"/>
    <w:rsid w:val="1D8B58A9"/>
    <w:rsid w:val="1D8DC913"/>
    <w:rsid w:val="1D928AAF"/>
    <w:rsid w:val="1D9D5932"/>
    <w:rsid w:val="1DAA2768"/>
    <w:rsid w:val="1DB4CB8A"/>
    <w:rsid w:val="1DC541C3"/>
    <w:rsid w:val="1DD6ED26"/>
    <w:rsid w:val="1DD803F1"/>
    <w:rsid w:val="1DD965CC"/>
    <w:rsid w:val="1DF143B4"/>
    <w:rsid w:val="1DF3CBFE"/>
    <w:rsid w:val="1DFED6C8"/>
    <w:rsid w:val="1E08A762"/>
    <w:rsid w:val="1E231753"/>
    <w:rsid w:val="1E287455"/>
    <w:rsid w:val="1E2A12AD"/>
    <w:rsid w:val="1E2FF90D"/>
    <w:rsid w:val="1E35BEB0"/>
    <w:rsid w:val="1E4E331A"/>
    <w:rsid w:val="1E62D3C0"/>
    <w:rsid w:val="1E6C41C8"/>
    <w:rsid w:val="1E711E57"/>
    <w:rsid w:val="1E73201F"/>
    <w:rsid w:val="1E82AF20"/>
    <w:rsid w:val="1E8A46B4"/>
    <w:rsid w:val="1E9D9B83"/>
    <w:rsid w:val="1EA401B4"/>
    <w:rsid w:val="1EC9DB6D"/>
    <w:rsid w:val="1ED28995"/>
    <w:rsid w:val="1ED2EA9F"/>
    <w:rsid w:val="1ED86F49"/>
    <w:rsid w:val="1EF5CFEB"/>
    <w:rsid w:val="1EFE456C"/>
    <w:rsid w:val="1F0543DD"/>
    <w:rsid w:val="1F10C4F6"/>
    <w:rsid w:val="1F12F635"/>
    <w:rsid w:val="1F1D8BC8"/>
    <w:rsid w:val="1F271456"/>
    <w:rsid w:val="1F30677A"/>
    <w:rsid w:val="1F3296CD"/>
    <w:rsid w:val="1F421864"/>
    <w:rsid w:val="1F49376B"/>
    <w:rsid w:val="1F4F43ED"/>
    <w:rsid w:val="1F4F71A5"/>
    <w:rsid w:val="1F58C5DF"/>
    <w:rsid w:val="1F6DBAE3"/>
    <w:rsid w:val="1F72A3A6"/>
    <w:rsid w:val="1F731464"/>
    <w:rsid w:val="1F832913"/>
    <w:rsid w:val="1F88019B"/>
    <w:rsid w:val="1F88739C"/>
    <w:rsid w:val="1F89C300"/>
    <w:rsid w:val="1F9DC38C"/>
    <w:rsid w:val="1F9F9CF3"/>
    <w:rsid w:val="1FA11BFE"/>
    <w:rsid w:val="1FB3755D"/>
    <w:rsid w:val="1FB934A3"/>
    <w:rsid w:val="200666B7"/>
    <w:rsid w:val="2008542D"/>
    <w:rsid w:val="200C2190"/>
    <w:rsid w:val="2012B172"/>
    <w:rsid w:val="2016FCD8"/>
    <w:rsid w:val="201BF1E9"/>
    <w:rsid w:val="201E59DE"/>
    <w:rsid w:val="202E3EF6"/>
    <w:rsid w:val="2033149A"/>
    <w:rsid w:val="2033D350"/>
    <w:rsid w:val="2041F0B4"/>
    <w:rsid w:val="205A0851"/>
    <w:rsid w:val="20660BC9"/>
    <w:rsid w:val="206B1219"/>
    <w:rsid w:val="2077E451"/>
    <w:rsid w:val="20A5DDA9"/>
    <w:rsid w:val="20C8F238"/>
    <w:rsid w:val="20D8D442"/>
    <w:rsid w:val="20E7A21A"/>
    <w:rsid w:val="20F28667"/>
    <w:rsid w:val="20FBCD84"/>
    <w:rsid w:val="21084D71"/>
    <w:rsid w:val="210FADD2"/>
    <w:rsid w:val="21374BE8"/>
    <w:rsid w:val="213802F4"/>
    <w:rsid w:val="214C3BF5"/>
    <w:rsid w:val="214E87B0"/>
    <w:rsid w:val="215B1F69"/>
    <w:rsid w:val="2178F09E"/>
    <w:rsid w:val="217E11DF"/>
    <w:rsid w:val="219A7482"/>
    <w:rsid w:val="21C82A3F"/>
    <w:rsid w:val="21D017C5"/>
    <w:rsid w:val="21E7D0F8"/>
    <w:rsid w:val="21E9C530"/>
    <w:rsid w:val="221CE557"/>
    <w:rsid w:val="22246579"/>
    <w:rsid w:val="2238F88A"/>
    <w:rsid w:val="2243C3B2"/>
    <w:rsid w:val="2246AC5D"/>
    <w:rsid w:val="2257C2D6"/>
    <w:rsid w:val="225EB518"/>
    <w:rsid w:val="22613A36"/>
    <w:rsid w:val="2277B32B"/>
    <w:rsid w:val="2279B746"/>
    <w:rsid w:val="2281A157"/>
    <w:rsid w:val="2289B934"/>
    <w:rsid w:val="229066A1"/>
    <w:rsid w:val="22909B74"/>
    <w:rsid w:val="2290ABFA"/>
    <w:rsid w:val="22943306"/>
    <w:rsid w:val="22997784"/>
    <w:rsid w:val="22B2BEFE"/>
    <w:rsid w:val="22BBEEA8"/>
    <w:rsid w:val="22CD2DA7"/>
    <w:rsid w:val="22D555FC"/>
    <w:rsid w:val="22D66A70"/>
    <w:rsid w:val="22DCCA50"/>
    <w:rsid w:val="22EC6754"/>
    <w:rsid w:val="22F32072"/>
    <w:rsid w:val="23066FC4"/>
    <w:rsid w:val="23288B8C"/>
    <w:rsid w:val="232AB6E8"/>
    <w:rsid w:val="232B4280"/>
    <w:rsid w:val="232D8377"/>
    <w:rsid w:val="232E0590"/>
    <w:rsid w:val="233BD4CC"/>
    <w:rsid w:val="233F1440"/>
    <w:rsid w:val="23413D34"/>
    <w:rsid w:val="234A2E75"/>
    <w:rsid w:val="234D5139"/>
    <w:rsid w:val="235888FE"/>
    <w:rsid w:val="2367CA66"/>
    <w:rsid w:val="236A72D8"/>
    <w:rsid w:val="236BF287"/>
    <w:rsid w:val="2379519C"/>
    <w:rsid w:val="23839F70"/>
    <w:rsid w:val="2391F5EA"/>
    <w:rsid w:val="23AB113B"/>
    <w:rsid w:val="23B17765"/>
    <w:rsid w:val="23B6A0ED"/>
    <w:rsid w:val="23C80264"/>
    <w:rsid w:val="23D50D75"/>
    <w:rsid w:val="23E8336C"/>
    <w:rsid w:val="23E95073"/>
    <w:rsid w:val="23EB8B78"/>
    <w:rsid w:val="23ED2BD7"/>
    <w:rsid w:val="23EFB46B"/>
    <w:rsid w:val="23F9DEAD"/>
    <w:rsid w:val="240118CC"/>
    <w:rsid w:val="240431FD"/>
    <w:rsid w:val="2405AF32"/>
    <w:rsid w:val="240883F2"/>
    <w:rsid w:val="240BB918"/>
    <w:rsid w:val="2413F594"/>
    <w:rsid w:val="2454B2DC"/>
    <w:rsid w:val="245E285E"/>
    <w:rsid w:val="246AA65B"/>
    <w:rsid w:val="247134AF"/>
    <w:rsid w:val="2475CB38"/>
    <w:rsid w:val="2479FF0D"/>
    <w:rsid w:val="2484207D"/>
    <w:rsid w:val="248A5D0C"/>
    <w:rsid w:val="249C3FDE"/>
    <w:rsid w:val="249CDC33"/>
    <w:rsid w:val="24BAB7FD"/>
    <w:rsid w:val="24BB5E94"/>
    <w:rsid w:val="24C1DD2C"/>
    <w:rsid w:val="24C8E7CC"/>
    <w:rsid w:val="24D8DC44"/>
    <w:rsid w:val="24DD0D95"/>
    <w:rsid w:val="24DD68E9"/>
    <w:rsid w:val="24EE902A"/>
    <w:rsid w:val="24F42B08"/>
    <w:rsid w:val="25053310"/>
    <w:rsid w:val="25074473"/>
    <w:rsid w:val="250AE88F"/>
    <w:rsid w:val="250FE27B"/>
    <w:rsid w:val="2512ED64"/>
    <w:rsid w:val="251DF413"/>
    <w:rsid w:val="251F9E0B"/>
    <w:rsid w:val="25230435"/>
    <w:rsid w:val="2536FE41"/>
    <w:rsid w:val="253A583F"/>
    <w:rsid w:val="253BAB18"/>
    <w:rsid w:val="2541CC20"/>
    <w:rsid w:val="2541E3BE"/>
    <w:rsid w:val="254CBA61"/>
    <w:rsid w:val="25586BED"/>
    <w:rsid w:val="255CE9B5"/>
    <w:rsid w:val="256A6494"/>
    <w:rsid w:val="257DBA40"/>
    <w:rsid w:val="2597F228"/>
    <w:rsid w:val="25A297B5"/>
    <w:rsid w:val="25A3E1D0"/>
    <w:rsid w:val="25AA099E"/>
    <w:rsid w:val="25B674E7"/>
    <w:rsid w:val="25C64751"/>
    <w:rsid w:val="25DDBCB1"/>
    <w:rsid w:val="25DF0094"/>
    <w:rsid w:val="25E13AF7"/>
    <w:rsid w:val="25EB4602"/>
    <w:rsid w:val="25F4C345"/>
    <w:rsid w:val="261B8C72"/>
    <w:rsid w:val="26412CF5"/>
    <w:rsid w:val="264B4E81"/>
    <w:rsid w:val="2653AD42"/>
    <w:rsid w:val="26608F74"/>
    <w:rsid w:val="26684035"/>
    <w:rsid w:val="266D8DF4"/>
    <w:rsid w:val="26717909"/>
    <w:rsid w:val="2676D3AA"/>
    <w:rsid w:val="26858920"/>
    <w:rsid w:val="26A5E1B0"/>
    <w:rsid w:val="26A80A42"/>
    <w:rsid w:val="26CDC103"/>
    <w:rsid w:val="26CECDF3"/>
    <w:rsid w:val="26EF630C"/>
    <w:rsid w:val="270A2A03"/>
    <w:rsid w:val="270B44A0"/>
    <w:rsid w:val="271A2451"/>
    <w:rsid w:val="27222B5D"/>
    <w:rsid w:val="27237082"/>
    <w:rsid w:val="2728D7A0"/>
    <w:rsid w:val="272D52AD"/>
    <w:rsid w:val="272F7682"/>
    <w:rsid w:val="273A13C1"/>
    <w:rsid w:val="273EC216"/>
    <w:rsid w:val="2742B24F"/>
    <w:rsid w:val="274B6F9F"/>
    <w:rsid w:val="274DBE22"/>
    <w:rsid w:val="2755EDB7"/>
    <w:rsid w:val="2772D891"/>
    <w:rsid w:val="2782F630"/>
    <w:rsid w:val="278AA80C"/>
    <w:rsid w:val="27994EF4"/>
    <w:rsid w:val="279DE24C"/>
    <w:rsid w:val="27A0C2C8"/>
    <w:rsid w:val="27A10BA5"/>
    <w:rsid w:val="27B19FCF"/>
    <w:rsid w:val="27B9231F"/>
    <w:rsid w:val="27C31AD5"/>
    <w:rsid w:val="27D4D228"/>
    <w:rsid w:val="27D84D79"/>
    <w:rsid w:val="27DFB678"/>
    <w:rsid w:val="27E05381"/>
    <w:rsid w:val="27E2A0CD"/>
    <w:rsid w:val="280B66E0"/>
    <w:rsid w:val="280C1A05"/>
    <w:rsid w:val="280E3D04"/>
    <w:rsid w:val="28237F64"/>
    <w:rsid w:val="282630EC"/>
    <w:rsid w:val="282E87BC"/>
    <w:rsid w:val="284F1C2B"/>
    <w:rsid w:val="286857FE"/>
    <w:rsid w:val="28689897"/>
    <w:rsid w:val="286ADA0E"/>
    <w:rsid w:val="286CCCE6"/>
    <w:rsid w:val="286E7B1A"/>
    <w:rsid w:val="2877EDE9"/>
    <w:rsid w:val="288FE9FA"/>
    <w:rsid w:val="28AEAE97"/>
    <w:rsid w:val="28B0EF8E"/>
    <w:rsid w:val="28C00A8D"/>
    <w:rsid w:val="28C19F1D"/>
    <w:rsid w:val="28C6A926"/>
    <w:rsid w:val="28D09732"/>
    <w:rsid w:val="28E0E460"/>
    <w:rsid w:val="28FF015E"/>
    <w:rsid w:val="29136E93"/>
    <w:rsid w:val="2916E714"/>
    <w:rsid w:val="29192357"/>
    <w:rsid w:val="2931E972"/>
    <w:rsid w:val="293B527A"/>
    <w:rsid w:val="294AFFE3"/>
    <w:rsid w:val="294DFCD6"/>
    <w:rsid w:val="29578A28"/>
    <w:rsid w:val="296A129D"/>
    <w:rsid w:val="29741DDA"/>
    <w:rsid w:val="2985FA72"/>
    <w:rsid w:val="29886739"/>
    <w:rsid w:val="298EBB50"/>
    <w:rsid w:val="29962EE1"/>
    <w:rsid w:val="29A06B5B"/>
    <w:rsid w:val="29A70511"/>
    <w:rsid w:val="29A87FDC"/>
    <w:rsid w:val="29A9B4EB"/>
    <w:rsid w:val="29B801E0"/>
    <w:rsid w:val="29BFC4E0"/>
    <w:rsid w:val="29C2014D"/>
    <w:rsid w:val="29CC5233"/>
    <w:rsid w:val="2A04ED99"/>
    <w:rsid w:val="2A180162"/>
    <w:rsid w:val="2A18C728"/>
    <w:rsid w:val="2A1E38C6"/>
    <w:rsid w:val="2A25818B"/>
    <w:rsid w:val="2A2CF991"/>
    <w:rsid w:val="2A2EE499"/>
    <w:rsid w:val="2A319D3D"/>
    <w:rsid w:val="2A469B5D"/>
    <w:rsid w:val="2A46AA83"/>
    <w:rsid w:val="2A4753D9"/>
    <w:rsid w:val="2A4CA3FA"/>
    <w:rsid w:val="2A6039B3"/>
    <w:rsid w:val="2A669C68"/>
    <w:rsid w:val="2A71B5A3"/>
    <w:rsid w:val="2A77B4F1"/>
    <w:rsid w:val="2A94C9A0"/>
    <w:rsid w:val="2A9FDE47"/>
    <w:rsid w:val="2AA21D17"/>
    <w:rsid w:val="2AA6BB36"/>
    <w:rsid w:val="2AB49176"/>
    <w:rsid w:val="2AC00F2A"/>
    <w:rsid w:val="2AC1BF6B"/>
    <w:rsid w:val="2AC41595"/>
    <w:rsid w:val="2ACA10F1"/>
    <w:rsid w:val="2AEEC0CA"/>
    <w:rsid w:val="2AEEC4A4"/>
    <w:rsid w:val="2AEF616A"/>
    <w:rsid w:val="2AF8613C"/>
    <w:rsid w:val="2B005855"/>
    <w:rsid w:val="2B1AD8A5"/>
    <w:rsid w:val="2B1E2D5E"/>
    <w:rsid w:val="2B2078CE"/>
    <w:rsid w:val="2B2774CD"/>
    <w:rsid w:val="2B327FF0"/>
    <w:rsid w:val="2B40222E"/>
    <w:rsid w:val="2B542339"/>
    <w:rsid w:val="2B5CAE51"/>
    <w:rsid w:val="2B5E67EE"/>
    <w:rsid w:val="2B5F110A"/>
    <w:rsid w:val="2B5FDA88"/>
    <w:rsid w:val="2B6C21AF"/>
    <w:rsid w:val="2B95D0CB"/>
    <w:rsid w:val="2BA9C533"/>
    <w:rsid w:val="2BAD010D"/>
    <w:rsid w:val="2BE0A2CA"/>
    <w:rsid w:val="2BEEF41F"/>
    <w:rsid w:val="2BF7AB4F"/>
    <w:rsid w:val="2C053763"/>
    <w:rsid w:val="2C0CDE18"/>
    <w:rsid w:val="2C109676"/>
    <w:rsid w:val="2C2C5938"/>
    <w:rsid w:val="2C3DED78"/>
    <w:rsid w:val="2C57176A"/>
    <w:rsid w:val="2C65A478"/>
    <w:rsid w:val="2C6CC017"/>
    <w:rsid w:val="2C81667F"/>
    <w:rsid w:val="2C899524"/>
    <w:rsid w:val="2C9C7545"/>
    <w:rsid w:val="2CB26852"/>
    <w:rsid w:val="2CBFEE2C"/>
    <w:rsid w:val="2CC3452E"/>
    <w:rsid w:val="2CD9CEFE"/>
    <w:rsid w:val="2CDA4FB5"/>
    <w:rsid w:val="2CEB4CE4"/>
    <w:rsid w:val="2CEE11B8"/>
    <w:rsid w:val="2D18F6B3"/>
    <w:rsid w:val="2D22387D"/>
    <w:rsid w:val="2D259AC3"/>
    <w:rsid w:val="2D2F39BF"/>
    <w:rsid w:val="2D442C91"/>
    <w:rsid w:val="2D445AD6"/>
    <w:rsid w:val="2D55FA61"/>
    <w:rsid w:val="2D60B52D"/>
    <w:rsid w:val="2D6CAFC8"/>
    <w:rsid w:val="2D6EF8D3"/>
    <w:rsid w:val="2D720182"/>
    <w:rsid w:val="2D737D8B"/>
    <w:rsid w:val="2D7E4920"/>
    <w:rsid w:val="2D8A9214"/>
    <w:rsid w:val="2D8F029E"/>
    <w:rsid w:val="2D8F861C"/>
    <w:rsid w:val="2DA879A6"/>
    <w:rsid w:val="2DA95665"/>
    <w:rsid w:val="2DA96A8E"/>
    <w:rsid w:val="2DAF6638"/>
    <w:rsid w:val="2DC202F4"/>
    <w:rsid w:val="2DDE5BF8"/>
    <w:rsid w:val="2DE53B0E"/>
    <w:rsid w:val="2DF42A56"/>
    <w:rsid w:val="2DFCF7AD"/>
    <w:rsid w:val="2E1568C4"/>
    <w:rsid w:val="2E1C3E21"/>
    <w:rsid w:val="2E1CC892"/>
    <w:rsid w:val="2E2DEC25"/>
    <w:rsid w:val="2E391EA0"/>
    <w:rsid w:val="2E474117"/>
    <w:rsid w:val="2E478EFD"/>
    <w:rsid w:val="2E4986ED"/>
    <w:rsid w:val="2E49ABF3"/>
    <w:rsid w:val="2E4CA54D"/>
    <w:rsid w:val="2E535AF1"/>
    <w:rsid w:val="2E903822"/>
    <w:rsid w:val="2E904F2A"/>
    <w:rsid w:val="2EAE7A06"/>
    <w:rsid w:val="2EB12A9C"/>
    <w:rsid w:val="2ECB7804"/>
    <w:rsid w:val="2ED5DA72"/>
    <w:rsid w:val="2EECC8B0"/>
    <w:rsid w:val="2EF604FF"/>
    <w:rsid w:val="2EF84832"/>
    <w:rsid w:val="2F036B2E"/>
    <w:rsid w:val="2F03C8CE"/>
    <w:rsid w:val="2F176A8E"/>
    <w:rsid w:val="2F18222F"/>
    <w:rsid w:val="2F255068"/>
    <w:rsid w:val="2F3B4EDB"/>
    <w:rsid w:val="2F434E25"/>
    <w:rsid w:val="2F4CF238"/>
    <w:rsid w:val="2F4E8EDC"/>
    <w:rsid w:val="2F62DF6A"/>
    <w:rsid w:val="2F76D72F"/>
    <w:rsid w:val="2F7A2C59"/>
    <w:rsid w:val="2F84B2AD"/>
    <w:rsid w:val="2F8A8001"/>
    <w:rsid w:val="2F9964CB"/>
    <w:rsid w:val="2FB27065"/>
    <w:rsid w:val="2FC56476"/>
    <w:rsid w:val="2FC97876"/>
    <w:rsid w:val="2FD1A37A"/>
    <w:rsid w:val="2FD8CD0F"/>
    <w:rsid w:val="2FD9086A"/>
    <w:rsid w:val="2FF04FF6"/>
    <w:rsid w:val="2FF3E9F1"/>
    <w:rsid w:val="302A03E9"/>
    <w:rsid w:val="302F736F"/>
    <w:rsid w:val="3032F76E"/>
    <w:rsid w:val="3046912D"/>
    <w:rsid w:val="305FFEFF"/>
    <w:rsid w:val="3061F87E"/>
    <w:rsid w:val="3077FEE9"/>
    <w:rsid w:val="307FDBA6"/>
    <w:rsid w:val="3085DA85"/>
    <w:rsid w:val="309538D9"/>
    <w:rsid w:val="30ABAE24"/>
    <w:rsid w:val="30B42BF6"/>
    <w:rsid w:val="30B63259"/>
    <w:rsid w:val="30BA6D42"/>
    <w:rsid w:val="30C726DE"/>
    <w:rsid w:val="30D5583C"/>
    <w:rsid w:val="30E4DBEB"/>
    <w:rsid w:val="30E6A115"/>
    <w:rsid w:val="30F2789C"/>
    <w:rsid w:val="310B95A9"/>
    <w:rsid w:val="3118A637"/>
    <w:rsid w:val="31193779"/>
    <w:rsid w:val="312529F7"/>
    <w:rsid w:val="3128663E"/>
    <w:rsid w:val="312C0F82"/>
    <w:rsid w:val="31351D3E"/>
    <w:rsid w:val="313C1A4F"/>
    <w:rsid w:val="313DF0FB"/>
    <w:rsid w:val="31454894"/>
    <w:rsid w:val="314F6E3A"/>
    <w:rsid w:val="3150DD37"/>
    <w:rsid w:val="31525FB3"/>
    <w:rsid w:val="3183685A"/>
    <w:rsid w:val="3185C541"/>
    <w:rsid w:val="31872949"/>
    <w:rsid w:val="319C1E44"/>
    <w:rsid w:val="31A26840"/>
    <w:rsid w:val="31A2BF90"/>
    <w:rsid w:val="31A621EC"/>
    <w:rsid w:val="31A9AEFA"/>
    <w:rsid w:val="31B5EE37"/>
    <w:rsid w:val="31D6603D"/>
    <w:rsid w:val="31D8A19F"/>
    <w:rsid w:val="31E5A2D6"/>
    <w:rsid w:val="31E7569D"/>
    <w:rsid w:val="31EDE277"/>
    <w:rsid w:val="31F40A8B"/>
    <w:rsid w:val="3239C0F9"/>
    <w:rsid w:val="324216BA"/>
    <w:rsid w:val="325AD56F"/>
    <w:rsid w:val="326410CD"/>
    <w:rsid w:val="3264609B"/>
    <w:rsid w:val="32695A0F"/>
    <w:rsid w:val="326CDD03"/>
    <w:rsid w:val="327C1F9C"/>
    <w:rsid w:val="3297977D"/>
    <w:rsid w:val="329958DC"/>
    <w:rsid w:val="32B851DC"/>
    <w:rsid w:val="32B9852F"/>
    <w:rsid w:val="32BA3284"/>
    <w:rsid w:val="32C00095"/>
    <w:rsid w:val="32E2E788"/>
    <w:rsid w:val="32E32CE9"/>
    <w:rsid w:val="3309F7E2"/>
    <w:rsid w:val="3311A5BF"/>
    <w:rsid w:val="3314FF07"/>
    <w:rsid w:val="331F9214"/>
    <w:rsid w:val="332083F0"/>
    <w:rsid w:val="3322DEDB"/>
    <w:rsid w:val="332D9AE0"/>
    <w:rsid w:val="33373D9D"/>
    <w:rsid w:val="333ED935"/>
    <w:rsid w:val="3343A741"/>
    <w:rsid w:val="3346C33D"/>
    <w:rsid w:val="334FD679"/>
    <w:rsid w:val="33561585"/>
    <w:rsid w:val="335BA214"/>
    <w:rsid w:val="336B3D26"/>
    <w:rsid w:val="336BC9E5"/>
    <w:rsid w:val="3382C4D0"/>
    <w:rsid w:val="33916F26"/>
    <w:rsid w:val="33B4870A"/>
    <w:rsid w:val="33D4C670"/>
    <w:rsid w:val="33DA894F"/>
    <w:rsid w:val="33ED76AE"/>
    <w:rsid w:val="33EED006"/>
    <w:rsid w:val="33F5861F"/>
    <w:rsid w:val="33FE599C"/>
    <w:rsid w:val="3406714F"/>
    <w:rsid w:val="34123DAF"/>
    <w:rsid w:val="341C16C8"/>
    <w:rsid w:val="343D5EE6"/>
    <w:rsid w:val="3442DF7F"/>
    <w:rsid w:val="344341BB"/>
    <w:rsid w:val="345145B8"/>
    <w:rsid w:val="345232F2"/>
    <w:rsid w:val="3452A719"/>
    <w:rsid w:val="345A38C3"/>
    <w:rsid w:val="3461306B"/>
    <w:rsid w:val="3462D132"/>
    <w:rsid w:val="3467AC37"/>
    <w:rsid w:val="347CBAD4"/>
    <w:rsid w:val="34ABD796"/>
    <w:rsid w:val="34ADCA72"/>
    <w:rsid w:val="34B9EED2"/>
    <w:rsid w:val="34C21A08"/>
    <w:rsid w:val="34F6416C"/>
    <w:rsid w:val="350DF06E"/>
    <w:rsid w:val="35158392"/>
    <w:rsid w:val="351A6E25"/>
    <w:rsid w:val="351DA9B4"/>
    <w:rsid w:val="35413D0B"/>
    <w:rsid w:val="35440E47"/>
    <w:rsid w:val="3547580C"/>
    <w:rsid w:val="35526C92"/>
    <w:rsid w:val="3553A21A"/>
    <w:rsid w:val="35625C8B"/>
    <w:rsid w:val="356C89F4"/>
    <w:rsid w:val="35824FBC"/>
    <w:rsid w:val="358A2CC9"/>
    <w:rsid w:val="358FEC85"/>
    <w:rsid w:val="3594FD1E"/>
    <w:rsid w:val="35A6A1FD"/>
    <w:rsid w:val="35A827A3"/>
    <w:rsid w:val="35AAAF7B"/>
    <w:rsid w:val="35B5A456"/>
    <w:rsid w:val="35EEDE3C"/>
    <w:rsid w:val="35F2C11A"/>
    <w:rsid w:val="360CAE7C"/>
    <w:rsid w:val="360E2D84"/>
    <w:rsid w:val="3615120C"/>
    <w:rsid w:val="36190171"/>
    <w:rsid w:val="3635E672"/>
    <w:rsid w:val="364076CD"/>
    <w:rsid w:val="36424369"/>
    <w:rsid w:val="36512F84"/>
    <w:rsid w:val="36554624"/>
    <w:rsid w:val="3658CCBF"/>
    <w:rsid w:val="3667CEAC"/>
    <w:rsid w:val="3668DE7F"/>
    <w:rsid w:val="36693851"/>
    <w:rsid w:val="366A0D2C"/>
    <w:rsid w:val="36967F09"/>
    <w:rsid w:val="3699CFC3"/>
    <w:rsid w:val="36B25D8F"/>
    <w:rsid w:val="36BF0395"/>
    <w:rsid w:val="36C7780B"/>
    <w:rsid w:val="36D0CD66"/>
    <w:rsid w:val="36DBCF1B"/>
    <w:rsid w:val="36E162D2"/>
    <w:rsid w:val="36E29D12"/>
    <w:rsid w:val="36EEC1A0"/>
    <w:rsid w:val="36F58CC9"/>
    <w:rsid w:val="36FE2CEC"/>
    <w:rsid w:val="370606BB"/>
    <w:rsid w:val="370D31D9"/>
    <w:rsid w:val="3710EB10"/>
    <w:rsid w:val="371746EF"/>
    <w:rsid w:val="3723D98E"/>
    <w:rsid w:val="37250FD5"/>
    <w:rsid w:val="37342DB9"/>
    <w:rsid w:val="3734632E"/>
    <w:rsid w:val="373DE7BF"/>
    <w:rsid w:val="3741CE33"/>
    <w:rsid w:val="377C3260"/>
    <w:rsid w:val="377ECF1F"/>
    <w:rsid w:val="378A5AFA"/>
    <w:rsid w:val="378E21C9"/>
    <w:rsid w:val="378F7D16"/>
    <w:rsid w:val="379AF10F"/>
    <w:rsid w:val="37A5E6E6"/>
    <w:rsid w:val="37A78213"/>
    <w:rsid w:val="37B7F80D"/>
    <w:rsid w:val="37BA3857"/>
    <w:rsid w:val="37C18A9C"/>
    <w:rsid w:val="37C36337"/>
    <w:rsid w:val="37CA26A2"/>
    <w:rsid w:val="37EDBFAD"/>
    <w:rsid w:val="3803B27E"/>
    <w:rsid w:val="38171864"/>
    <w:rsid w:val="381F5FF1"/>
    <w:rsid w:val="3824A5DE"/>
    <w:rsid w:val="382569B9"/>
    <w:rsid w:val="38389521"/>
    <w:rsid w:val="38473D5A"/>
    <w:rsid w:val="385B2F40"/>
    <w:rsid w:val="385CD8E4"/>
    <w:rsid w:val="386E9176"/>
    <w:rsid w:val="386FF51C"/>
    <w:rsid w:val="3871AA2D"/>
    <w:rsid w:val="387D3333"/>
    <w:rsid w:val="388028EA"/>
    <w:rsid w:val="388905BB"/>
    <w:rsid w:val="388A0D54"/>
    <w:rsid w:val="38920906"/>
    <w:rsid w:val="38A72D7B"/>
    <w:rsid w:val="38A74C02"/>
    <w:rsid w:val="38AF55BC"/>
    <w:rsid w:val="38AF626F"/>
    <w:rsid w:val="38BAACBF"/>
    <w:rsid w:val="38BBE29D"/>
    <w:rsid w:val="38D47F73"/>
    <w:rsid w:val="38D4BEF5"/>
    <w:rsid w:val="38DE891D"/>
    <w:rsid w:val="38E2503D"/>
    <w:rsid w:val="38F7E6CC"/>
    <w:rsid w:val="38FDAB5D"/>
    <w:rsid w:val="3918C1D2"/>
    <w:rsid w:val="391A9F80"/>
    <w:rsid w:val="3927EDB5"/>
    <w:rsid w:val="392BA2C7"/>
    <w:rsid w:val="39343BF8"/>
    <w:rsid w:val="394741F8"/>
    <w:rsid w:val="394F9138"/>
    <w:rsid w:val="396461BA"/>
    <w:rsid w:val="3967C304"/>
    <w:rsid w:val="398B349B"/>
    <w:rsid w:val="39966016"/>
    <w:rsid w:val="399DB256"/>
    <w:rsid w:val="39AF30DD"/>
    <w:rsid w:val="39C6A282"/>
    <w:rsid w:val="39D755DB"/>
    <w:rsid w:val="39EC35B0"/>
    <w:rsid w:val="39FC3BF1"/>
    <w:rsid w:val="39FD1C09"/>
    <w:rsid w:val="3A1033F4"/>
    <w:rsid w:val="3A17D0E3"/>
    <w:rsid w:val="3A1CEFE1"/>
    <w:rsid w:val="3A20CA62"/>
    <w:rsid w:val="3A26716C"/>
    <w:rsid w:val="3A2C7C48"/>
    <w:rsid w:val="3A321949"/>
    <w:rsid w:val="3A48272B"/>
    <w:rsid w:val="3A4B1603"/>
    <w:rsid w:val="3A524BA6"/>
    <w:rsid w:val="3A5BE55C"/>
    <w:rsid w:val="3A6F7280"/>
    <w:rsid w:val="3AAC4873"/>
    <w:rsid w:val="3ACD7C7F"/>
    <w:rsid w:val="3AD68FA2"/>
    <w:rsid w:val="3AD6ED19"/>
    <w:rsid w:val="3B0BE050"/>
    <w:rsid w:val="3B0E7A9E"/>
    <w:rsid w:val="3B1BC3AF"/>
    <w:rsid w:val="3B1F6D74"/>
    <w:rsid w:val="3B242253"/>
    <w:rsid w:val="3B2771D5"/>
    <w:rsid w:val="3B2ECCE9"/>
    <w:rsid w:val="3B3895D1"/>
    <w:rsid w:val="3B392323"/>
    <w:rsid w:val="3B3EB383"/>
    <w:rsid w:val="3B4561B3"/>
    <w:rsid w:val="3B509140"/>
    <w:rsid w:val="3B54939E"/>
    <w:rsid w:val="3B573575"/>
    <w:rsid w:val="3B66404C"/>
    <w:rsid w:val="3B6B1A33"/>
    <w:rsid w:val="3B83D5F7"/>
    <w:rsid w:val="3B85461B"/>
    <w:rsid w:val="3B8CDE38"/>
    <w:rsid w:val="3B941516"/>
    <w:rsid w:val="3B9E149E"/>
    <w:rsid w:val="3BA0C863"/>
    <w:rsid w:val="3BB3C012"/>
    <w:rsid w:val="3BBBE7A0"/>
    <w:rsid w:val="3BC69645"/>
    <w:rsid w:val="3BD13493"/>
    <w:rsid w:val="3BFB67C1"/>
    <w:rsid w:val="3C0A959A"/>
    <w:rsid w:val="3C1B145C"/>
    <w:rsid w:val="3C282D5C"/>
    <w:rsid w:val="3C36F32E"/>
    <w:rsid w:val="3C3C31DA"/>
    <w:rsid w:val="3C567D94"/>
    <w:rsid w:val="3C575B51"/>
    <w:rsid w:val="3C5EE1E3"/>
    <w:rsid w:val="3C68BD1D"/>
    <w:rsid w:val="3C6A4F3B"/>
    <w:rsid w:val="3C6FA8BC"/>
    <w:rsid w:val="3C74811D"/>
    <w:rsid w:val="3C7617AA"/>
    <w:rsid w:val="3C8D764D"/>
    <w:rsid w:val="3C9060E9"/>
    <w:rsid w:val="3CA42B57"/>
    <w:rsid w:val="3CADBDCA"/>
    <w:rsid w:val="3CB08ABE"/>
    <w:rsid w:val="3CB726B7"/>
    <w:rsid w:val="3CBB3DD5"/>
    <w:rsid w:val="3CBCE999"/>
    <w:rsid w:val="3CC55BD8"/>
    <w:rsid w:val="3CCEE1C6"/>
    <w:rsid w:val="3CD507E6"/>
    <w:rsid w:val="3CDA84DB"/>
    <w:rsid w:val="3CEC8208"/>
    <w:rsid w:val="3D0EA27C"/>
    <w:rsid w:val="3D1BC179"/>
    <w:rsid w:val="3D292AB0"/>
    <w:rsid w:val="3D2A7CCA"/>
    <w:rsid w:val="3D2B9702"/>
    <w:rsid w:val="3D4AA0B7"/>
    <w:rsid w:val="3D51DE96"/>
    <w:rsid w:val="3D5E3563"/>
    <w:rsid w:val="3D62D5AB"/>
    <w:rsid w:val="3D83776A"/>
    <w:rsid w:val="3D867BCD"/>
    <w:rsid w:val="3D90C2FC"/>
    <w:rsid w:val="3D975F50"/>
    <w:rsid w:val="3D9D0445"/>
    <w:rsid w:val="3DB03296"/>
    <w:rsid w:val="3DB6A914"/>
    <w:rsid w:val="3DC767B5"/>
    <w:rsid w:val="3DCDBFBD"/>
    <w:rsid w:val="3DD149D4"/>
    <w:rsid w:val="3DDB62F8"/>
    <w:rsid w:val="3DEA2401"/>
    <w:rsid w:val="3DEA3461"/>
    <w:rsid w:val="3E128A22"/>
    <w:rsid w:val="3E17BA5E"/>
    <w:rsid w:val="3E1FBE5B"/>
    <w:rsid w:val="3E22A095"/>
    <w:rsid w:val="3E26A1C8"/>
    <w:rsid w:val="3E3847C1"/>
    <w:rsid w:val="3E3F89EF"/>
    <w:rsid w:val="3E483B15"/>
    <w:rsid w:val="3E4B2F0D"/>
    <w:rsid w:val="3E5F94F4"/>
    <w:rsid w:val="3E6934A8"/>
    <w:rsid w:val="3E72DE1A"/>
    <w:rsid w:val="3E72F402"/>
    <w:rsid w:val="3E837066"/>
    <w:rsid w:val="3E8580EA"/>
    <w:rsid w:val="3EAAA7B0"/>
    <w:rsid w:val="3EB0F534"/>
    <w:rsid w:val="3EC25245"/>
    <w:rsid w:val="3EE2C97A"/>
    <w:rsid w:val="3EE7F9D3"/>
    <w:rsid w:val="3EF618F5"/>
    <w:rsid w:val="3EF6954A"/>
    <w:rsid w:val="3EF74BBF"/>
    <w:rsid w:val="3EF9E43C"/>
    <w:rsid w:val="3F0F75C9"/>
    <w:rsid w:val="3F240FF5"/>
    <w:rsid w:val="3F272D1D"/>
    <w:rsid w:val="3F5CBDEA"/>
    <w:rsid w:val="3F85F462"/>
    <w:rsid w:val="3F8604C2"/>
    <w:rsid w:val="3F8B775D"/>
    <w:rsid w:val="3F8F05E0"/>
    <w:rsid w:val="3F9DA043"/>
    <w:rsid w:val="3FA34C85"/>
    <w:rsid w:val="3FC91D1C"/>
    <w:rsid w:val="3FCB20E1"/>
    <w:rsid w:val="3FD2BE3C"/>
    <w:rsid w:val="3FDBCAD8"/>
    <w:rsid w:val="3FED61DC"/>
    <w:rsid w:val="3FFE9043"/>
    <w:rsid w:val="4002FA2E"/>
    <w:rsid w:val="400ADA06"/>
    <w:rsid w:val="4022A718"/>
    <w:rsid w:val="4024D08D"/>
    <w:rsid w:val="40301836"/>
    <w:rsid w:val="40307B9E"/>
    <w:rsid w:val="403287DF"/>
    <w:rsid w:val="403C7B56"/>
    <w:rsid w:val="40445928"/>
    <w:rsid w:val="404A30DF"/>
    <w:rsid w:val="4054E692"/>
    <w:rsid w:val="406326D6"/>
    <w:rsid w:val="406AFBEA"/>
    <w:rsid w:val="406BC49B"/>
    <w:rsid w:val="406E9CAC"/>
    <w:rsid w:val="407B2641"/>
    <w:rsid w:val="40841316"/>
    <w:rsid w:val="408A059D"/>
    <w:rsid w:val="40C63A92"/>
    <w:rsid w:val="40CB9012"/>
    <w:rsid w:val="40CF881C"/>
    <w:rsid w:val="40D7438A"/>
    <w:rsid w:val="40E2EF27"/>
    <w:rsid w:val="40E936CE"/>
    <w:rsid w:val="40EE857F"/>
    <w:rsid w:val="40FE727F"/>
    <w:rsid w:val="41035B37"/>
    <w:rsid w:val="4110F3A0"/>
    <w:rsid w:val="411F8EF6"/>
    <w:rsid w:val="4121B292"/>
    <w:rsid w:val="41234277"/>
    <w:rsid w:val="4129F182"/>
    <w:rsid w:val="412A3234"/>
    <w:rsid w:val="412D02E9"/>
    <w:rsid w:val="414D4727"/>
    <w:rsid w:val="414E30C4"/>
    <w:rsid w:val="4151BC20"/>
    <w:rsid w:val="4156C7DF"/>
    <w:rsid w:val="4157E08B"/>
    <w:rsid w:val="415EDE8C"/>
    <w:rsid w:val="417CFDC5"/>
    <w:rsid w:val="4184C877"/>
    <w:rsid w:val="418934DC"/>
    <w:rsid w:val="41A265C8"/>
    <w:rsid w:val="41B102AA"/>
    <w:rsid w:val="41B86ABE"/>
    <w:rsid w:val="41CAB019"/>
    <w:rsid w:val="41D1B467"/>
    <w:rsid w:val="41FF1F5F"/>
    <w:rsid w:val="42021CFB"/>
    <w:rsid w:val="4216BACD"/>
    <w:rsid w:val="422B51C9"/>
    <w:rsid w:val="422D4F13"/>
    <w:rsid w:val="423013FB"/>
    <w:rsid w:val="42313AFE"/>
    <w:rsid w:val="4231A4F5"/>
    <w:rsid w:val="4233D078"/>
    <w:rsid w:val="423A11EC"/>
    <w:rsid w:val="424BF147"/>
    <w:rsid w:val="426BDC28"/>
    <w:rsid w:val="426EC3FB"/>
    <w:rsid w:val="427D000E"/>
    <w:rsid w:val="42B95019"/>
    <w:rsid w:val="42C77DA5"/>
    <w:rsid w:val="42CEDFA5"/>
    <w:rsid w:val="42D5D692"/>
    <w:rsid w:val="42E15046"/>
    <w:rsid w:val="42E84330"/>
    <w:rsid w:val="42F4E189"/>
    <w:rsid w:val="42FA12EB"/>
    <w:rsid w:val="430559F8"/>
    <w:rsid w:val="43101046"/>
    <w:rsid w:val="43128CAA"/>
    <w:rsid w:val="431EE87F"/>
    <w:rsid w:val="43224CCF"/>
    <w:rsid w:val="432A7F59"/>
    <w:rsid w:val="4338D216"/>
    <w:rsid w:val="433F26F8"/>
    <w:rsid w:val="43466525"/>
    <w:rsid w:val="434EE9C7"/>
    <w:rsid w:val="434FA837"/>
    <w:rsid w:val="43523CDC"/>
    <w:rsid w:val="4355AB7D"/>
    <w:rsid w:val="4357AB33"/>
    <w:rsid w:val="435F9C37"/>
    <w:rsid w:val="4365D5A6"/>
    <w:rsid w:val="436C3438"/>
    <w:rsid w:val="436C51FE"/>
    <w:rsid w:val="436D84C8"/>
    <w:rsid w:val="43708B61"/>
    <w:rsid w:val="437EF66A"/>
    <w:rsid w:val="438A0A46"/>
    <w:rsid w:val="438A5395"/>
    <w:rsid w:val="438A9118"/>
    <w:rsid w:val="438FC114"/>
    <w:rsid w:val="43BB64C0"/>
    <w:rsid w:val="43D93031"/>
    <w:rsid w:val="43DAD45C"/>
    <w:rsid w:val="43EFDDE1"/>
    <w:rsid w:val="43F43754"/>
    <w:rsid w:val="4402703B"/>
    <w:rsid w:val="440519EF"/>
    <w:rsid w:val="4424F3B2"/>
    <w:rsid w:val="442A6AAD"/>
    <w:rsid w:val="4430E0CD"/>
    <w:rsid w:val="44416DE3"/>
    <w:rsid w:val="44595A35"/>
    <w:rsid w:val="447344E4"/>
    <w:rsid w:val="44846194"/>
    <w:rsid w:val="449E611E"/>
    <w:rsid w:val="44B0653C"/>
    <w:rsid w:val="44B56EF2"/>
    <w:rsid w:val="44BB2CDA"/>
    <w:rsid w:val="44BD4D0B"/>
    <w:rsid w:val="44CD9B89"/>
    <w:rsid w:val="44D62135"/>
    <w:rsid w:val="44D62B8F"/>
    <w:rsid w:val="44E46095"/>
    <w:rsid w:val="44EA7D0E"/>
    <w:rsid w:val="44EB33D1"/>
    <w:rsid w:val="44F63DBF"/>
    <w:rsid w:val="44FB6C98"/>
    <w:rsid w:val="4500DB91"/>
    <w:rsid w:val="450B49F1"/>
    <w:rsid w:val="450BDA47"/>
    <w:rsid w:val="45196811"/>
    <w:rsid w:val="452DE80D"/>
    <w:rsid w:val="453E5BDC"/>
    <w:rsid w:val="4543C81E"/>
    <w:rsid w:val="4566C8CC"/>
    <w:rsid w:val="4569431A"/>
    <w:rsid w:val="456D5973"/>
    <w:rsid w:val="4576B7C9"/>
    <w:rsid w:val="457A5BCB"/>
    <w:rsid w:val="457ABED5"/>
    <w:rsid w:val="458AC5A0"/>
    <w:rsid w:val="45A7B7C5"/>
    <w:rsid w:val="45B0BBCB"/>
    <w:rsid w:val="45CD4C80"/>
    <w:rsid w:val="45D1C7C4"/>
    <w:rsid w:val="45EE336C"/>
    <w:rsid w:val="45F1195F"/>
    <w:rsid w:val="45F6FF19"/>
    <w:rsid w:val="463C6232"/>
    <w:rsid w:val="46471459"/>
    <w:rsid w:val="464D1296"/>
    <w:rsid w:val="46517843"/>
    <w:rsid w:val="4656ABA8"/>
    <w:rsid w:val="4659C398"/>
    <w:rsid w:val="46636B12"/>
    <w:rsid w:val="4671F145"/>
    <w:rsid w:val="469DA3DE"/>
    <w:rsid w:val="469DA71A"/>
    <w:rsid w:val="46B51A69"/>
    <w:rsid w:val="46B65F17"/>
    <w:rsid w:val="46B6DB17"/>
    <w:rsid w:val="46BF71D0"/>
    <w:rsid w:val="46CEF4C4"/>
    <w:rsid w:val="46CF02E1"/>
    <w:rsid w:val="46D1EA1C"/>
    <w:rsid w:val="46D31794"/>
    <w:rsid w:val="46D7A035"/>
    <w:rsid w:val="46E1ACB0"/>
    <w:rsid w:val="46E7E548"/>
    <w:rsid w:val="46E902D2"/>
    <w:rsid w:val="46EA6D8C"/>
    <w:rsid w:val="46F3A0D0"/>
    <w:rsid w:val="4719F70D"/>
    <w:rsid w:val="471BD4C0"/>
    <w:rsid w:val="47213365"/>
    <w:rsid w:val="472141B2"/>
    <w:rsid w:val="47281D07"/>
    <w:rsid w:val="472EEDAB"/>
    <w:rsid w:val="47328D9E"/>
    <w:rsid w:val="473C88DB"/>
    <w:rsid w:val="474CE826"/>
    <w:rsid w:val="475090D1"/>
    <w:rsid w:val="47548CE0"/>
    <w:rsid w:val="475B82B6"/>
    <w:rsid w:val="47685C70"/>
    <w:rsid w:val="47690712"/>
    <w:rsid w:val="476DDE7D"/>
    <w:rsid w:val="4782453E"/>
    <w:rsid w:val="47839654"/>
    <w:rsid w:val="4798E99D"/>
    <w:rsid w:val="479F82B4"/>
    <w:rsid w:val="47A15A2F"/>
    <w:rsid w:val="47A8BD46"/>
    <w:rsid w:val="47A93848"/>
    <w:rsid w:val="47A947B5"/>
    <w:rsid w:val="47AB2C0A"/>
    <w:rsid w:val="47AD812D"/>
    <w:rsid w:val="47C43A22"/>
    <w:rsid w:val="47CE733B"/>
    <w:rsid w:val="47DB57D7"/>
    <w:rsid w:val="47DE3A1B"/>
    <w:rsid w:val="47DF2A07"/>
    <w:rsid w:val="47F4C2F3"/>
    <w:rsid w:val="4806C2B5"/>
    <w:rsid w:val="481189B2"/>
    <w:rsid w:val="48125A31"/>
    <w:rsid w:val="4817CAC3"/>
    <w:rsid w:val="481F34E6"/>
    <w:rsid w:val="4822F206"/>
    <w:rsid w:val="482D15B2"/>
    <w:rsid w:val="483E1476"/>
    <w:rsid w:val="486236E1"/>
    <w:rsid w:val="48639D60"/>
    <w:rsid w:val="4887DA0D"/>
    <w:rsid w:val="48A0C4D5"/>
    <w:rsid w:val="48B21214"/>
    <w:rsid w:val="48C9C648"/>
    <w:rsid w:val="48CAC733"/>
    <w:rsid w:val="48CB6477"/>
    <w:rsid w:val="48F1CA63"/>
    <w:rsid w:val="48F59F34"/>
    <w:rsid w:val="4907A1B3"/>
    <w:rsid w:val="4907D6C4"/>
    <w:rsid w:val="490DE696"/>
    <w:rsid w:val="490DFD2F"/>
    <w:rsid w:val="49119C8F"/>
    <w:rsid w:val="4916AE25"/>
    <w:rsid w:val="491790E3"/>
    <w:rsid w:val="492F6171"/>
    <w:rsid w:val="4934B8DE"/>
    <w:rsid w:val="493CD7B6"/>
    <w:rsid w:val="49419FAA"/>
    <w:rsid w:val="49486298"/>
    <w:rsid w:val="495AE522"/>
    <w:rsid w:val="4978DAEC"/>
    <w:rsid w:val="49A35A09"/>
    <w:rsid w:val="49A79272"/>
    <w:rsid w:val="49A860CE"/>
    <w:rsid w:val="49D42442"/>
    <w:rsid w:val="49E295A1"/>
    <w:rsid w:val="49E8046A"/>
    <w:rsid w:val="49EA33A3"/>
    <w:rsid w:val="49F32CB3"/>
    <w:rsid w:val="49F7B629"/>
    <w:rsid w:val="49FC5695"/>
    <w:rsid w:val="49FDDD4F"/>
    <w:rsid w:val="4A04DD8A"/>
    <w:rsid w:val="4A15BE33"/>
    <w:rsid w:val="4A1D24F5"/>
    <w:rsid w:val="4A24863D"/>
    <w:rsid w:val="4A26D831"/>
    <w:rsid w:val="4A2B50A6"/>
    <w:rsid w:val="4A2C39BC"/>
    <w:rsid w:val="4A31BA72"/>
    <w:rsid w:val="4A5F74B7"/>
    <w:rsid w:val="4A64FED5"/>
    <w:rsid w:val="4A66F91F"/>
    <w:rsid w:val="4A6CCCDA"/>
    <w:rsid w:val="4A7BFF4B"/>
    <w:rsid w:val="4A7C90FA"/>
    <w:rsid w:val="4A7D9AD0"/>
    <w:rsid w:val="4A8F1702"/>
    <w:rsid w:val="4A91E8AF"/>
    <w:rsid w:val="4AAAB083"/>
    <w:rsid w:val="4AB73ABC"/>
    <w:rsid w:val="4AC986BC"/>
    <w:rsid w:val="4ACFADA0"/>
    <w:rsid w:val="4AD0D3C8"/>
    <w:rsid w:val="4AE98546"/>
    <w:rsid w:val="4AEC4431"/>
    <w:rsid w:val="4AEC6C1B"/>
    <w:rsid w:val="4AFE2AEC"/>
    <w:rsid w:val="4B282856"/>
    <w:rsid w:val="4B3A79BC"/>
    <w:rsid w:val="4B438977"/>
    <w:rsid w:val="4B585722"/>
    <w:rsid w:val="4B594EA8"/>
    <w:rsid w:val="4B66B50A"/>
    <w:rsid w:val="4B69653E"/>
    <w:rsid w:val="4B69DDDB"/>
    <w:rsid w:val="4B78ABF6"/>
    <w:rsid w:val="4B888B8C"/>
    <w:rsid w:val="4B96C681"/>
    <w:rsid w:val="4B9CC4F6"/>
    <w:rsid w:val="4BAAEF88"/>
    <w:rsid w:val="4BAE3DB5"/>
    <w:rsid w:val="4BBB73A0"/>
    <w:rsid w:val="4BBF3D3A"/>
    <w:rsid w:val="4BC496BB"/>
    <w:rsid w:val="4BCA9B68"/>
    <w:rsid w:val="4BCD4754"/>
    <w:rsid w:val="4BD09841"/>
    <w:rsid w:val="4BD14648"/>
    <w:rsid w:val="4BDF0772"/>
    <w:rsid w:val="4BFF15B6"/>
    <w:rsid w:val="4C0C9E71"/>
    <w:rsid w:val="4C1863FC"/>
    <w:rsid w:val="4C1C0012"/>
    <w:rsid w:val="4C2005BF"/>
    <w:rsid w:val="4C224E9B"/>
    <w:rsid w:val="4C2CBC94"/>
    <w:rsid w:val="4C33C3D5"/>
    <w:rsid w:val="4C3C6FE2"/>
    <w:rsid w:val="4C3DC292"/>
    <w:rsid w:val="4C493CF1"/>
    <w:rsid w:val="4C8555A7"/>
    <w:rsid w:val="4CAF2A25"/>
    <w:rsid w:val="4CB56B05"/>
    <w:rsid w:val="4CB6BF20"/>
    <w:rsid w:val="4CB8D9ED"/>
    <w:rsid w:val="4CB9B2F2"/>
    <w:rsid w:val="4CBEB26B"/>
    <w:rsid w:val="4CC1489D"/>
    <w:rsid w:val="4CCC751D"/>
    <w:rsid w:val="4CD5D880"/>
    <w:rsid w:val="4CD786B8"/>
    <w:rsid w:val="4CDB0706"/>
    <w:rsid w:val="4CE5A8C2"/>
    <w:rsid w:val="4CE900FD"/>
    <w:rsid w:val="4CF4E926"/>
    <w:rsid w:val="4D025258"/>
    <w:rsid w:val="4D0397A7"/>
    <w:rsid w:val="4D147C57"/>
    <w:rsid w:val="4D19391E"/>
    <w:rsid w:val="4D2C017A"/>
    <w:rsid w:val="4D3FDAB7"/>
    <w:rsid w:val="4D4867BB"/>
    <w:rsid w:val="4D542866"/>
    <w:rsid w:val="4D5EBF9C"/>
    <w:rsid w:val="4D6F605F"/>
    <w:rsid w:val="4D71CE69"/>
    <w:rsid w:val="4D74B48B"/>
    <w:rsid w:val="4D781DF7"/>
    <w:rsid w:val="4D78D19A"/>
    <w:rsid w:val="4D980903"/>
    <w:rsid w:val="4D9E7097"/>
    <w:rsid w:val="4DA204BE"/>
    <w:rsid w:val="4DB6C931"/>
    <w:rsid w:val="4DC0524B"/>
    <w:rsid w:val="4DC53B86"/>
    <w:rsid w:val="4DC6D056"/>
    <w:rsid w:val="4DDE3D82"/>
    <w:rsid w:val="4DEBF6D9"/>
    <w:rsid w:val="4DF39A55"/>
    <w:rsid w:val="4E2AE76D"/>
    <w:rsid w:val="4E2FB594"/>
    <w:rsid w:val="4E374243"/>
    <w:rsid w:val="4E585D12"/>
    <w:rsid w:val="4E667482"/>
    <w:rsid w:val="4E70CB2C"/>
    <w:rsid w:val="4E7D8BCB"/>
    <w:rsid w:val="4E86FCB2"/>
    <w:rsid w:val="4E8A09F1"/>
    <w:rsid w:val="4E8A2C27"/>
    <w:rsid w:val="4E8B42DB"/>
    <w:rsid w:val="4E8ED6BA"/>
    <w:rsid w:val="4E91B27D"/>
    <w:rsid w:val="4E96772B"/>
    <w:rsid w:val="4E999430"/>
    <w:rsid w:val="4EAAF8CB"/>
    <w:rsid w:val="4EB0376F"/>
    <w:rsid w:val="4EB119CA"/>
    <w:rsid w:val="4EC9A78A"/>
    <w:rsid w:val="4EEAEA4A"/>
    <w:rsid w:val="4F00F1F4"/>
    <w:rsid w:val="4F0F4C86"/>
    <w:rsid w:val="4F1ACD0F"/>
    <w:rsid w:val="4F24DE7A"/>
    <w:rsid w:val="4F2EF2E2"/>
    <w:rsid w:val="4F3C48FF"/>
    <w:rsid w:val="4F3CB543"/>
    <w:rsid w:val="4F490244"/>
    <w:rsid w:val="4F5759D1"/>
    <w:rsid w:val="4F70EFC7"/>
    <w:rsid w:val="4F747511"/>
    <w:rsid w:val="4F929445"/>
    <w:rsid w:val="4F984BBF"/>
    <w:rsid w:val="4FAD9601"/>
    <w:rsid w:val="4FB4599A"/>
    <w:rsid w:val="4FB8FB7C"/>
    <w:rsid w:val="4FB9FE47"/>
    <w:rsid w:val="4FBCF669"/>
    <w:rsid w:val="4FC19113"/>
    <w:rsid w:val="4FD81079"/>
    <w:rsid w:val="4FE69B68"/>
    <w:rsid w:val="4FEA2D61"/>
    <w:rsid w:val="4FF9E5C8"/>
    <w:rsid w:val="500188B1"/>
    <w:rsid w:val="5005D999"/>
    <w:rsid w:val="50106CD1"/>
    <w:rsid w:val="501202E3"/>
    <w:rsid w:val="50129BAB"/>
    <w:rsid w:val="501B6B55"/>
    <w:rsid w:val="502AA71B"/>
    <w:rsid w:val="503D6EE0"/>
    <w:rsid w:val="5053F676"/>
    <w:rsid w:val="5054B7E6"/>
    <w:rsid w:val="5054CEDA"/>
    <w:rsid w:val="505B1370"/>
    <w:rsid w:val="5064C5CF"/>
    <w:rsid w:val="5067DBEA"/>
    <w:rsid w:val="507E9DAB"/>
    <w:rsid w:val="50990093"/>
    <w:rsid w:val="50ACEA1B"/>
    <w:rsid w:val="50B3F02A"/>
    <w:rsid w:val="50B9E032"/>
    <w:rsid w:val="50BFBE58"/>
    <w:rsid w:val="50E39CF7"/>
    <w:rsid w:val="50FCDC48"/>
    <w:rsid w:val="51007F25"/>
    <w:rsid w:val="5108D199"/>
    <w:rsid w:val="51103A56"/>
    <w:rsid w:val="5113A6D1"/>
    <w:rsid w:val="51196280"/>
    <w:rsid w:val="51359CFE"/>
    <w:rsid w:val="513BD4D8"/>
    <w:rsid w:val="513CB15C"/>
    <w:rsid w:val="514514C4"/>
    <w:rsid w:val="514AE67A"/>
    <w:rsid w:val="514B6424"/>
    <w:rsid w:val="514DF689"/>
    <w:rsid w:val="51518CC3"/>
    <w:rsid w:val="5158C6CA"/>
    <w:rsid w:val="515B93A6"/>
    <w:rsid w:val="51612E68"/>
    <w:rsid w:val="5162FAE3"/>
    <w:rsid w:val="516939F9"/>
    <w:rsid w:val="516A75B5"/>
    <w:rsid w:val="5177D0C7"/>
    <w:rsid w:val="518ED681"/>
    <w:rsid w:val="519099FB"/>
    <w:rsid w:val="51C3AC78"/>
    <w:rsid w:val="51C8034C"/>
    <w:rsid w:val="51E0B220"/>
    <w:rsid w:val="51E169E7"/>
    <w:rsid w:val="51F09F3B"/>
    <w:rsid w:val="51F655C3"/>
    <w:rsid w:val="5234B6B0"/>
    <w:rsid w:val="524D009C"/>
    <w:rsid w:val="525B183B"/>
    <w:rsid w:val="525B2DA8"/>
    <w:rsid w:val="526A0B9A"/>
    <w:rsid w:val="526A7D61"/>
    <w:rsid w:val="5274D712"/>
    <w:rsid w:val="5278A023"/>
    <w:rsid w:val="528E345D"/>
    <w:rsid w:val="528FC39D"/>
    <w:rsid w:val="5290D2E8"/>
    <w:rsid w:val="52AB6D28"/>
    <w:rsid w:val="52B03513"/>
    <w:rsid w:val="52BD0023"/>
    <w:rsid w:val="52C62AF2"/>
    <w:rsid w:val="52C85601"/>
    <w:rsid w:val="52F75616"/>
    <w:rsid w:val="52FDBEC3"/>
    <w:rsid w:val="530ADDBA"/>
    <w:rsid w:val="5314DF6C"/>
    <w:rsid w:val="531EE40F"/>
    <w:rsid w:val="531F7051"/>
    <w:rsid w:val="5335EA48"/>
    <w:rsid w:val="533C249D"/>
    <w:rsid w:val="534A5CD4"/>
    <w:rsid w:val="534B3830"/>
    <w:rsid w:val="5355C7E7"/>
    <w:rsid w:val="535D021B"/>
    <w:rsid w:val="536B7A8F"/>
    <w:rsid w:val="536E6619"/>
    <w:rsid w:val="53721479"/>
    <w:rsid w:val="5380C2A7"/>
    <w:rsid w:val="53813039"/>
    <w:rsid w:val="5381DA46"/>
    <w:rsid w:val="53891004"/>
    <w:rsid w:val="538D566F"/>
    <w:rsid w:val="538F001D"/>
    <w:rsid w:val="53A45A1A"/>
    <w:rsid w:val="53A92CA2"/>
    <w:rsid w:val="53B24026"/>
    <w:rsid w:val="53B2AF83"/>
    <w:rsid w:val="53CDC27B"/>
    <w:rsid w:val="53D5F84E"/>
    <w:rsid w:val="53DC2BD6"/>
    <w:rsid w:val="53DEE47A"/>
    <w:rsid w:val="53ECE4D1"/>
    <w:rsid w:val="53F1DE36"/>
    <w:rsid w:val="53F1E90E"/>
    <w:rsid w:val="5405F6AB"/>
    <w:rsid w:val="5408A0E4"/>
    <w:rsid w:val="5410A773"/>
    <w:rsid w:val="541530A0"/>
    <w:rsid w:val="541C05D5"/>
    <w:rsid w:val="5423FC31"/>
    <w:rsid w:val="542EC499"/>
    <w:rsid w:val="543668AC"/>
    <w:rsid w:val="5440EFCF"/>
    <w:rsid w:val="54443791"/>
    <w:rsid w:val="54704D8F"/>
    <w:rsid w:val="5488DEF0"/>
    <w:rsid w:val="5492ECE7"/>
    <w:rsid w:val="5493FDF9"/>
    <w:rsid w:val="54983CB2"/>
    <w:rsid w:val="54AD4AF3"/>
    <w:rsid w:val="54B74469"/>
    <w:rsid w:val="54C53439"/>
    <w:rsid w:val="54E62D35"/>
    <w:rsid w:val="54F4201B"/>
    <w:rsid w:val="54F67DCA"/>
    <w:rsid w:val="5504609C"/>
    <w:rsid w:val="5506BB63"/>
    <w:rsid w:val="550B4E49"/>
    <w:rsid w:val="5516C417"/>
    <w:rsid w:val="552C7438"/>
    <w:rsid w:val="553F1FFF"/>
    <w:rsid w:val="5550D5AF"/>
    <w:rsid w:val="5553D021"/>
    <w:rsid w:val="55551628"/>
    <w:rsid w:val="5557CFD8"/>
    <w:rsid w:val="55749A0E"/>
    <w:rsid w:val="557A84C5"/>
    <w:rsid w:val="557F3079"/>
    <w:rsid w:val="559FA355"/>
    <w:rsid w:val="55A61EB2"/>
    <w:rsid w:val="55B350CB"/>
    <w:rsid w:val="55BA7A23"/>
    <w:rsid w:val="55BE711E"/>
    <w:rsid w:val="55DA349B"/>
    <w:rsid w:val="55E2AB75"/>
    <w:rsid w:val="55EA716D"/>
    <w:rsid w:val="55FD6251"/>
    <w:rsid w:val="56024302"/>
    <w:rsid w:val="56241A0D"/>
    <w:rsid w:val="563486AA"/>
    <w:rsid w:val="5637F65F"/>
    <w:rsid w:val="5639E1CA"/>
    <w:rsid w:val="563F66A2"/>
    <w:rsid w:val="564E3AC0"/>
    <w:rsid w:val="565D0E93"/>
    <w:rsid w:val="566597CD"/>
    <w:rsid w:val="566C25C5"/>
    <w:rsid w:val="56797993"/>
    <w:rsid w:val="567B9832"/>
    <w:rsid w:val="5682EEDA"/>
    <w:rsid w:val="5683F818"/>
    <w:rsid w:val="568BE317"/>
    <w:rsid w:val="56957BC2"/>
    <w:rsid w:val="569654C0"/>
    <w:rsid w:val="56A606DB"/>
    <w:rsid w:val="56B7A57B"/>
    <w:rsid w:val="56C8007E"/>
    <w:rsid w:val="56CE2DF1"/>
    <w:rsid w:val="56D3D280"/>
    <w:rsid w:val="56D40E89"/>
    <w:rsid w:val="56DF95BF"/>
    <w:rsid w:val="56F24F1C"/>
    <w:rsid w:val="56F9746B"/>
    <w:rsid w:val="56FF6BB3"/>
    <w:rsid w:val="571F44D1"/>
    <w:rsid w:val="5727DFD9"/>
    <w:rsid w:val="5741303E"/>
    <w:rsid w:val="57413FF8"/>
    <w:rsid w:val="574B6F63"/>
    <w:rsid w:val="574D6A42"/>
    <w:rsid w:val="574DD1F6"/>
    <w:rsid w:val="5760677B"/>
    <w:rsid w:val="576C0AF8"/>
    <w:rsid w:val="57749F7C"/>
    <w:rsid w:val="57772A6F"/>
    <w:rsid w:val="577B3168"/>
    <w:rsid w:val="577FAA27"/>
    <w:rsid w:val="577FE2B1"/>
    <w:rsid w:val="578C1034"/>
    <w:rsid w:val="5790C858"/>
    <w:rsid w:val="5799E459"/>
    <w:rsid w:val="579D6712"/>
    <w:rsid w:val="579D6BDC"/>
    <w:rsid w:val="57A420A6"/>
    <w:rsid w:val="57B10485"/>
    <w:rsid w:val="57B74456"/>
    <w:rsid w:val="57BF6B7F"/>
    <w:rsid w:val="57C3225F"/>
    <w:rsid w:val="57D10015"/>
    <w:rsid w:val="57D88236"/>
    <w:rsid w:val="57DB11F1"/>
    <w:rsid w:val="57E90236"/>
    <w:rsid w:val="57ECE24D"/>
    <w:rsid w:val="57EE4499"/>
    <w:rsid w:val="58057106"/>
    <w:rsid w:val="580D9BDD"/>
    <w:rsid w:val="5811AFF9"/>
    <w:rsid w:val="58152D67"/>
    <w:rsid w:val="581851DB"/>
    <w:rsid w:val="5824054B"/>
    <w:rsid w:val="5827B378"/>
    <w:rsid w:val="58304B48"/>
    <w:rsid w:val="58341DA2"/>
    <w:rsid w:val="58347478"/>
    <w:rsid w:val="5841CFD7"/>
    <w:rsid w:val="58550F7A"/>
    <w:rsid w:val="5864A372"/>
    <w:rsid w:val="5874D431"/>
    <w:rsid w:val="587DCE42"/>
    <w:rsid w:val="58831AEB"/>
    <w:rsid w:val="58952BA2"/>
    <w:rsid w:val="5895EA11"/>
    <w:rsid w:val="5899DFDC"/>
    <w:rsid w:val="589DC042"/>
    <w:rsid w:val="58CA02E8"/>
    <w:rsid w:val="58D7B289"/>
    <w:rsid w:val="58DC07EF"/>
    <w:rsid w:val="58DFA765"/>
    <w:rsid w:val="58E3A6B3"/>
    <w:rsid w:val="58FBAEE3"/>
    <w:rsid w:val="58FCE7BE"/>
    <w:rsid w:val="58FE2E14"/>
    <w:rsid w:val="59142519"/>
    <w:rsid w:val="591C83F4"/>
    <w:rsid w:val="592EFCF1"/>
    <w:rsid w:val="5932E219"/>
    <w:rsid w:val="593E4CCC"/>
    <w:rsid w:val="59421383"/>
    <w:rsid w:val="594335A7"/>
    <w:rsid w:val="594350BB"/>
    <w:rsid w:val="59484B90"/>
    <w:rsid w:val="595314B7"/>
    <w:rsid w:val="595987A1"/>
    <w:rsid w:val="5975EBC7"/>
    <w:rsid w:val="59795DF2"/>
    <w:rsid w:val="59871053"/>
    <w:rsid w:val="5991B19D"/>
    <w:rsid w:val="5995CBBE"/>
    <w:rsid w:val="5996403F"/>
    <w:rsid w:val="59B5FCD0"/>
    <w:rsid w:val="59B66617"/>
    <w:rsid w:val="59BC5B12"/>
    <w:rsid w:val="59BC9C8E"/>
    <w:rsid w:val="59D32A9E"/>
    <w:rsid w:val="59D6E06E"/>
    <w:rsid w:val="59D7817A"/>
    <w:rsid w:val="59F5F143"/>
    <w:rsid w:val="59F9D1BF"/>
    <w:rsid w:val="5A0ACC7B"/>
    <w:rsid w:val="5A0B7342"/>
    <w:rsid w:val="5A16680C"/>
    <w:rsid w:val="5A1CAE19"/>
    <w:rsid w:val="5A1CEE24"/>
    <w:rsid w:val="5A245A5C"/>
    <w:rsid w:val="5A282B55"/>
    <w:rsid w:val="5A3458DF"/>
    <w:rsid w:val="5A3EB04F"/>
    <w:rsid w:val="5A53E4F3"/>
    <w:rsid w:val="5A5AE80F"/>
    <w:rsid w:val="5A6186A3"/>
    <w:rsid w:val="5A645B36"/>
    <w:rsid w:val="5A6DD04D"/>
    <w:rsid w:val="5A6E2D13"/>
    <w:rsid w:val="5A6F5C25"/>
    <w:rsid w:val="5A77B373"/>
    <w:rsid w:val="5A77E3E3"/>
    <w:rsid w:val="5A84E125"/>
    <w:rsid w:val="5A8E8BEE"/>
    <w:rsid w:val="5A926CC3"/>
    <w:rsid w:val="5AA32189"/>
    <w:rsid w:val="5AA3BE8E"/>
    <w:rsid w:val="5AABAC14"/>
    <w:rsid w:val="5AAFF57A"/>
    <w:rsid w:val="5ABE43C3"/>
    <w:rsid w:val="5ABF9C1B"/>
    <w:rsid w:val="5AC0913F"/>
    <w:rsid w:val="5ACDCC6A"/>
    <w:rsid w:val="5ACF6649"/>
    <w:rsid w:val="5AEA629F"/>
    <w:rsid w:val="5AEFDDCD"/>
    <w:rsid w:val="5AF6F5F7"/>
    <w:rsid w:val="5B0011D4"/>
    <w:rsid w:val="5B0BB911"/>
    <w:rsid w:val="5B2391D0"/>
    <w:rsid w:val="5B23ABD1"/>
    <w:rsid w:val="5B319C1F"/>
    <w:rsid w:val="5B38B4B7"/>
    <w:rsid w:val="5B3C074B"/>
    <w:rsid w:val="5B44E9D5"/>
    <w:rsid w:val="5B785DD2"/>
    <w:rsid w:val="5B861434"/>
    <w:rsid w:val="5B8C12A9"/>
    <w:rsid w:val="5BBAF0EA"/>
    <w:rsid w:val="5BC4411C"/>
    <w:rsid w:val="5BC48FEC"/>
    <w:rsid w:val="5BD56104"/>
    <w:rsid w:val="5BE17608"/>
    <w:rsid w:val="5BFFF4BC"/>
    <w:rsid w:val="5C12B88E"/>
    <w:rsid w:val="5C28D47E"/>
    <w:rsid w:val="5C3A9842"/>
    <w:rsid w:val="5C3F72D5"/>
    <w:rsid w:val="5C477C75"/>
    <w:rsid w:val="5C53BF1E"/>
    <w:rsid w:val="5C54257A"/>
    <w:rsid w:val="5C605B80"/>
    <w:rsid w:val="5C634433"/>
    <w:rsid w:val="5C684F02"/>
    <w:rsid w:val="5C68AE41"/>
    <w:rsid w:val="5C6F96BE"/>
    <w:rsid w:val="5C7A9B34"/>
    <w:rsid w:val="5C7C7E61"/>
    <w:rsid w:val="5C893447"/>
    <w:rsid w:val="5C96A8C4"/>
    <w:rsid w:val="5C9ED073"/>
    <w:rsid w:val="5CA1C476"/>
    <w:rsid w:val="5CA95B57"/>
    <w:rsid w:val="5CAD5C99"/>
    <w:rsid w:val="5CAE5D6B"/>
    <w:rsid w:val="5CB4C7FC"/>
    <w:rsid w:val="5CB8D552"/>
    <w:rsid w:val="5CE06E94"/>
    <w:rsid w:val="5CEAD734"/>
    <w:rsid w:val="5CF5C17A"/>
    <w:rsid w:val="5D03CF4E"/>
    <w:rsid w:val="5D0EAA37"/>
    <w:rsid w:val="5D17B839"/>
    <w:rsid w:val="5D3351E2"/>
    <w:rsid w:val="5D336864"/>
    <w:rsid w:val="5D4617C1"/>
    <w:rsid w:val="5D4FC988"/>
    <w:rsid w:val="5D5D5FBE"/>
    <w:rsid w:val="5D71B0B0"/>
    <w:rsid w:val="5D7521F8"/>
    <w:rsid w:val="5D7905C7"/>
    <w:rsid w:val="5D91383C"/>
    <w:rsid w:val="5DA4318D"/>
    <w:rsid w:val="5DA43201"/>
    <w:rsid w:val="5DAA7152"/>
    <w:rsid w:val="5DD18AC9"/>
    <w:rsid w:val="5DDC0277"/>
    <w:rsid w:val="5DED2B1C"/>
    <w:rsid w:val="5DF2F4F3"/>
    <w:rsid w:val="5E0B48DC"/>
    <w:rsid w:val="5E0DE053"/>
    <w:rsid w:val="5E124B2E"/>
    <w:rsid w:val="5E18570B"/>
    <w:rsid w:val="5E1C2DF3"/>
    <w:rsid w:val="5E1D6996"/>
    <w:rsid w:val="5E2685DA"/>
    <w:rsid w:val="5E404D8B"/>
    <w:rsid w:val="5E5122B1"/>
    <w:rsid w:val="5E6FF502"/>
    <w:rsid w:val="5E70189B"/>
    <w:rsid w:val="5E74A82F"/>
    <w:rsid w:val="5E7B3E18"/>
    <w:rsid w:val="5E7CC47D"/>
    <w:rsid w:val="5E886DA9"/>
    <w:rsid w:val="5E88EA9E"/>
    <w:rsid w:val="5E92A2FB"/>
    <w:rsid w:val="5E9CB808"/>
    <w:rsid w:val="5EC572CE"/>
    <w:rsid w:val="5EC906F6"/>
    <w:rsid w:val="5ED6BFE4"/>
    <w:rsid w:val="5EDF816D"/>
    <w:rsid w:val="5EE35272"/>
    <w:rsid w:val="5EE5AA3E"/>
    <w:rsid w:val="5EFB9D75"/>
    <w:rsid w:val="5F023872"/>
    <w:rsid w:val="5F034F72"/>
    <w:rsid w:val="5F1A33F4"/>
    <w:rsid w:val="5F22059D"/>
    <w:rsid w:val="5F226046"/>
    <w:rsid w:val="5F2F61E8"/>
    <w:rsid w:val="5F3109FF"/>
    <w:rsid w:val="5F37E3B8"/>
    <w:rsid w:val="5F3D0A6F"/>
    <w:rsid w:val="5F438552"/>
    <w:rsid w:val="5F4B5506"/>
    <w:rsid w:val="5F556C13"/>
    <w:rsid w:val="5F68138D"/>
    <w:rsid w:val="5F6ABDD4"/>
    <w:rsid w:val="5F707052"/>
    <w:rsid w:val="5F769DEB"/>
    <w:rsid w:val="5F784E6B"/>
    <w:rsid w:val="5F7A6D0A"/>
    <w:rsid w:val="5F8B4075"/>
    <w:rsid w:val="5F8B4E29"/>
    <w:rsid w:val="5FABEC23"/>
    <w:rsid w:val="5FB0FBBC"/>
    <w:rsid w:val="5FB52B9C"/>
    <w:rsid w:val="5FB6229B"/>
    <w:rsid w:val="5FBBBEE3"/>
    <w:rsid w:val="5FBCE556"/>
    <w:rsid w:val="5FC1FE10"/>
    <w:rsid w:val="5FC8A5E9"/>
    <w:rsid w:val="5FCA788F"/>
    <w:rsid w:val="5FD82D9B"/>
    <w:rsid w:val="5FE0CC94"/>
    <w:rsid w:val="5FF947E8"/>
    <w:rsid w:val="5FFDF0C3"/>
    <w:rsid w:val="60011675"/>
    <w:rsid w:val="6007337C"/>
    <w:rsid w:val="600996FA"/>
    <w:rsid w:val="60229EDF"/>
    <w:rsid w:val="6027342B"/>
    <w:rsid w:val="603E262F"/>
    <w:rsid w:val="605049F7"/>
    <w:rsid w:val="60513243"/>
    <w:rsid w:val="6075B4CD"/>
    <w:rsid w:val="607E51F8"/>
    <w:rsid w:val="607FD57D"/>
    <w:rsid w:val="6083C5A9"/>
    <w:rsid w:val="6098B931"/>
    <w:rsid w:val="60AB683A"/>
    <w:rsid w:val="60AF8E87"/>
    <w:rsid w:val="60C2130D"/>
    <w:rsid w:val="60D738B4"/>
    <w:rsid w:val="60D75055"/>
    <w:rsid w:val="60D9B987"/>
    <w:rsid w:val="60DBDEF0"/>
    <w:rsid w:val="60E1036F"/>
    <w:rsid w:val="60E8EFCE"/>
    <w:rsid w:val="60F3C68D"/>
    <w:rsid w:val="60FF9CD8"/>
    <w:rsid w:val="610EDD15"/>
    <w:rsid w:val="6111601F"/>
    <w:rsid w:val="611B77FC"/>
    <w:rsid w:val="61304126"/>
    <w:rsid w:val="61330E81"/>
    <w:rsid w:val="6137FD13"/>
    <w:rsid w:val="6150BF17"/>
    <w:rsid w:val="617A7397"/>
    <w:rsid w:val="617FA756"/>
    <w:rsid w:val="618100F1"/>
    <w:rsid w:val="61939723"/>
    <w:rsid w:val="61B80E72"/>
    <w:rsid w:val="61BFBDAD"/>
    <w:rsid w:val="61C12A4A"/>
    <w:rsid w:val="61DB5A00"/>
    <w:rsid w:val="61DD2FCC"/>
    <w:rsid w:val="61F0C193"/>
    <w:rsid w:val="61F1F4C5"/>
    <w:rsid w:val="61F9AC15"/>
    <w:rsid w:val="62069D41"/>
    <w:rsid w:val="62113055"/>
    <w:rsid w:val="621564F2"/>
    <w:rsid w:val="621968F7"/>
    <w:rsid w:val="6222A092"/>
    <w:rsid w:val="622494F6"/>
    <w:rsid w:val="6228634C"/>
    <w:rsid w:val="6232F017"/>
    <w:rsid w:val="6238B89C"/>
    <w:rsid w:val="623AF034"/>
    <w:rsid w:val="6244AFC8"/>
    <w:rsid w:val="624EC216"/>
    <w:rsid w:val="62776EF1"/>
    <w:rsid w:val="627AB241"/>
    <w:rsid w:val="62830ED6"/>
    <w:rsid w:val="628B944B"/>
    <w:rsid w:val="6299553D"/>
    <w:rsid w:val="62A6EA1A"/>
    <w:rsid w:val="62A9A709"/>
    <w:rsid w:val="62B11370"/>
    <w:rsid w:val="62B68F27"/>
    <w:rsid w:val="62C5516E"/>
    <w:rsid w:val="62CCCCE4"/>
    <w:rsid w:val="62D89691"/>
    <w:rsid w:val="62D9D1C7"/>
    <w:rsid w:val="62DA252E"/>
    <w:rsid w:val="6302F312"/>
    <w:rsid w:val="6303B4AF"/>
    <w:rsid w:val="632028D8"/>
    <w:rsid w:val="632CCA1E"/>
    <w:rsid w:val="634D4C65"/>
    <w:rsid w:val="634E97AD"/>
    <w:rsid w:val="634F45C7"/>
    <w:rsid w:val="635320D0"/>
    <w:rsid w:val="63588E35"/>
    <w:rsid w:val="63695DDA"/>
    <w:rsid w:val="636F03FF"/>
    <w:rsid w:val="6375C6F1"/>
    <w:rsid w:val="637C2D7A"/>
    <w:rsid w:val="63913013"/>
    <w:rsid w:val="63A29366"/>
    <w:rsid w:val="63A6892E"/>
    <w:rsid w:val="63B21445"/>
    <w:rsid w:val="63B506FC"/>
    <w:rsid w:val="63B77E6A"/>
    <w:rsid w:val="63BCACFB"/>
    <w:rsid w:val="63CC5984"/>
    <w:rsid w:val="63CDACA7"/>
    <w:rsid w:val="63E218CF"/>
    <w:rsid w:val="63E5A419"/>
    <w:rsid w:val="63FF5D61"/>
    <w:rsid w:val="640C8B87"/>
    <w:rsid w:val="642527B3"/>
    <w:rsid w:val="6432AC7A"/>
    <w:rsid w:val="64394F09"/>
    <w:rsid w:val="643C2262"/>
    <w:rsid w:val="644168B3"/>
    <w:rsid w:val="64555C56"/>
    <w:rsid w:val="6459F96D"/>
    <w:rsid w:val="6465B139"/>
    <w:rsid w:val="6466A1C5"/>
    <w:rsid w:val="646A914F"/>
    <w:rsid w:val="647AC4BB"/>
    <w:rsid w:val="6481AE7E"/>
    <w:rsid w:val="648F1AE1"/>
    <w:rsid w:val="6495986D"/>
    <w:rsid w:val="64966493"/>
    <w:rsid w:val="64B13FE4"/>
    <w:rsid w:val="64B16786"/>
    <w:rsid w:val="64BD2E2C"/>
    <w:rsid w:val="64CD82D9"/>
    <w:rsid w:val="64D82EEE"/>
    <w:rsid w:val="64E0555B"/>
    <w:rsid w:val="64EADF7D"/>
    <w:rsid w:val="64EC7BAB"/>
    <w:rsid w:val="64F08772"/>
    <w:rsid w:val="64FB69EB"/>
    <w:rsid w:val="651214EE"/>
    <w:rsid w:val="6512A0AA"/>
    <w:rsid w:val="651CC106"/>
    <w:rsid w:val="652079F1"/>
    <w:rsid w:val="65252476"/>
    <w:rsid w:val="6529FE7D"/>
    <w:rsid w:val="6535D5C6"/>
    <w:rsid w:val="653D706E"/>
    <w:rsid w:val="653DF181"/>
    <w:rsid w:val="65416E36"/>
    <w:rsid w:val="654A9AB3"/>
    <w:rsid w:val="657658CC"/>
    <w:rsid w:val="657D94AA"/>
    <w:rsid w:val="659A2FD4"/>
    <w:rsid w:val="65A8C442"/>
    <w:rsid w:val="65AEEF33"/>
    <w:rsid w:val="65B4E25F"/>
    <w:rsid w:val="65BBA891"/>
    <w:rsid w:val="65CD31E4"/>
    <w:rsid w:val="65CD6E92"/>
    <w:rsid w:val="65D48617"/>
    <w:rsid w:val="65D8D0BD"/>
    <w:rsid w:val="65EB4AA9"/>
    <w:rsid w:val="65ECAF18"/>
    <w:rsid w:val="65F99414"/>
    <w:rsid w:val="6601CDFB"/>
    <w:rsid w:val="662916D7"/>
    <w:rsid w:val="6631C9C4"/>
    <w:rsid w:val="6634585C"/>
    <w:rsid w:val="6634849A"/>
    <w:rsid w:val="663A9D33"/>
    <w:rsid w:val="664A6FB7"/>
    <w:rsid w:val="664AAA48"/>
    <w:rsid w:val="66587966"/>
    <w:rsid w:val="665E4DC1"/>
    <w:rsid w:val="66712AD8"/>
    <w:rsid w:val="6678BC33"/>
    <w:rsid w:val="6679369A"/>
    <w:rsid w:val="6680D707"/>
    <w:rsid w:val="6684AE82"/>
    <w:rsid w:val="66904D1F"/>
    <w:rsid w:val="6692772F"/>
    <w:rsid w:val="66A3CD25"/>
    <w:rsid w:val="66A62391"/>
    <w:rsid w:val="66A82E33"/>
    <w:rsid w:val="66AD1ADD"/>
    <w:rsid w:val="66B50308"/>
    <w:rsid w:val="66BB56BF"/>
    <w:rsid w:val="66BF8B7B"/>
    <w:rsid w:val="66C5DD12"/>
    <w:rsid w:val="66C5DD55"/>
    <w:rsid w:val="66C685CE"/>
    <w:rsid w:val="66D53BFA"/>
    <w:rsid w:val="66E57713"/>
    <w:rsid w:val="66F3072D"/>
    <w:rsid w:val="67033016"/>
    <w:rsid w:val="67157D23"/>
    <w:rsid w:val="6718A02F"/>
    <w:rsid w:val="67336DA8"/>
    <w:rsid w:val="6746F1DD"/>
    <w:rsid w:val="674A3BD0"/>
    <w:rsid w:val="674F8616"/>
    <w:rsid w:val="67515398"/>
    <w:rsid w:val="67697D20"/>
    <w:rsid w:val="67729B8F"/>
    <w:rsid w:val="6784EE0A"/>
    <w:rsid w:val="67890BA1"/>
    <w:rsid w:val="678A2F1C"/>
    <w:rsid w:val="678A43E2"/>
    <w:rsid w:val="678AB9DC"/>
    <w:rsid w:val="678E56B9"/>
    <w:rsid w:val="6793B413"/>
    <w:rsid w:val="67A825BD"/>
    <w:rsid w:val="67C4F61D"/>
    <w:rsid w:val="67CBB54D"/>
    <w:rsid w:val="67CD62DE"/>
    <w:rsid w:val="67D26269"/>
    <w:rsid w:val="67D707E8"/>
    <w:rsid w:val="67DC8A90"/>
    <w:rsid w:val="67DE608F"/>
    <w:rsid w:val="680A4480"/>
    <w:rsid w:val="680BD69E"/>
    <w:rsid w:val="6810820F"/>
    <w:rsid w:val="6822B6EA"/>
    <w:rsid w:val="68232066"/>
    <w:rsid w:val="68452123"/>
    <w:rsid w:val="685BB1EF"/>
    <w:rsid w:val="685C17F1"/>
    <w:rsid w:val="6868886D"/>
    <w:rsid w:val="686BF26E"/>
    <w:rsid w:val="687BDA93"/>
    <w:rsid w:val="68812FA6"/>
    <w:rsid w:val="6882E4B3"/>
    <w:rsid w:val="689016BD"/>
    <w:rsid w:val="68A372DF"/>
    <w:rsid w:val="68A8DF64"/>
    <w:rsid w:val="68B268E8"/>
    <w:rsid w:val="68C939DD"/>
    <w:rsid w:val="68CBFDAB"/>
    <w:rsid w:val="68CD7A56"/>
    <w:rsid w:val="68E8625C"/>
    <w:rsid w:val="68F1EFCE"/>
    <w:rsid w:val="6911D136"/>
    <w:rsid w:val="69215B76"/>
    <w:rsid w:val="6921FE09"/>
    <w:rsid w:val="695DA24B"/>
    <w:rsid w:val="69614830"/>
    <w:rsid w:val="6965E7E6"/>
    <w:rsid w:val="696C6DF7"/>
    <w:rsid w:val="696DC1C7"/>
    <w:rsid w:val="696DF713"/>
    <w:rsid w:val="6984A8EA"/>
    <w:rsid w:val="69863F22"/>
    <w:rsid w:val="6993C34A"/>
    <w:rsid w:val="699B3F71"/>
    <w:rsid w:val="699E3593"/>
    <w:rsid w:val="69AE3040"/>
    <w:rsid w:val="69B6A773"/>
    <w:rsid w:val="69C3932D"/>
    <w:rsid w:val="69C525B2"/>
    <w:rsid w:val="69ED3ECF"/>
    <w:rsid w:val="69FB2C72"/>
    <w:rsid w:val="6A08B130"/>
    <w:rsid w:val="6A114324"/>
    <w:rsid w:val="6A1179A3"/>
    <w:rsid w:val="6A353F73"/>
    <w:rsid w:val="6A3D9542"/>
    <w:rsid w:val="6A3E0055"/>
    <w:rsid w:val="6A3F0A1B"/>
    <w:rsid w:val="6A44AFC5"/>
    <w:rsid w:val="6A56BFD8"/>
    <w:rsid w:val="6A67E15A"/>
    <w:rsid w:val="6A6E38D9"/>
    <w:rsid w:val="6A77F21B"/>
    <w:rsid w:val="6A7C008B"/>
    <w:rsid w:val="6A8E561C"/>
    <w:rsid w:val="6A927DFC"/>
    <w:rsid w:val="6AA54390"/>
    <w:rsid w:val="6AB4B8EE"/>
    <w:rsid w:val="6AB8E18B"/>
    <w:rsid w:val="6AB9500A"/>
    <w:rsid w:val="6ABBCA60"/>
    <w:rsid w:val="6ABEB3E2"/>
    <w:rsid w:val="6AC2D064"/>
    <w:rsid w:val="6AE8E1E7"/>
    <w:rsid w:val="6AEB43BB"/>
    <w:rsid w:val="6AEB971C"/>
    <w:rsid w:val="6AFF7C90"/>
    <w:rsid w:val="6B04CD7B"/>
    <w:rsid w:val="6B14B338"/>
    <w:rsid w:val="6B2E3B88"/>
    <w:rsid w:val="6B4781A8"/>
    <w:rsid w:val="6B501DAF"/>
    <w:rsid w:val="6B586862"/>
    <w:rsid w:val="6B5DA2D4"/>
    <w:rsid w:val="6B5DCBB0"/>
    <w:rsid w:val="6B5F5655"/>
    <w:rsid w:val="6B64604E"/>
    <w:rsid w:val="6B890178"/>
    <w:rsid w:val="6B8E9385"/>
    <w:rsid w:val="6B9E1FAB"/>
    <w:rsid w:val="6B9F3C00"/>
    <w:rsid w:val="6BA8AD1D"/>
    <w:rsid w:val="6BB4EE02"/>
    <w:rsid w:val="6BB61D35"/>
    <w:rsid w:val="6BCA58E4"/>
    <w:rsid w:val="6BCA877B"/>
    <w:rsid w:val="6BE77DD5"/>
    <w:rsid w:val="6BF9AE95"/>
    <w:rsid w:val="6C172E4B"/>
    <w:rsid w:val="6C1D407F"/>
    <w:rsid w:val="6C2B92A0"/>
    <w:rsid w:val="6C31BA01"/>
    <w:rsid w:val="6C400C94"/>
    <w:rsid w:val="6C5546DA"/>
    <w:rsid w:val="6C5C7CC4"/>
    <w:rsid w:val="6C69D837"/>
    <w:rsid w:val="6C6BBF40"/>
    <w:rsid w:val="6C6D9734"/>
    <w:rsid w:val="6C79E902"/>
    <w:rsid w:val="6C7A8647"/>
    <w:rsid w:val="6C98E8F2"/>
    <w:rsid w:val="6CAA7481"/>
    <w:rsid w:val="6CB4A9EA"/>
    <w:rsid w:val="6CBAB708"/>
    <w:rsid w:val="6CC02B2D"/>
    <w:rsid w:val="6CF39CDD"/>
    <w:rsid w:val="6CF65C34"/>
    <w:rsid w:val="6D0D2D51"/>
    <w:rsid w:val="6D5708A2"/>
    <w:rsid w:val="6D5C988B"/>
    <w:rsid w:val="6D65769D"/>
    <w:rsid w:val="6D6A348B"/>
    <w:rsid w:val="6D6CD022"/>
    <w:rsid w:val="6D76BC2A"/>
    <w:rsid w:val="6D839B02"/>
    <w:rsid w:val="6D8964E4"/>
    <w:rsid w:val="6D9B1793"/>
    <w:rsid w:val="6DAC69A1"/>
    <w:rsid w:val="6DAC8012"/>
    <w:rsid w:val="6DC52A17"/>
    <w:rsid w:val="6DC70329"/>
    <w:rsid w:val="6DCD1218"/>
    <w:rsid w:val="6DD0296A"/>
    <w:rsid w:val="6DE0314F"/>
    <w:rsid w:val="6DE4E13F"/>
    <w:rsid w:val="6DE7140B"/>
    <w:rsid w:val="6DF7D0AD"/>
    <w:rsid w:val="6DFC171B"/>
    <w:rsid w:val="6E005306"/>
    <w:rsid w:val="6E0F6EFA"/>
    <w:rsid w:val="6E143618"/>
    <w:rsid w:val="6E1AA26C"/>
    <w:rsid w:val="6E3DD270"/>
    <w:rsid w:val="6E4BD713"/>
    <w:rsid w:val="6E57DBC8"/>
    <w:rsid w:val="6E5C1AB3"/>
    <w:rsid w:val="6E60063C"/>
    <w:rsid w:val="6E67467B"/>
    <w:rsid w:val="6E681B68"/>
    <w:rsid w:val="6E761B65"/>
    <w:rsid w:val="6E77DDAB"/>
    <w:rsid w:val="6E80C924"/>
    <w:rsid w:val="6E84E29E"/>
    <w:rsid w:val="6E91F86E"/>
    <w:rsid w:val="6E93C728"/>
    <w:rsid w:val="6EAC66F6"/>
    <w:rsid w:val="6EEAEF22"/>
    <w:rsid w:val="6EEBEFB1"/>
    <w:rsid w:val="6EEE0198"/>
    <w:rsid w:val="6EF096EC"/>
    <w:rsid w:val="6EF5D682"/>
    <w:rsid w:val="6EF5EF1E"/>
    <w:rsid w:val="6EFABF67"/>
    <w:rsid w:val="6EFCDBB0"/>
    <w:rsid w:val="6F2C0309"/>
    <w:rsid w:val="6F4C0835"/>
    <w:rsid w:val="6F5E84F9"/>
    <w:rsid w:val="6F85153B"/>
    <w:rsid w:val="6F97E77C"/>
    <w:rsid w:val="6FAD45E3"/>
    <w:rsid w:val="6FB22709"/>
    <w:rsid w:val="6FCE2B65"/>
    <w:rsid w:val="6FCEFBFE"/>
    <w:rsid w:val="6FCF7928"/>
    <w:rsid w:val="6FD7C51E"/>
    <w:rsid w:val="6FD801BF"/>
    <w:rsid w:val="6FE67917"/>
    <w:rsid w:val="6FEA54D1"/>
    <w:rsid w:val="6FEC204C"/>
    <w:rsid w:val="6FF40DD2"/>
    <w:rsid w:val="7000EAE6"/>
    <w:rsid w:val="7006CF8D"/>
    <w:rsid w:val="700ED61C"/>
    <w:rsid w:val="703A1A44"/>
    <w:rsid w:val="703A9A39"/>
    <w:rsid w:val="703E00CC"/>
    <w:rsid w:val="705611C4"/>
    <w:rsid w:val="7057D8AB"/>
    <w:rsid w:val="7062DD1B"/>
    <w:rsid w:val="7070A956"/>
    <w:rsid w:val="708A5822"/>
    <w:rsid w:val="70A4DA51"/>
    <w:rsid w:val="70B4FE46"/>
    <w:rsid w:val="70B92C53"/>
    <w:rsid w:val="70C88CFE"/>
    <w:rsid w:val="70CBA5BC"/>
    <w:rsid w:val="70D9F597"/>
    <w:rsid w:val="70EBA041"/>
    <w:rsid w:val="70F11E16"/>
    <w:rsid w:val="70F9D2D1"/>
    <w:rsid w:val="70FA555A"/>
    <w:rsid w:val="710DA915"/>
    <w:rsid w:val="711BF23E"/>
    <w:rsid w:val="712C01AE"/>
    <w:rsid w:val="7130F3D8"/>
    <w:rsid w:val="7131A24C"/>
    <w:rsid w:val="713DC531"/>
    <w:rsid w:val="71417C8F"/>
    <w:rsid w:val="71441D77"/>
    <w:rsid w:val="7146CC80"/>
    <w:rsid w:val="7147C016"/>
    <w:rsid w:val="7149A083"/>
    <w:rsid w:val="714D68AB"/>
    <w:rsid w:val="7155741B"/>
    <w:rsid w:val="715B05DA"/>
    <w:rsid w:val="7179AAEB"/>
    <w:rsid w:val="718A6B02"/>
    <w:rsid w:val="71946D4A"/>
    <w:rsid w:val="71A2F5FB"/>
    <w:rsid w:val="71A87911"/>
    <w:rsid w:val="71B767BF"/>
    <w:rsid w:val="71C18687"/>
    <w:rsid w:val="71C346B5"/>
    <w:rsid w:val="71C93D30"/>
    <w:rsid w:val="71C99930"/>
    <w:rsid w:val="71CF4DF4"/>
    <w:rsid w:val="71D0CD80"/>
    <w:rsid w:val="71D3CD70"/>
    <w:rsid w:val="71DE81C1"/>
    <w:rsid w:val="71F283BB"/>
    <w:rsid w:val="72065FAA"/>
    <w:rsid w:val="72148C85"/>
    <w:rsid w:val="72296895"/>
    <w:rsid w:val="722EA849"/>
    <w:rsid w:val="72312CC8"/>
    <w:rsid w:val="72364B81"/>
    <w:rsid w:val="7260EA9C"/>
    <w:rsid w:val="727D2674"/>
    <w:rsid w:val="728CEE77"/>
    <w:rsid w:val="72A2FA9A"/>
    <w:rsid w:val="72A435EA"/>
    <w:rsid w:val="72AB19F3"/>
    <w:rsid w:val="72B65FE1"/>
    <w:rsid w:val="72BD755B"/>
    <w:rsid w:val="72D76681"/>
    <w:rsid w:val="72E004A2"/>
    <w:rsid w:val="72F55751"/>
    <w:rsid w:val="72F6BD2A"/>
    <w:rsid w:val="72FC643B"/>
    <w:rsid w:val="72FD071D"/>
    <w:rsid w:val="731270C4"/>
    <w:rsid w:val="731FC51D"/>
    <w:rsid w:val="732E9DCD"/>
    <w:rsid w:val="73550775"/>
    <w:rsid w:val="736B49C2"/>
    <w:rsid w:val="73848023"/>
    <w:rsid w:val="738A1815"/>
    <w:rsid w:val="7394E199"/>
    <w:rsid w:val="7395FE41"/>
    <w:rsid w:val="739BD06C"/>
    <w:rsid w:val="73B14BAD"/>
    <w:rsid w:val="73B72476"/>
    <w:rsid w:val="73C5F2DC"/>
    <w:rsid w:val="73C82227"/>
    <w:rsid w:val="73C96041"/>
    <w:rsid w:val="73CC1CCA"/>
    <w:rsid w:val="73D14277"/>
    <w:rsid w:val="73EDA5E8"/>
    <w:rsid w:val="73FDEB00"/>
    <w:rsid w:val="74020D97"/>
    <w:rsid w:val="740D84AD"/>
    <w:rsid w:val="74170541"/>
    <w:rsid w:val="742690D1"/>
    <w:rsid w:val="7426E2FF"/>
    <w:rsid w:val="7431F61C"/>
    <w:rsid w:val="744BF6FB"/>
    <w:rsid w:val="7462ACA6"/>
    <w:rsid w:val="74766012"/>
    <w:rsid w:val="747BE44E"/>
    <w:rsid w:val="747D0810"/>
    <w:rsid w:val="7482D616"/>
    <w:rsid w:val="74920DE4"/>
    <w:rsid w:val="74AA3B51"/>
    <w:rsid w:val="74B198AD"/>
    <w:rsid w:val="74C69CA0"/>
    <w:rsid w:val="74E47CFD"/>
    <w:rsid w:val="7503D73C"/>
    <w:rsid w:val="7503E9F0"/>
    <w:rsid w:val="751AB0CB"/>
    <w:rsid w:val="751F63BA"/>
    <w:rsid w:val="752A0D69"/>
    <w:rsid w:val="75395F9A"/>
    <w:rsid w:val="7539BF41"/>
    <w:rsid w:val="753C172D"/>
    <w:rsid w:val="7552C5B7"/>
    <w:rsid w:val="7558943A"/>
    <w:rsid w:val="75644023"/>
    <w:rsid w:val="756F1B09"/>
    <w:rsid w:val="75835E09"/>
    <w:rsid w:val="759E812D"/>
    <w:rsid w:val="75A9550E"/>
    <w:rsid w:val="75B96310"/>
    <w:rsid w:val="75D5376E"/>
    <w:rsid w:val="75D5F2FC"/>
    <w:rsid w:val="75D89C47"/>
    <w:rsid w:val="75EB4334"/>
    <w:rsid w:val="75EDEABB"/>
    <w:rsid w:val="75F514FF"/>
    <w:rsid w:val="75F6F4E0"/>
    <w:rsid w:val="75F9B325"/>
    <w:rsid w:val="75FE7D07"/>
    <w:rsid w:val="7601009E"/>
    <w:rsid w:val="760427EA"/>
    <w:rsid w:val="760FB7DE"/>
    <w:rsid w:val="76206012"/>
    <w:rsid w:val="7622DD30"/>
    <w:rsid w:val="76261495"/>
    <w:rsid w:val="7635277A"/>
    <w:rsid w:val="763DAD9B"/>
    <w:rsid w:val="763FE909"/>
    <w:rsid w:val="76422F93"/>
    <w:rsid w:val="764ACE21"/>
    <w:rsid w:val="7652CB5F"/>
    <w:rsid w:val="7663A3DB"/>
    <w:rsid w:val="766E0466"/>
    <w:rsid w:val="767C69F3"/>
    <w:rsid w:val="768FD9A6"/>
    <w:rsid w:val="769060F7"/>
    <w:rsid w:val="7691C989"/>
    <w:rsid w:val="76953C7D"/>
    <w:rsid w:val="76C5DDCA"/>
    <w:rsid w:val="76C7898E"/>
    <w:rsid w:val="76CC5F3A"/>
    <w:rsid w:val="76D47D36"/>
    <w:rsid w:val="76E89D76"/>
    <w:rsid w:val="76EFFCA5"/>
    <w:rsid w:val="76FAD60B"/>
    <w:rsid w:val="76FE21D4"/>
    <w:rsid w:val="76FF2DCF"/>
    <w:rsid w:val="7705582F"/>
    <w:rsid w:val="77137F1E"/>
    <w:rsid w:val="7722C9A7"/>
    <w:rsid w:val="77360D97"/>
    <w:rsid w:val="773DC688"/>
    <w:rsid w:val="77401760"/>
    <w:rsid w:val="77415B36"/>
    <w:rsid w:val="7745256F"/>
    <w:rsid w:val="776019B3"/>
    <w:rsid w:val="778326AA"/>
    <w:rsid w:val="77871395"/>
    <w:rsid w:val="77896A30"/>
    <w:rsid w:val="7791DC11"/>
    <w:rsid w:val="779E6185"/>
    <w:rsid w:val="77A19A0E"/>
    <w:rsid w:val="77A52470"/>
    <w:rsid w:val="77A993DB"/>
    <w:rsid w:val="77B0F0A7"/>
    <w:rsid w:val="77B7019A"/>
    <w:rsid w:val="77C9A640"/>
    <w:rsid w:val="77D169AC"/>
    <w:rsid w:val="77DA0DE3"/>
    <w:rsid w:val="77E6088B"/>
    <w:rsid w:val="77E76A2E"/>
    <w:rsid w:val="780517DE"/>
    <w:rsid w:val="7808A752"/>
    <w:rsid w:val="78107787"/>
    <w:rsid w:val="78151FD0"/>
    <w:rsid w:val="781A10DE"/>
    <w:rsid w:val="7825C22A"/>
    <w:rsid w:val="7843C071"/>
    <w:rsid w:val="784C58E0"/>
    <w:rsid w:val="784D1081"/>
    <w:rsid w:val="785B43AF"/>
    <w:rsid w:val="78716003"/>
    <w:rsid w:val="78B67F2B"/>
    <w:rsid w:val="78C8E8BE"/>
    <w:rsid w:val="78CA3AE0"/>
    <w:rsid w:val="78D60B29"/>
    <w:rsid w:val="78DBFD07"/>
    <w:rsid w:val="78E4F562"/>
    <w:rsid w:val="78EF1248"/>
    <w:rsid w:val="78FF856A"/>
    <w:rsid w:val="79142B3D"/>
    <w:rsid w:val="79180AB5"/>
    <w:rsid w:val="79326036"/>
    <w:rsid w:val="793A8354"/>
    <w:rsid w:val="793B53C7"/>
    <w:rsid w:val="7940358A"/>
    <w:rsid w:val="7940F4D1"/>
    <w:rsid w:val="794C99B9"/>
    <w:rsid w:val="794F4626"/>
    <w:rsid w:val="7957136E"/>
    <w:rsid w:val="795C31B6"/>
    <w:rsid w:val="795D25FE"/>
    <w:rsid w:val="7963FB40"/>
    <w:rsid w:val="798291C1"/>
    <w:rsid w:val="798494DA"/>
    <w:rsid w:val="798E7829"/>
    <w:rsid w:val="799ACB80"/>
    <w:rsid w:val="79B1D49A"/>
    <w:rsid w:val="79B2C621"/>
    <w:rsid w:val="79B728E9"/>
    <w:rsid w:val="79BE153F"/>
    <w:rsid w:val="79CA4200"/>
    <w:rsid w:val="79D4AB15"/>
    <w:rsid w:val="79DE58EB"/>
    <w:rsid w:val="79E8E0E2"/>
    <w:rsid w:val="79F89E4D"/>
    <w:rsid w:val="79FD7E8C"/>
    <w:rsid w:val="7A10BA34"/>
    <w:rsid w:val="7A225895"/>
    <w:rsid w:val="7A2AEE0C"/>
    <w:rsid w:val="7A2C0087"/>
    <w:rsid w:val="7A5E5AAD"/>
    <w:rsid w:val="7A60468F"/>
    <w:rsid w:val="7A628892"/>
    <w:rsid w:val="7A763ECC"/>
    <w:rsid w:val="7AA137A0"/>
    <w:rsid w:val="7AA74DE9"/>
    <w:rsid w:val="7AB12B7A"/>
    <w:rsid w:val="7AB8E78B"/>
    <w:rsid w:val="7ACE81E0"/>
    <w:rsid w:val="7AECD302"/>
    <w:rsid w:val="7AEEA25C"/>
    <w:rsid w:val="7AFF3004"/>
    <w:rsid w:val="7B08FBED"/>
    <w:rsid w:val="7B11FDE4"/>
    <w:rsid w:val="7B16B80E"/>
    <w:rsid w:val="7B19B9F0"/>
    <w:rsid w:val="7B1DA94D"/>
    <w:rsid w:val="7B267C3B"/>
    <w:rsid w:val="7B3359C7"/>
    <w:rsid w:val="7B33667A"/>
    <w:rsid w:val="7B3AE9FD"/>
    <w:rsid w:val="7B4DA4FB"/>
    <w:rsid w:val="7B53BE81"/>
    <w:rsid w:val="7B58941D"/>
    <w:rsid w:val="7B5D9F47"/>
    <w:rsid w:val="7B6D8C82"/>
    <w:rsid w:val="7B97205E"/>
    <w:rsid w:val="7B9798EC"/>
    <w:rsid w:val="7BA132E2"/>
    <w:rsid w:val="7BB55C3A"/>
    <w:rsid w:val="7BC0D9DD"/>
    <w:rsid w:val="7BC7C1A1"/>
    <w:rsid w:val="7BD1F6DC"/>
    <w:rsid w:val="7BD6EBF4"/>
    <w:rsid w:val="7BF0A66E"/>
    <w:rsid w:val="7BF170FF"/>
    <w:rsid w:val="7BF8003D"/>
    <w:rsid w:val="7C01725E"/>
    <w:rsid w:val="7C3C9463"/>
    <w:rsid w:val="7C493859"/>
    <w:rsid w:val="7C49E00B"/>
    <w:rsid w:val="7C4E8032"/>
    <w:rsid w:val="7C607905"/>
    <w:rsid w:val="7C6A92A1"/>
    <w:rsid w:val="7C6B713D"/>
    <w:rsid w:val="7C728027"/>
    <w:rsid w:val="7C75AC11"/>
    <w:rsid w:val="7C8D0776"/>
    <w:rsid w:val="7C99C029"/>
    <w:rsid w:val="7C9DD1E5"/>
    <w:rsid w:val="7CB78E30"/>
    <w:rsid w:val="7CB89C6D"/>
    <w:rsid w:val="7CBADB51"/>
    <w:rsid w:val="7CCF36DB"/>
    <w:rsid w:val="7CD0A8A5"/>
    <w:rsid w:val="7CD1D184"/>
    <w:rsid w:val="7CDCCFB2"/>
    <w:rsid w:val="7CED0BC9"/>
    <w:rsid w:val="7CEF8EE2"/>
    <w:rsid w:val="7CF59DAB"/>
    <w:rsid w:val="7CF8BBC4"/>
    <w:rsid w:val="7CFAFEAF"/>
    <w:rsid w:val="7CFD41AD"/>
    <w:rsid w:val="7D05D8C5"/>
    <w:rsid w:val="7D06F4DE"/>
    <w:rsid w:val="7D186EB2"/>
    <w:rsid w:val="7D19453F"/>
    <w:rsid w:val="7D3B2874"/>
    <w:rsid w:val="7D3CCE70"/>
    <w:rsid w:val="7D4D1ABD"/>
    <w:rsid w:val="7D628ECE"/>
    <w:rsid w:val="7D6B5BAF"/>
    <w:rsid w:val="7D75FF33"/>
    <w:rsid w:val="7D7972E1"/>
    <w:rsid w:val="7D7A5176"/>
    <w:rsid w:val="7D7D1280"/>
    <w:rsid w:val="7D7EE32A"/>
    <w:rsid w:val="7D7EE914"/>
    <w:rsid w:val="7D8412E1"/>
    <w:rsid w:val="7D8BE4B2"/>
    <w:rsid w:val="7D964BCF"/>
    <w:rsid w:val="7D9704D8"/>
    <w:rsid w:val="7D9A2F06"/>
    <w:rsid w:val="7DA4E7C3"/>
    <w:rsid w:val="7DA973D0"/>
    <w:rsid w:val="7DACB3A5"/>
    <w:rsid w:val="7DAFF88F"/>
    <w:rsid w:val="7DB36B41"/>
    <w:rsid w:val="7DCD37B0"/>
    <w:rsid w:val="7DDBDFA8"/>
    <w:rsid w:val="7DE0C3C8"/>
    <w:rsid w:val="7DE9BDEF"/>
    <w:rsid w:val="7DF0865C"/>
    <w:rsid w:val="7DF5B0EE"/>
    <w:rsid w:val="7DFFD232"/>
    <w:rsid w:val="7E02B6C6"/>
    <w:rsid w:val="7E0AD876"/>
    <w:rsid w:val="7E0F8C2B"/>
    <w:rsid w:val="7E184FF5"/>
    <w:rsid w:val="7E2B1931"/>
    <w:rsid w:val="7E2D1D1C"/>
    <w:rsid w:val="7E4D5F85"/>
    <w:rsid w:val="7E56ABB2"/>
    <w:rsid w:val="7E56D037"/>
    <w:rsid w:val="7E636635"/>
    <w:rsid w:val="7E63949A"/>
    <w:rsid w:val="7E6AC5E0"/>
    <w:rsid w:val="7E6B073C"/>
    <w:rsid w:val="7E8F4236"/>
    <w:rsid w:val="7E93D7B9"/>
    <w:rsid w:val="7E93DB9A"/>
    <w:rsid w:val="7E9DA2F2"/>
    <w:rsid w:val="7EA3F028"/>
    <w:rsid w:val="7EA511E8"/>
    <w:rsid w:val="7EA743A7"/>
    <w:rsid w:val="7EAB5FB6"/>
    <w:rsid w:val="7EC78C49"/>
    <w:rsid w:val="7F0C6A99"/>
    <w:rsid w:val="7F1AF6AE"/>
    <w:rsid w:val="7F1F584E"/>
    <w:rsid w:val="7F263921"/>
    <w:rsid w:val="7F2B9A8D"/>
    <w:rsid w:val="7F428B84"/>
    <w:rsid w:val="7F58EF7D"/>
    <w:rsid w:val="7F5F8232"/>
    <w:rsid w:val="7F68946D"/>
    <w:rsid w:val="7F71766A"/>
    <w:rsid w:val="7F960F49"/>
    <w:rsid w:val="7FA873A5"/>
    <w:rsid w:val="7FA9E363"/>
    <w:rsid w:val="7FB2FCF9"/>
    <w:rsid w:val="7FC6F7C2"/>
    <w:rsid w:val="7FC7453C"/>
    <w:rsid w:val="7FEC6B20"/>
    <w:rsid w:val="7FF50E8D"/>
    <w:rsid w:val="7FFAAE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8720C4"/>
  <w15:docId w15:val="{36F47DE1-4A95-4587-B43A-31FFAA21E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179"/>
    <w:pPr>
      <w:spacing w:after="0"/>
    </w:pPr>
  </w:style>
  <w:style w:type="paragraph" w:styleId="Ttulo1">
    <w:name w:val="heading 1"/>
    <w:basedOn w:val="Normal"/>
    <w:next w:val="Normal"/>
    <w:link w:val="Ttulo1Char"/>
    <w:qFormat/>
    <w:rsid w:val="00944B16"/>
    <w:pPr>
      <w:keepNext/>
      <w:keepLines/>
      <w:numPr>
        <w:numId w:val="8"/>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nhideWhenUsed/>
    <w:qFormat/>
    <w:rsid w:val="00931999"/>
    <w:pPr>
      <w:keepNext/>
      <w:keepLines/>
      <w:numPr>
        <w:ilvl w:val="1"/>
        <w:numId w:val="8"/>
      </w:numPr>
      <w:spacing w:before="200"/>
      <w:ind w:left="576"/>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931999"/>
    <w:pPr>
      <w:keepNext/>
      <w:keepLines/>
      <w:numPr>
        <w:ilvl w:val="2"/>
        <w:numId w:val="8"/>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931999"/>
    <w:pPr>
      <w:keepNext/>
      <w:keepLines/>
      <w:numPr>
        <w:ilvl w:val="3"/>
        <w:numId w:val="8"/>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931999"/>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semiHidden/>
    <w:unhideWhenUsed/>
    <w:qFormat/>
    <w:rsid w:val="00931999"/>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semiHidden/>
    <w:unhideWhenUsed/>
    <w:qFormat/>
    <w:rsid w:val="00931999"/>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A6FDE"/>
    <w:pPr>
      <w:tabs>
        <w:tab w:val="center" w:pos="4252"/>
        <w:tab w:val="right" w:pos="8504"/>
      </w:tabs>
      <w:spacing w:line="240" w:lineRule="auto"/>
    </w:pPr>
  </w:style>
  <w:style w:type="character" w:customStyle="1" w:styleId="CabealhoChar">
    <w:name w:val="Cabeçalho Char"/>
    <w:basedOn w:val="Fontepargpadro"/>
    <w:link w:val="Cabealho"/>
    <w:uiPriority w:val="99"/>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basedOn w:val="Fontepargpadro"/>
    <w:link w:val="Ttulo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unhideWhenUsed/>
    <w:qFormat/>
    <w:rsid w:val="00931999"/>
    <w:pPr>
      <w:pageBreakBefore/>
      <w:numPr>
        <w:numId w:val="0"/>
      </w:numPr>
      <w:outlineLvl w:val="9"/>
    </w:pPr>
  </w:style>
  <w:style w:type="character" w:customStyle="1" w:styleId="Ttulo2Char">
    <w:name w:val="Título 2 Char"/>
    <w:basedOn w:val="Fontepargpadro"/>
    <w:link w:val="Ttulo2"/>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nhideWhenUsed/>
    <w:rsid w:val="00931999"/>
    <w:pPr>
      <w:spacing w:after="120"/>
    </w:pPr>
  </w:style>
  <w:style w:type="character" w:customStyle="1" w:styleId="CorpodetextoChar">
    <w:name w:val="Corpo de texto Char"/>
    <w:basedOn w:val="Fontepargpadro"/>
    <w:link w:val="Corpodetexto"/>
    <w:rsid w:val="00931999"/>
  </w:style>
  <w:style w:type="character" w:customStyle="1" w:styleId="Ttulo4Char">
    <w:name w:val="Título 4 Char"/>
    <w:basedOn w:val="Fontepargpadro"/>
    <w:link w:val="Ttulo4"/>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semiHidden/>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semiHidden/>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DOCs_Paragrafo-1,List I Paragraph,SheParágrafo da Lista,Texto,Marcadores PDTI"/>
    <w:basedOn w:val="Normal"/>
    <w:link w:val="PargrafodaListaChar"/>
    <w:uiPriority w:val="34"/>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uiPriority w:val="59"/>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semiHidden/>
    <w:unhideWhenUsed/>
    <w:rsid w:val="0082422F"/>
    <w:rPr>
      <w:sz w:val="16"/>
      <w:szCs w:val="16"/>
    </w:rPr>
  </w:style>
  <w:style w:type="paragraph" w:styleId="Textodecomentrio">
    <w:name w:val="annotation text"/>
    <w:basedOn w:val="Normal"/>
    <w:link w:val="TextodecomentrioChar"/>
    <w:uiPriority w:val="99"/>
    <w:semiHidden/>
    <w:unhideWhenUsed/>
    <w:rsid w:val="0082422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DOCs_Paragrafo-1 Char,List I Paragraph Char,SheParágrafo da Lista Char,Texto Char,Marcadores PDTI Char"/>
    <w:link w:val="PargrafodaLista"/>
    <w:uiPriority w:val="34"/>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link w:val="StandardChar"/>
    <w:qFormat/>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Style26">
    <w:name w:val="Style26"/>
    <w:basedOn w:val="Normal"/>
    <w:uiPriority w:val="99"/>
    <w:rsid w:val="00CB5E0F"/>
    <w:pPr>
      <w:widowControl w:val="0"/>
      <w:autoSpaceDE w:val="0"/>
      <w:autoSpaceDN w:val="0"/>
      <w:adjustRightInd w:val="0"/>
      <w:spacing w:after="200" w:line="337" w:lineRule="exact"/>
      <w:ind w:firstLine="715"/>
      <w:jc w:val="both"/>
    </w:pPr>
    <w:rPr>
      <w:rFonts w:ascii="Calibri" w:eastAsia="Times New Roman" w:hAnsi="Calibri" w:cs="Times New Roman"/>
      <w:sz w:val="24"/>
      <w:szCs w:val="24"/>
    </w:rPr>
  </w:style>
  <w:style w:type="table" w:customStyle="1" w:styleId="Tabelacomgrade3">
    <w:name w:val="Tabela com grade3"/>
    <w:basedOn w:val="Tabelanormal"/>
    <w:next w:val="Tabelacomgrade"/>
    <w:uiPriority w:val="59"/>
    <w:rsid w:val="00CB5E0F"/>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0D5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0D5D07"/>
    <w:rPr>
      <w:rFonts w:ascii="Courier New" w:eastAsia="Times New Roman" w:hAnsi="Courier New" w:cs="Courier New"/>
      <w:sz w:val="20"/>
      <w:szCs w:val="20"/>
    </w:rPr>
  </w:style>
  <w:style w:type="table" w:customStyle="1" w:styleId="TableGrid0">
    <w:name w:val="Table Grid0"/>
    <w:rsid w:val="00646430"/>
    <w:pPr>
      <w:spacing w:after="0" w:line="240" w:lineRule="auto"/>
    </w:pPr>
    <w:rPr>
      <w:rFonts w:eastAsiaTheme="minorEastAsia"/>
    </w:rPr>
    <w:tblPr>
      <w:tblCellMar>
        <w:top w:w="0" w:type="dxa"/>
        <w:left w:w="0" w:type="dxa"/>
        <w:bottom w:w="0" w:type="dxa"/>
        <w:right w:w="0" w:type="dxa"/>
      </w:tblCellMar>
    </w:tblPr>
  </w:style>
  <w:style w:type="character" w:styleId="nfaseSutil">
    <w:name w:val="Subtle Emphasis"/>
    <w:basedOn w:val="Fontepargpadro"/>
    <w:uiPriority w:val="19"/>
    <w:qFormat/>
    <w:rsid w:val="009C4103"/>
    <w:rPr>
      <w:i/>
      <w:iCs/>
      <w:color w:val="404040" w:themeColor="text1" w:themeTint="BF"/>
    </w:rPr>
  </w:style>
  <w:style w:type="character" w:customStyle="1" w:styleId="StandardChar">
    <w:name w:val="Standard Char"/>
    <w:basedOn w:val="Fontepargpadro"/>
    <w:link w:val="Standard"/>
    <w:qFormat/>
    <w:locked/>
    <w:rsid w:val="00844C1A"/>
    <w:rPr>
      <w:rFonts w:ascii="CG Times (W1)" w:eastAsia="Times New Roman" w:hAnsi="CG Times (W1)" w:cs="Times New Roman"/>
      <w:kern w:val="3"/>
      <w:sz w:val="20"/>
      <w:szCs w:val="20"/>
      <w:lang w:val="pt-PT"/>
    </w:rPr>
  </w:style>
  <w:style w:type="paragraph" w:customStyle="1" w:styleId="Default">
    <w:name w:val="Default"/>
    <w:rsid w:val="003A63CC"/>
    <w:pPr>
      <w:autoSpaceDE w:val="0"/>
      <w:autoSpaceDN w:val="0"/>
      <w:adjustRightInd w:val="0"/>
      <w:spacing w:after="0" w:line="240" w:lineRule="auto"/>
    </w:pPr>
    <w:rPr>
      <w:rFonts w:ascii="Spranq eco sans" w:hAnsi="Spranq eco sans" w:cs="Spranq eco sans"/>
      <w:color w:val="000000"/>
      <w:sz w:val="24"/>
      <w:szCs w:val="24"/>
      <w:lang w:eastAsia="en-US"/>
    </w:rPr>
  </w:style>
  <w:style w:type="paragraph" w:styleId="Textodenotaderodap">
    <w:name w:val="footnote text"/>
    <w:basedOn w:val="Normal"/>
    <w:link w:val="TextodenotaderodapChar"/>
    <w:uiPriority w:val="99"/>
    <w:semiHidden/>
    <w:unhideWhenUsed/>
    <w:rsid w:val="00AB662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AB662D"/>
    <w:rPr>
      <w:sz w:val="20"/>
      <w:szCs w:val="20"/>
    </w:rPr>
  </w:style>
  <w:style w:type="character" w:styleId="Refdenotaderodap">
    <w:name w:val="footnote reference"/>
    <w:basedOn w:val="Fontepargpadro"/>
    <w:uiPriority w:val="99"/>
    <w:semiHidden/>
    <w:unhideWhenUsed/>
    <w:rsid w:val="00AB662D"/>
    <w:rPr>
      <w:vertAlign w:val="superscript"/>
    </w:rPr>
  </w:style>
  <w:style w:type="numbering" w:customStyle="1" w:styleId="Estilo2">
    <w:name w:val="Estilo2"/>
    <w:uiPriority w:val="99"/>
    <w:rsid w:val="00241663"/>
    <w:pPr>
      <w:numPr>
        <w:numId w:val="10"/>
      </w:numPr>
    </w:pPr>
  </w:style>
  <w:style w:type="character" w:customStyle="1" w:styleId="MenoPendente1">
    <w:name w:val="Menção Pendente1"/>
    <w:basedOn w:val="Fontepargpadro"/>
    <w:uiPriority w:val="99"/>
    <w:semiHidden/>
    <w:unhideWhenUsed/>
    <w:rsid w:val="00DB3FC4"/>
    <w:rPr>
      <w:color w:val="605E5C"/>
      <w:shd w:val="clear" w:color="auto" w:fill="E1DFDD"/>
    </w:rPr>
  </w:style>
  <w:style w:type="paragraph" w:customStyle="1" w:styleId="paragraph">
    <w:name w:val="paragraph"/>
    <w:basedOn w:val="Normal"/>
    <w:rsid w:val="008210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8210BD"/>
  </w:style>
  <w:style w:type="character" w:customStyle="1" w:styleId="eop">
    <w:name w:val="eop"/>
    <w:basedOn w:val="Fontepargpadro"/>
    <w:rsid w:val="008210BD"/>
  </w:style>
  <w:style w:type="character" w:customStyle="1" w:styleId="textrun">
    <w:name w:val="textrun"/>
    <w:basedOn w:val="Fontepargpadro"/>
    <w:rsid w:val="00811840"/>
  </w:style>
  <w:style w:type="table" w:styleId="GradeMdia1-nfase6">
    <w:name w:val="Medium Grid 1 Accent 6"/>
    <w:basedOn w:val="Tabelanormal"/>
    <w:uiPriority w:val="67"/>
    <w:rsid w:val="00790D6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elaSimples11">
    <w:name w:val="Tabela Simples 11"/>
    <w:basedOn w:val="Tabelanormal"/>
    <w:uiPriority w:val="41"/>
    <w:rsid w:val="003A09F5"/>
    <w:pPr>
      <w:spacing w:after="0" w:line="240" w:lineRule="auto"/>
    </w:pPr>
    <w:rPr>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
    <w:name w:val="Table Normal"/>
    <w:uiPriority w:val="2"/>
    <w:semiHidden/>
    <w:unhideWhenUsed/>
    <w:qFormat/>
    <w:rsid w:val="00780FC5"/>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0FC5"/>
    <w:pPr>
      <w:widowControl w:val="0"/>
      <w:autoSpaceDE w:val="0"/>
      <w:autoSpaceDN w:val="0"/>
      <w:spacing w:line="240" w:lineRule="auto"/>
      <w:jc w:val="center"/>
    </w:pPr>
    <w:rPr>
      <w:rFonts w:ascii="Calibri" w:eastAsia="Calibri" w:hAnsi="Calibri" w:cs="Calibri"/>
      <w:lang w:val="pt-PT" w:eastAsia="en-US"/>
    </w:rPr>
  </w:style>
  <w:style w:type="table" w:customStyle="1" w:styleId="TabeladeGrade1Clara1">
    <w:name w:val="Tabela de Grade 1 Clara1"/>
    <w:basedOn w:val="Tabelanormal"/>
    <w:uiPriority w:val="46"/>
    <w:rsid w:val="007E12EE"/>
    <w:pPr>
      <w:spacing w:after="0" w:line="240" w:lineRule="auto"/>
    </w:pPr>
    <w:rPr>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umrio4">
    <w:name w:val="toc 4"/>
    <w:basedOn w:val="Normal"/>
    <w:next w:val="Normal"/>
    <w:autoRedefine/>
    <w:uiPriority w:val="39"/>
    <w:unhideWhenUsed/>
    <w:rsid w:val="00D214E2"/>
    <w:pPr>
      <w:spacing w:after="100" w:line="259" w:lineRule="auto"/>
      <w:ind w:left="660"/>
    </w:pPr>
    <w:rPr>
      <w:rFonts w:eastAsiaTheme="minorEastAsia"/>
    </w:rPr>
  </w:style>
  <w:style w:type="paragraph" w:styleId="Sumrio5">
    <w:name w:val="toc 5"/>
    <w:basedOn w:val="Normal"/>
    <w:next w:val="Normal"/>
    <w:autoRedefine/>
    <w:uiPriority w:val="39"/>
    <w:unhideWhenUsed/>
    <w:rsid w:val="00D214E2"/>
    <w:pPr>
      <w:spacing w:after="100" w:line="259" w:lineRule="auto"/>
      <w:ind w:left="880"/>
    </w:pPr>
    <w:rPr>
      <w:rFonts w:eastAsiaTheme="minorEastAsia"/>
    </w:rPr>
  </w:style>
  <w:style w:type="paragraph" w:styleId="Sumrio6">
    <w:name w:val="toc 6"/>
    <w:basedOn w:val="Normal"/>
    <w:next w:val="Normal"/>
    <w:autoRedefine/>
    <w:uiPriority w:val="39"/>
    <w:unhideWhenUsed/>
    <w:rsid w:val="00D214E2"/>
    <w:pPr>
      <w:spacing w:after="100" w:line="259" w:lineRule="auto"/>
      <w:ind w:left="1100"/>
    </w:pPr>
    <w:rPr>
      <w:rFonts w:eastAsiaTheme="minorEastAsia"/>
    </w:rPr>
  </w:style>
  <w:style w:type="paragraph" w:styleId="Sumrio7">
    <w:name w:val="toc 7"/>
    <w:basedOn w:val="Normal"/>
    <w:next w:val="Normal"/>
    <w:autoRedefine/>
    <w:uiPriority w:val="39"/>
    <w:unhideWhenUsed/>
    <w:rsid w:val="00D214E2"/>
    <w:pPr>
      <w:spacing w:after="100" w:line="259" w:lineRule="auto"/>
      <w:ind w:left="1320"/>
    </w:pPr>
    <w:rPr>
      <w:rFonts w:eastAsiaTheme="minorEastAsia"/>
    </w:rPr>
  </w:style>
  <w:style w:type="paragraph" w:styleId="Sumrio8">
    <w:name w:val="toc 8"/>
    <w:basedOn w:val="Normal"/>
    <w:next w:val="Normal"/>
    <w:autoRedefine/>
    <w:uiPriority w:val="39"/>
    <w:unhideWhenUsed/>
    <w:rsid w:val="00D214E2"/>
    <w:pPr>
      <w:spacing w:after="100" w:line="259" w:lineRule="auto"/>
      <w:ind w:left="1540"/>
    </w:pPr>
    <w:rPr>
      <w:rFonts w:eastAsiaTheme="minorEastAsia"/>
    </w:rPr>
  </w:style>
  <w:style w:type="paragraph" w:styleId="Sumrio9">
    <w:name w:val="toc 9"/>
    <w:basedOn w:val="Normal"/>
    <w:next w:val="Normal"/>
    <w:autoRedefine/>
    <w:uiPriority w:val="39"/>
    <w:unhideWhenUsed/>
    <w:rsid w:val="00D214E2"/>
    <w:pPr>
      <w:spacing w:after="100" w:line="259" w:lineRule="auto"/>
      <w:ind w:left="1760"/>
    </w:pPr>
    <w:rPr>
      <w:rFonts w:eastAsiaTheme="minorEastAsia"/>
    </w:rPr>
  </w:style>
  <w:style w:type="paragraph" w:customStyle="1" w:styleId="Nivel21">
    <w:name w:val="Nivel 2.1"/>
    <w:basedOn w:val="Normal"/>
    <w:uiPriority w:val="1"/>
    <w:qFormat/>
    <w:rsid w:val="483E1476"/>
    <w:pPr>
      <w:numPr>
        <w:ilvl w:val="2"/>
        <w:numId w:val="15"/>
      </w:numPr>
      <w:spacing w:before="120" w:after="120"/>
      <w:ind w:left="1497" w:hanging="504"/>
      <w:jc w:val="both"/>
    </w:pPr>
    <w:rPr>
      <w:rFonts w:ascii="Calibri" w:eastAsiaTheme="minorEastAsia" w:hAnsi="Calibri" w:cs="Calibri"/>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13386428">
      <w:bodyDiv w:val="1"/>
      <w:marLeft w:val="0"/>
      <w:marRight w:val="0"/>
      <w:marTop w:val="0"/>
      <w:marBottom w:val="0"/>
      <w:divBdr>
        <w:top w:val="none" w:sz="0" w:space="0" w:color="auto"/>
        <w:left w:val="none" w:sz="0" w:space="0" w:color="auto"/>
        <w:bottom w:val="none" w:sz="0" w:space="0" w:color="auto"/>
        <w:right w:val="none" w:sz="0" w:space="0" w:color="auto"/>
      </w:divBdr>
    </w:div>
    <w:div w:id="19746615">
      <w:bodyDiv w:val="1"/>
      <w:marLeft w:val="0"/>
      <w:marRight w:val="0"/>
      <w:marTop w:val="0"/>
      <w:marBottom w:val="0"/>
      <w:divBdr>
        <w:top w:val="none" w:sz="0" w:space="0" w:color="auto"/>
        <w:left w:val="none" w:sz="0" w:space="0" w:color="auto"/>
        <w:bottom w:val="none" w:sz="0" w:space="0" w:color="auto"/>
        <w:right w:val="none" w:sz="0" w:space="0" w:color="auto"/>
      </w:divBdr>
    </w:div>
    <w:div w:id="29570133">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61099539">
      <w:bodyDiv w:val="1"/>
      <w:marLeft w:val="0"/>
      <w:marRight w:val="0"/>
      <w:marTop w:val="0"/>
      <w:marBottom w:val="0"/>
      <w:divBdr>
        <w:top w:val="none" w:sz="0" w:space="0" w:color="auto"/>
        <w:left w:val="none" w:sz="0" w:space="0" w:color="auto"/>
        <w:bottom w:val="none" w:sz="0" w:space="0" w:color="auto"/>
        <w:right w:val="none" w:sz="0" w:space="0" w:color="auto"/>
      </w:divBdr>
    </w:div>
    <w:div w:id="68886864">
      <w:bodyDiv w:val="1"/>
      <w:marLeft w:val="0"/>
      <w:marRight w:val="0"/>
      <w:marTop w:val="0"/>
      <w:marBottom w:val="0"/>
      <w:divBdr>
        <w:top w:val="none" w:sz="0" w:space="0" w:color="auto"/>
        <w:left w:val="none" w:sz="0" w:space="0" w:color="auto"/>
        <w:bottom w:val="none" w:sz="0" w:space="0" w:color="auto"/>
        <w:right w:val="none" w:sz="0" w:space="0" w:color="auto"/>
      </w:divBdr>
    </w:div>
    <w:div w:id="93673603">
      <w:bodyDiv w:val="1"/>
      <w:marLeft w:val="0"/>
      <w:marRight w:val="0"/>
      <w:marTop w:val="0"/>
      <w:marBottom w:val="0"/>
      <w:divBdr>
        <w:top w:val="none" w:sz="0" w:space="0" w:color="auto"/>
        <w:left w:val="none" w:sz="0" w:space="0" w:color="auto"/>
        <w:bottom w:val="none" w:sz="0" w:space="0" w:color="auto"/>
        <w:right w:val="none" w:sz="0" w:space="0" w:color="auto"/>
      </w:divBdr>
      <w:divsChild>
        <w:div w:id="119497421">
          <w:marLeft w:val="0"/>
          <w:marRight w:val="0"/>
          <w:marTop w:val="0"/>
          <w:marBottom w:val="0"/>
          <w:divBdr>
            <w:top w:val="none" w:sz="0" w:space="0" w:color="auto"/>
            <w:left w:val="none" w:sz="0" w:space="0" w:color="auto"/>
            <w:bottom w:val="none" w:sz="0" w:space="0" w:color="auto"/>
            <w:right w:val="none" w:sz="0" w:space="0" w:color="auto"/>
          </w:divBdr>
          <w:divsChild>
            <w:div w:id="868497178">
              <w:marLeft w:val="0"/>
              <w:marRight w:val="0"/>
              <w:marTop w:val="0"/>
              <w:marBottom w:val="0"/>
              <w:divBdr>
                <w:top w:val="none" w:sz="0" w:space="0" w:color="auto"/>
                <w:left w:val="none" w:sz="0" w:space="0" w:color="auto"/>
                <w:bottom w:val="none" w:sz="0" w:space="0" w:color="auto"/>
                <w:right w:val="none" w:sz="0" w:space="0" w:color="auto"/>
              </w:divBdr>
            </w:div>
            <w:div w:id="1992101409">
              <w:marLeft w:val="0"/>
              <w:marRight w:val="0"/>
              <w:marTop w:val="0"/>
              <w:marBottom w:val="0"/>
              <w:divBdr>
                <w:top w:val="none" w:sz="0" w:space="0" w:color="auto"/>
                <w:left w:val="none" w:sz="0" w:space="0" w:color="auto"/>
                <w:bottom w:val="none" w:sz="0" w:space="0" w:color="auto"/>
                <w:right w:val="none" w:sz="0" w:space="0" w:color="auto"/>
              </w:divBdr>
            </w:div>
            <w:div w:id="2062171743">
              <w:marLeft w:val="0"/>
              <w:marRight w:val="0"/>
              <w:marTop w:val="0"/>
              <w:marBottom w:val="0"/>
              <w:divBdr>
                <w:top w:val="none" w:sz="0" w:space="0" w:color="auto"/>
                <w:left w:val="none" w:sz="0" w:space="0" w:color="auto"/>
                <w:bottom w:val="none" w:sz="0" w:space="0" w:color="auto"/>
                <w:right w:val="none" w:sz="0" w:space="0" w:color="auto"/>
              </w:divBdr>
            </w:div>
            <w:div w:id="1575236304">
              <w:marLeft w:val="0"/>
              <w:marRight w:val="0"/>
              <w:marTop w:val="0"/>
              <w:marBottom w:val="0"/>
              <w:divBdr>
                <w:top w:val="none" w:sz="0" w:space="0" w:color="auto"/>
                <w:left w:val="none" w:sz="0" w:space="0" w:color="auto"/>
                <w:bottom w:val="none" w:sz="0" w:space="0" w:color="auto"/>
                <w:right w:val="none" w:sz="0" w:space="0" w:color="auto"/>
              </w:divBdr>
            </w:div>
            <w:div w:id="1897357028">
              <w:marLeft w:val="0"/>
              <w:marRight w:val="0"/>
              <w:marTop w:val="0"/>
              <w:marBottom w:val="0"/>
              <w:divBdr>
                <w:top w:val="none" w:sz="0" w:space="0" w:color="auto"/>
                <w:left w:val="none" w:sz="0" w:space="0" w:color="auto"/>
                <w:bottom w:val="none" w:sz="0" w:space="0" w:color="auto"/>
                <w:right w:val="none" w:sz="0" w:space="0" w:color="auto"/>
              </w:divBdr>
            </w:div>
          </w:divsChild>
        </w:div>
        <w:div w:id="1814789619">
          <w:marLeft w:val="0"/>
          <w:marRight w:val="0"/>
          <w:marTop w:val="0"/>
          <w:marBottom w:val="0"/>
          <w:divBdr>
            <w:top w:val="none" w:sz="0" w:space="0" w:color="auto"/>
            <w:left w:val="none" w:sz="0" w:space="0" w:color="auto"/>
            <w:bottom w:val="none" w:sz="0" w:space="0" w:color="auto"/>
            <w:right w:val="none" w:sz="0" w:space="0" w:color="auto"/>
          </w:divBdr>
        </w:div>
        <w:div w:id="2099449443">
          <w:marLeft w:val="0"/>
          <w:marRight w:val="0"/>
          <w:marTop w:val="0"/>
          <w:marBottom w:val="0"/>
          <w:divBdr>
            <w:top w:val="none" w:sz="0" w:space="0" w:color="auto"/>
            <w:left w:val="none" w:sz="0" w:space="0" w:color="auto"/>
            <w:bottom w:val="none" w:sz="0" w:space="0" w:color="auto"/>
            <w:right w:val="none" w:sz="0" w:space="0" w:color="auto"/>
          </w:divBdr>
        </w:div>
      </w:divsChild>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22984828">
      <w:bodyDiv w:val="1"/>
      <w:marLeft w:val="0"/>
      <w:marRight w:val="0"/>
      <w:marTop w:val="0"/>
      <w:marBottom w:val="0"/>
      <w:divBdr>
        <w:top w:val="none" w:sz="0" w:space="0" w:color="auto"/>
        <w:left w:val="none" w:sz="0" w:space="0" w:color="auto"/>
        <w:bottom w:val="none" w:sz="0" w:space="0" w:color="auto"/>
        <w:right w:val="none" w:sz="0" w:space="0" w:color="auto"/>
      </w:divBdr>
    </w:div>
    <w:div w:id="227886508">
      <w:bodyDiv w:val="1"/>
      <w:marLeft w:val="0"/>
      <w:marRight w:val="0"/>
      <w:marTop w:val="0"/>
      <w:marBottom w:val="0"/>
      <w:divBdr>
        <w:top w:val="none" w:sz="0" w:space="0" w:color="auto"/>
        <w:left w:val="none" w:sz="0" w:space="0" w:color="auto"/>
        <w:bottom w:val="none" w:sz="0" w:space="0" w:color="auto"/>
        <w:right w:val="none" w:sz="0" w:space="0" w:color="auto"/>
      </w:divBdr>
      <w:divsChild>
        <w:div w:id="100489510">
          <w:marLeft w:val="0"/>
          <w:marRight w:val="0"/>
          <w:marTop w:val="0"/>
          <w:marBottom w:val="0"/>
          <w:divBdr>
            <w:top w:val="none" w:sz="0" w:space="0" w:color="auto"/>
            <w:left w:val="none" w:sz="0" w:space="0" w:color="auto"/>
            <w:bottom w:val="none" w:sz="0" w:space="0" w:color="auto"/>
            <w:right w:val="none" w:sz="0" w:space="0" w:color="auto"/>
          </w:divBdr>
        </w:div>
        <w:div w:id="2103404626">
          <w:marLeft w:val="0"/>
          <w:marRight w:val="0"/>
          <w:marTop w:val="0"/>
          <w:marBottom w:val="0"/>
          <w:divBdr>
            <w:top w:val="none" w:sz="0" w:space="0" w:color="auto"/>
            <w:left w:val="none" w:sz="0" w:space="0" w:color="auto"/>
            <w:bottom w:val="none" w:sz="0" w:space="0" w:color="auto"/>
            <w:right w:val="none" w:sz="0" w:space="0" w:color="auto"/>
          </w:divBdr>
        </w:div>
        <w:div w:id="859857074">
          <w:marLeft w:val="0"/>
          <w:marRight w:val="0"/>
          <w:marTop w:val="0"/>
          <w:marBottom w:val="0"/>
          <w:divBdr>
            <w:top w:val="none" w:sz="0" w:space="0" w:color="auto"/>
            <w:left w:val="none" w:sz="0" w:space="0" w:color="auto"/>
            <w:bottom w:val="none" w:sz="0" w:space="0" w:color="auto"/>
            <w:right w:val="none" w:sz="0" w:space="0" w:color="auto"/>
          </w:divBdr>
        </w:div>
        <w:div w:id="1132941923">
          <w:marLeft w:val="0"/>
          <w:marRight w:val="0"/>
          <w:marTop w:val="0"/>
          <w:marBottom w:val="0"/>
          <w:divBdr>
            <w:top w:val="none" w:sz="0" w:space="0" w:color="auto"/>
            <w:left w:val="none" w:sz="0" w:space="0" w:color="auto"/>
            <w:bottom w:val="none" w:sz="0" w:space="0" w:color="auto"/>
            <w:right w:val="none" w:sz="0" w:space="0" w:color="auto"/>
          </w:divBdr>
        </w:div>
        <w:div w:id="366613048">
          <w:marLeft w:val="0"/>
          <w:marRight w:val="0"/>
          <w:marTop w:val="0"/>
          <w:marBottom w:val="0"/>
          <w:divBdr>
            <w:top w:val="none" w:sz="0" w:space="0" w:color="auto"/>
            <w:left w:val="none" w:sz="0" w:space="0" w:color="auto"/>
            <w:bottom w:val="none" w:sz="0" w:space="0" w:color="auto"/>
            <w:right w:val="none" w:sz="0" w:space="0" w:color="auto"/>
          </w:divBdr>
        </w:div>
        <w:div w:id="32702803">
          <w:marLeft w:val="0"/>
          <w:marRight w:val="0"/>
          <w:marTop w:val="0"/>
          <w:marBottom w:val="0"/>
          <w:divBdr>
            <w:top w:val="none" w:sz="0" w:space="0" w:color="auto"/>
            <w:left w:val="none" w:sz="0" w:space="0" w:color="auto"/>
            <w:bottom w:val="none" w:sz="0" w:space="0" w:color="auto"/>
            <w:right w:val="none" w:sz="0" w:space="0" w:color="auto"/>
          </w:divBdr>
        </w:div>
        <w:div w:id="790364456">
          <w:marLeft w:val="0"/>
          <w:marRight w:val="0"/>
          <w:marTop w:val="0"/>
          <w:marBottom w:val="0"/>
          <w:divBdr>
            <w:top w:val="none" w:sz="0" w:space="0" w:color="auto"/>
            <w:left w:val="none" w:sz="0" w:space="0" w:color="auto"/>
            <w:bottom w:val="none" w:sz="0" w:space="0" w:color="auto"/>
            <w:right w:val="none" w:sz="0" w:space="0" w:color="auto"/>
          </w:divBdr>
        </w:div>
        <w:div w:id="1441534381">
          <w:marLeft w:val="0"/>
          <w:marRight w:val="0"/>
          <w:marTop w:val="0"/>
          <w:marBottom w:val="0"/>
          <w:divBdr>
            <w:top w:val="none" w:sz="0" w:space="0" w:color="auto"/>
            <w:left w:val="none" w:sz="0" w:space="0" w:color="auto"/>
            <w:bottom w:val="none" w:sz="0" w:space="0" w:color="auto"/>
            <w:right w:val="none" w:sz="0" w:space="0" w:color="auto"/>
          </w:divBdr>
        </w:div>
        <w:div w:id="1583373517">
          <w:marLeft w:val="0"/>
          <w:marRight w:val="0"/>
          <w:marTop w:val="0"/>
          <w:marBottom w:val="0"/>
          <w:divBdr>
            <w:top w:val="none" w:sz="0" w:space="0" w:color="auto"/>
            <w:left w:val="none" w:sz="0" w:space="0" w:color="auto"/>
            <w:bottom w:val="none" w:sz="0" w:space="0" w:color="auto"/>
            <w:right w:val="none" w:sz="0" w:space="0" w:color="auto"/>
          </w:divBdr>
        </w:div>
        <w:div w:id="772238650">
          <w:marLeft w:val="0"/>
          <w:marRight w:val="0"/>
          <w:marTop w:val="0"/>
          <w:marBottom w:val="0"/>
          <w:divBdr>
            <w:top w:val="none" w:sz="0" w:space="0" w:color="auto"/>
            <w:left w:val="none" w:sz="0" w:space="0" w:color="auto"/>
            <w:bottom w:val="none" w:sz="0" w:space="0" w:color="auto"/>
            <w:right w:val="none" w:sz="0" w:space="0" w:color="auto"/>
          </w:divBdr>
        </w:div>
        <w:div w:id="366569557">
          <w:marLeft w:val="0"/>
          <w:marRight w:val="0"/>
          <w:marTop w:val="0"/>
          <w:marBottom w:val="0"/>
          <w:divBdr>
            <w:top w:val="none" w:sz="0" w:space="0" w:color="auto"/>
            <w:left w:val="none" w:sz="0" w:space="0" w:color="auto"/>
            <w:bottom w:val="none" w:sz="0" w:space="0" w:color="auto"/>
            <w:right w:val="none" w:sz="0" w:space="0" w:color="auto"/>
          </w:divBdr>
        </w:div>
        <w:div w:id="1262108498">
          <w:marLeft w:val="0"/>
          <w:marRight w:val="0"/>
          <w:marTop w:val="0"/>
          <w:marBottom w:val="0"/>
          <w:divBdr>
            <w:top w:val="none" w:sz="0" w:space="0" w:color="auto"/>
            <w:left w:val="none" w:sz="0" w:space="0" w:color="auto"/>
            <w:bottom w:val="none" w:sz="0" w:space="0" w:color="auto"/>
            <w:right w:val="none" w:sz="0" w:space="0" w:color="auto"/>
          </w:divBdr>
        </w:div>
        <w:div w:id="1449161187">
          <w:marLeft w:val="0"/>
          <w:marRight w:val="0"/>
          <w:marTop w:val="0"/>
          <w:marBottom w:val="0"/>
          <w:divBdr>
            <w:top w:val="none" w:sz="0" w:space="0" w:color="auto"/>
            <w:left w:val="none" w:sz="0" w:space="0" w:color="auto"/>
            <w:bottom w:val="none" w:sz="0" w:space="0" w:color="auto"/>
            <w:right w:val="none" w:sz="0" w:space="0" w:color="auto"/>
          </w:divBdr>
        </w:div>
        <w:div w:id="1037660550">
          <w:marLeft w:val="0"/>
          <w:marRight w:val="0"/>
          <w:marTop w:val="0"/>
          <w:marBottom w:val="0"/>
          <w:divBdr>
            <w:top w:val="none" w:sz="0" w:space="0" w:color="auto"/>
            <w:left w:val="none" w:sz="0" w:space="0" w:color="auto"/>
            <w:bottom w:val="none" w:sz="0" w:space="0" w:color="auto"/>
            <w:right w:val="none" w:sz="0" w:space="0" w:color="auto"/>
          </w:divBdr>
        </w:div>
        <w:div w:id="1933850008">
          <w:marLeft w:val="0"/>
          <w:marRight w:val="0"/>
          <w:marTop w:val="0"/>
          <w:marBottom w:val="0"/>
          <w:divBdr>
            <w:top w:val="none" w:sz="0" w:space="0" w:color="auto"/>
            <w:left w:val="none" w:sz="0" w:space="0" w:color="auto"/>
            <w:bottom w:val="none" w:sz="0" w:space="0" w:color="auto"/>
            <w:right w:val="none" w:sz="0" w:space="0" w:color="auto"/>
          </w:divBdr>
        </w:div>
        <w:div w:id="826171669">
          <w:marLeft w:val="0"/>
          <w:marRight w:val="0"/>
          <w:marTop w:val="0"/>
          <w:marBottom w:val="0"/>
          <w:divBdr>
            <w:top w:val="none" w:sz="0" w:space="0" w:color="auto"/>
            <w:left w:val="none" w:sz="0" w:space="0" w:color="auto"/>
            <w:bottom w:val="none" w:sz="0" w:space="0" w:color="auto"/>
            <w:right w:val="none" w:sz="0" w:space="0" w:color="auto"/>
          </w:divBdr>
        </w:div>
        <w:div w:id="1773697441">
          <w:marLeft w:val="0"/>
          <w:marRight w:val="0"/>
          <w:marTop w:val="0"/>
          <w:marBottom w:val="0"/>
          <w:divBdr>
            <w:top w:val="none" w:sz="0" w:space="0" w:color="auto"/>
            <w:left w:val="none" w:sz="0" w:space="0" w:color="auto"/>
            <w:bottom w:val="none" w:sz="0" w:space="0" w:color="auto"/>
            <w:right w:val="none" w:sz="0" w:space="0" w:color="auto"/>
          </w:divBdr>
        </w:div>
        <w:div w:id="2050950895">
          <w:marLeft w:val="0"/>
          <w:marRight w:val="0"/>
          <w:marTop w:val="0"/>
          <w:marBottom w:val="0"/>
          <w:divBdr>
            <w:top w:val="none" w:sz="0" w:space="0" w:color="auto"/>
            <w:left w:val="none" w:sz="0" w:space="0" w:color="auto"/>
            <w:bottom w:val="none" w:sz="0" w:space="0" w:color="auto"/>
            <w:right w:val="none" w:sz="0" w:space="0" w:color="auto"/>
          </w:divBdr>
        </w:div>
        <w:div w:id="151609546">
          <w:marLeft w:val="0"/>
          <w:marRight w:val="0"/>
          <w:marTop w:val="0"/>
          <w:marBottom w:val="0"/>
          <w:divBdr>
            <w:top w:val="none" w:sz="0" w:space="0" w:color="auto"/>
            <w:left w:val="none" w:sz="0" w:space="0" w:color="auto"/>
            <w:bottom w:val="none" w:sz="0" w:space="0" w:color="auto"/>
            <w:right w:val="none" w:sz="0" w:space="0" w:color="auto"/>
          </w:divBdr>
        </w:div>
        <w:div w:id="1123688836">
          <w:marLeft w:val="0"/>
          <w:marRight w:val="0"/>
          <w:marTop w:val="0"/>
          <w:marBottom w:val="0"/>
          <w:divBdr>
            <w:top w:val="none" w:sz="0" w:space="0" w:color="auto"/>
            <w:left w:val="none" w:sz="0" w:space="0" w:color="auto"/>
            <w:bottom w:val="none" w:sz="0" w:space="0" w:color="auto"/>
            <w:right w:val="none" w:sz="0" w:space="0" w:color="auto"/>
          </w:divBdr>
        </w:div>
        <w:div w:id="1972902827">
          <w:marLeft w:val="0"/>
          <w:marRight w:val="0"/>
          <w:marTop w:val="0"/>
          <w:marBottom w:val="0"/>
          <w:divBdr>
            <w:top w:val="none" w:sz="0" w:space="0" w:color="auto"/>
            <w:left w:val="none" w:sz="0" w:space="0" w:color="auto"/>
            <w:bottom w:val="none" w:sz="0" w:space="0" w:color="auto"/>
            <w:right w:val="none" w:sz="0" w:space="0" w:color="auto"/>
          </w:divBdr>
        </w:div>
        <w:div w:id="2006394773">
          <w:marLeft w:val="0"/>
          <w:marRight w:val="0"/>
          <w:marTop w:val="0"/>
          <w:marBottom w:val="0"/>
          <w:divBdr>
            <w:top w:val="none" w:sz="0" w:space="0" w:color="auto"/>
            <w:left w:val="none" w:sz="0" w:space="0" w:color="auto"/>
            <w:bottom w:val="none" w:sz="0" w:space="0" w:color="auto"/>
            <w:right w:val="none" w:sz="0" w:space="0" w:color="auto"/>
          </w:divBdr>
        </w:div>
        <w:div w:id="549147199">
          <w:marLeft w:val="0"/>
          <w:marRight w:val="0"/>
          <w:marTop w:val="0"/>
          <w:marBottom w:val="0"/>
          <w:divBdr>
            <w:top w:val="none" w:sz="0" w:space="0" w:color="auto"/>
            <w:left w:val="none" w:sz="0" w:space="0" w:color="auto"/>
            <w:bottom w:val="none" w:sz="0" w:space="0" w:color="auto"/>
            <w:right w:val="none" w:sz="0" w:space="0" w:color="auto"/>
          </w:divBdr>
        </w:div>
        <w:div w:id="2063359012">
          <w:marLeft w:val="0"/>
          <w:marRight w:val="0"/>
          <w:marTop w:val="0"/>
          <w:marBottom w:val="0"/>
          <w:divBdr>
            <w:top w:val="none" w:sz="0" w:space="0" w:color="auto"/>
            <w:left w:val="none" w:sz="0" w:space="0" w:color="auto"/>
            <w:bottom w:val="none" w:sz="0" w:space="0" w:color="auto"/>
            <w:right w:val="none" w:sz="0" w:space="0" w:color="auto"/>
          </w:divBdr>
        </w:div>
        <w:div w:id="975598115">
          <w:marLeft w:val="0"/>
          <w:marRight w:val="0"/>
          <w:marTop w:val="0"/>
          <w:marBottom w:val="0"/>
          <w:divBdr>
            <w:top w:val="none" w:sz="0" w:space="0" w:color="auto"/>
            <w:left w:val="none" w:sz="0" w:space="0" w:color="auto"/>
            <w:bottom w:val="none" w:sz="0" w:space="0" w:color="auto"/>
            <w:right w:val="none" w:sz="0" w:space="0" w:color="auto"/>
          </w:divBdr>
        </w:div>
        <w:div w:id="128520255">
          <w:marLeft w:val="0"/>
          <w:marRight w:val="0"/>
          <w:marTop w:val="0"/>
          <w:marBottom w:val="0"/>
          <w:divBdr>
            <w:top w:val="none" w:sz="0" w:space="0" w:color="auto"/>
            <w:left w:val="none" w:sz="0" w:space="0" w:color="auto"/>
            <w:bottom w:val="none" w:sz="0" w:space="0" w:color="auto"/>
            <w:right w:val="none" w:sz="0" w:space="0" w:color="auto"/>
          </w:divBdr>
        </w:div>
        <w:div w:id="1586568374">
          <w:marLeft w:val="0"/>
          <w:marRight w:val="0"/>
          <w:marTop w:val="0"/>
          <w:marBottom w:val="0"/>
          <w:divBdr>
            <w:top w:val="none" w:sz="0" w:space="0" w:color="auto"/>
            <w:left w:val="none" w:sz="0" w:space="0" w:color="auto"/>
            <w:bottom w:val="none" w:sz="0" w:space="0" w:color="auto"/>
            <w:right w:val="none" w:sz="0" w:space="0" w:color="auto"/>
          </w:divBdr>
        </w:div>
        <w:div w:id="1017385821">
          <w:marLeft w:val="0"/>
          <w:marRight w:val="0"/>
          <w:marTop w:val="0"/>
          <w:marBottom w:val="0"/>
          <w:divBdr>
            <w:top w:val="none" w:sz="0" w:space="0" w:color="auto"/>
            <w:left w:val="none" w:sz="0" w:space="0" w:color="auto"/>
            <w:bottom w:val="none" w:sz="0" w:space="0" w:color="auto"/>
            <w:right w:val="none" w:sz="0" w:space="0" w:color="auto"/>
          </w:divBdr>
        </w:div>
        <w:div w:id="829373512">
          <w:marLeft w:val="0"/>
          <w:marRight w:val="0"/>
          <w:marTop w:val="0"/>
          <w:marBottom w:val="0"/>
          <w:divBdr>
            <w:top w:val="none" w:sz="0" w:space="0" w:color="auto"/>
            <w:left w:val="none" w:sz="0" w:space="0" w:color="auto"/>
            <w:bottom w:val="none" w:sz="0" w:space="0" w:color="auto"/>
            <w:right w:val="none" w:sz="0" w:space="0" w:color="auto"/>
          </w:divBdr>
        </w:div>
        <w:div w:id="518273873">
          <w:marLeft w:val="0"/>
          <w:marRight w:val="0"/>
          <w:marTop w:val="0"/>
          <w:marBottom w:val="0"/>
          <w:divBdr>
            <w:top w:val="none" w:sz="0" w:space="0" w:color="auto"/>
            <w:left w:val="none" w:sz="0" w:space="0" w:color="auto"/>
            <w:bottom w:val="none" w:sz="0" w:space="0" w:color="auto"/>
            <w:right w:val="none" w:sz="0" w:space="0" w:color="auto"/>
          </w:divBdr>
        </w:div>
        <w:div w:id="2097558243">
          <w:marLeft w:val="0"/>
          <w:marRight w:val="0"/>
          <w:marTop w:val="0"/>
          <w:marBottom w:val="0"/>
          <w:divBdr>
            <w:top w:val="none" w:sz="0" w:space="0" w:color="auto"/>
            <w:left w:val="none" w:sz="0" w:space="0" w:color="auto"/>
            <w:bottom w:val="none" w:sz="0" w:space="0" w:color="auto"/>
            <w:right w:val="none" w:sz="0" w:space="0" w:color="auto"/>
          </w:divBdr>
        </w:div>
        <w:div w:id="1366978983">
          <w:marLeft w:val="0"/>
          <w:marRight w:val="0"/>
          <w:marTop w:val="0"/>
          <w:marBottom w:val="0"/>
          <w:divBdr>
            <w:top w:val="none" w:sz="0" w:space="0" w:color="auto"/>
            <w:left w:val="none" w:sz="0" w:space="0" w:color="auto"/>
            <w:bottom w:val="none" w:sz="0" w:space="0" w:color="auto"/>
            <w:right w:val="none" w:sz="0" w:space="0" w:color="auto"/>
          </w:divBdr>
        </w:div>
        <w:div w:id="2000420949">
          <w:marLeft w:val="0"/>
          <w:marRight w:val="0"/>
          <w:marTop w:val="0"/>
          <w:marBottom w:val="0"/>
          <w:divBdr>
            <w:top w:val="none" w:sz="0" w:space="0" w:color="auto"/>
            <w:left w:val="none" w:sz="0" w:space="0" w:color="auto"/>
            <w:bottom w:val="none" w:sz="0" w:space="0" w:color="auto"/>
            <w:right w:val="none" w:sz="0" w:space="0" w:color="auto"/>
          </w:divBdr>
        </w:div>
        <w:div w:id="678584504">
          <w:marLeft w:val="0"/>
          <w:marRight w:val="0"/>
          <w:marTop w:val="0"/>
          <w:marBottom w:val="0"/>
          <w:divBdr>
            <w:top w:val="none" w:sz="0" w:space="0" w:color="auto"/>
            <w:left w:val="none" w:sz="0" w:space="0" w:color="auto"/>
            <w:bottom w:val="none" w:sz="0" w:space="0" w:color="auto"/>
            <w:right w:val="none" w:sz="0" w:space="0" w:color="auto"/>
          </w:divBdr>
        </w:div>
        <w:div w:id="1952199758">
          <w:marLeft w:val="0"/>
          <w:marRight w:val="0"/>
          <w:marTop w:val="0"/>
          <w:marBottom w:val="0"/>
          <w:divBdr>
            <w:top w:val="none" w:sz="0" w:space="0" w:color="auto"/>
            <w:left w:val="none" w:sz="0" w:space="0" w:color="auto"/>
            <w:bottom w:val="none" w:sz="0" w:space="0" w:color="auto"/>
            <w:right w:val="none" w:sz="0" w:space="0" w:color="auto"/>
          </w:divBdr>
        </w:div>
        <w:div w:id="725104717">
          <w:marLeft w:val="0"/>
          <w:marRight w:val="0"/>
          <w:marTop w:val="0"/>
          <w:marBottom w:val="0"/>
          <w:divBdr>
            <w:top w:val="none" w:sz="0" w:space="0" w:color="auto"/>
            <w:left w:val="none" w:sz="0" w:space="0" w:color="auto"/>
            <w:bottom w:val="none" w:sz="0" w:space="0" w:color="auto"/>
            <w:right w:val="none" w:sz="0" w:space="0" w:color="auto"/>
          </w:divBdr>
        </w:div>
        <w:div w:id="1586452847">
          <w:marLeft w:val="0"/>
          <w:marRight w:val="0"/>
          <w:marTop w:val="0"/>
          <w:marBottom w:val="0"/>
          <w:divBdr>
            <w:top w:val="none" w:sz="0" w:space="0" w:color="auto"/>
            <w:left w:val="none" w:sz="0" w:space="0" w:color="auto"/>
            <w:bottom w:val="none" w:sz="0" w:space="0" w:color="auto"/>
            <w:right w:val="none" w:sz="0" w:space="0" w:color="auto"/>
          </w:divBdr>
        </w:div>
        <w:div w:id="514923847">
          <w:marLeft w:val="0"/>
          <w:marRight w:val="0"/>
          <w:marTop w:val="0"/>
          <w:marBottom w:val="0"/>
          <w:divBdr>
            <w:top w:val="none" w:sz="0" w:space="0" w:color="auto"/>
            <w:left w:val="none" w:sz="0" w:space="0" w:color="auto"/>
            <w:bottom w:val="none" w:sz="0" w:space="0" w:color="auto"/>
            <w:right w:val="none" w:sz="0" w:space="0" w:color="auto"/>
          </w:divBdr>
        </w:div>
        <w:div w:id="1069889088">
          <w:marLeft w:val="0"/>
          <w:marRight w:val="0"/>
          <w:marTop w:val="0"/>
          <w:marBottom w:val="0"/>
          <w:divBdr>
            <w:top w:val="none" w:sz="0" w:space="0" w:color="auto"/>
            <w:left w:val="none" w:sz="0" w:space="0" w:color="auto"/>
            <w:bottom w:val="none" w:sz="0" w:space="0" w:color="auto"/>
            <w:right w:val="none" w:sz="0" w:space="0" w:color="auto"/>
          </w:divBdr>
        </w:div>
        <w:div w:id="1168902611">
          <w:marLeft w:val="0"/>
          <w:marRight w:val="0"/>
          <w:marTop w:val="0"/>
          <w:marBottom w:val="0"/>
          <w:divBdr>
            <w:top w:val="none" w:sz="0" w:space="0" w:color="auto"/>
            <w:left w:val="none" w:sz="0" w:space="0" w:color="auto"/>
            <w:bottom w:val="none" w:sz="0" w:space="0" w:color="auto"/>
            <w:right w:val="none" w:sz="0" w:space="0" w:color="auto"/>
          </w:divBdr>
        </w:div>
        <w:div w:id="1987977656">
          <w:marLeft w:val="0"/>
          <w:marRight w:val="0"/>
          <w:marTop w:val="0"/>
          <w:marBottom w:val="0"/>
          <w:divBdr>
            <w:top w:val="none" w:sz="0" w:space="0" w:color="auto"/>
            <w:left w:val="none" w:sz="0" w:space="0" w:color="auto"/>
            <w:bottom w:val="none" w:sz="0" w:space="0" w:color="auto"/>
            <w:right w:val="none" w:sz="0" w:space="0" w:color="auto"/>
          </w:divBdr>
        </w:div>
        <w:div w:id="551501472">
          <w:marLeft w:val="0"/>
          <w:marRight w:val="0"/>
          <w:marTop w:val="0"/>
          <w:marBottom w:val="0"/>
          <w:divBdr>
            <w:top w:val="none" w:sz="0" w:space="0" w:color="auto"/>
            <w:left w:val="none" w:sz="0" w:space="0" w:color="auto"/>
            <w:bottom w:val="none" w:sz="0" w:space="0" w:color="auto"/>
            <w:right w:val="none" w:sz="0" w:space="0" w:color="auto"/>
          </w:divBdr>
        </w:div>
        <w:div w:id="839856625">
          <w:marLeft w:val="0"/>
          <w:marRight w:val="0"/>
          <w:marTop w:val="0"/>
          <w:marBottom w:val="0"/>
          <w:divBdr>
            <w:top w:val="none" w:sz="0" w:space="0" w:color="auto"/>
            <w:left w:val="none" w:sz="0" w:space="0" w:color="auto"/>
            <w:bottom w:val="none" w:sz="0" w:space="0" w:color="auto"/>
            <w:right w:val="none" w:sz="0" w:space="0" w:color="auto"/>
          </w:divBdr>
        </w:div>
        <w:div w:id="1921059321">
          <w:marLeft w:val="0"/>
          <w:marRight w:val="0"/>
          <w:marTop w:val="0"/>
          <w:marBottom w:val="0"/>
          <w:divBdr>
            <w:top w:val="none" w:sz="0" w:space="0" w:color="auto"/>
            <w:left w:val="none" w:sz="0" w:space="0" w:color="auto"/>
            <w:bottom w:val="none" w:sz="0" w:space="0" w:color="auto"/>
            <w:right w:val="none" w:sz="0" w:space="0" w:color="auto"/>
          </w:divBdr>
        </w:div>
        <w:div w:id="327294652">
          <w:marLeft w:val="0"/>
          <w:marRight w:val="0"/>
          <w:marTop w:val="0"/>
          <w:marBottom w:val="0"/>
          <w:divBdr>
            <w:top w:val="none" w:sz="0" w:space="0" w:color="auto"/>
            <w:left w:val="none" w:sz="0" w:space="0" w:color="auto"/>
            <w:bottom w:val="none" w:sz="0" w:space="0" w:color="auto"/>
            <w:right w:val="none" w:sz="0" w:space="0" w:color="auto"/>
          </w:divBdr>
        </w:div>
        <w:div w:id="771097141">
          <w:marLeft w:val="0"/>
          <w:marRight w:val="0"/>
          <w:marTop w:val="0"/>
          <w:marBottom w:val="0"/>
          <w:divBdr>
            <w:top w:val="none" w:sz="0" w:space="0" w:color="auto"/>
            <w:left w:val="none" w:sz="0" w:space="0" w:color="auto"/>
            <w:bottom w:val="none" w:sz="0" w:space="0" w:color="auto"/>
            <w:right w:val="none" w:sz="0" w:space="0" w:color="auto"/>
          </w:divBdr>
        </w:div>
        <w:div w:id="677854885">
          <w:marLeft w:val="0"/>
          <w:marRight w:val="0"/>
          <w:marTop w:val="0"/>
          <w:marBottom w:val="0"/>
          <w:divBdr>
            <w:top w:val="none" w:sz="0" w:space="0" w:color="auto"/>
            <w:left w:val="none" w:sz="0" w:space="0" w:color="auto"/>
            <w:bottom w:val="none" w:sz="0" w:space="0" w:color="auto"/>
            <w:right w:val="none" w:sz="0" w:space="0" w:color="auto"/>
          </w:divBdr>
        </w:div>
        <w:div w:id="35593815">
          <w:marLeft w:val="0"/>
          <w:marRight w:val="0"/>
          <w:marTop w:val="0"/>
          <w:marBottom w:val="0"/>
          <w:divBdr>
            <w:top w:val="none" w:sz="0" w:space="0" w:color="auto"/>
            <w:left w:val="none" w:sz="0" w:space="0" w:color="auto"/>
            <w:bottom w:val="none" w:sz="0" w:space="0" w:color="auto"/>
            <w:right w:val="none" w:sz="0" w:space="0" w:color="auto"/>
          </w:divBdr>
        </w:div>
        <w:div w:id="690956523">
          <w:marLeft w:val="0"/>
          <w:marRight w:val="0"/>
          <w:marTop w:val="0"/>
          <w:marBottom w:val="0"/>
          <w:divBdr>
            <w:top w:val="none" w:sz="0" w:space="0" w:color="auto"/>
            <w:left w:val="none" w:sz="0" w:space="0" w:color="auto"/>
            <w:bottom w:val="none" w:sz="0" w:space="0" w:color="auto"/>
            <w:right w:val="none" w:sz="0" w:space="0" w:color="auto"/>
          </w:divBdr>
        </w:div>
        <w:div w:id="1450509684">
          <w:marLeft w:val="0"/>
          <w:marRight w:val="0"/>
          <w:marTop w:val="0"/>
          <w:marBottom w:val="0"/>
          <w:divBdr>
            <w:top w:val="none" w:sz="0" w:space="0" w:color="auto"/>
            <w:left w:val="none" w:sz="0" w:space="0" w:color="auto"/>
            <w:bottom w:val="none" w:sz="0" w:space="0" w:color="auto"/>
            <w:right w:val="none" w:sz="0" w:space="0" w:color="auto"/>
          </w:divBdr>
        </w:div>
        <w:div w:id="467745406">
          <w:marLeft w:val="0"/>
          <w:marRight w:val="0"/>
          <w:marTop w:val="0"/>
          <w:marBottom w:val="0"/>
          <w:divBdr>
            <w:top w:val="none" w:sz="0" w:space="0" w:color="auto"/>
            <w:left w:val="none" w:sz="0" w:space="0" w:color="auto"/>
            <w:bottom w:val="none" w:sz="0" w:space="0" w:color="auto"/>
            <w:right w:val="none" w:sz="0" w:space="0" w:color="auto"/>
          </w:divBdr>
        </w:div>
        <w:div w:id="418252215">
          <w:marLeft w:val="0"/>
          <w:marRight w:val="0"/>
          <w:marTop w:val="0"/>
          <w:marBottom w:val="0"/>
          <w:divBdr>
            <w:top w:val="none" w:sz="0" w:space="0" w:color="auto"/>
            <w:left w:val="none" w:sz="0" w:space="0" w:color="auto"/>
            <w:bottom w:val="none" w:sz="0" w:space="0" w:color="auto"/>
            <w:right w:val="none" w:sz="0" w:space="0" w:color="auto"/>
          </w:divBdr>
        </w:div>
        <w:div w:id="2049524992">
          <w:marLeft w:val="0"/>
          <w:marRight w:val="0"/>
          <w:marTop w:val="0"/>
          <w:marBottom w:val="0"/>
          <w:divBdr>
            <w:top w:val="none" w:sz="0" w:space="0" w:color="auto"/>
            <w:left w:val="none" w:sz="0" w:space="0" w:color="auto"/>
            <w:bottom w:val="none" w:sz="0" w:space="0" w:color="auto"/>
            <w:right w:val="none" w:sz="0" w:space="0" w:color="auto"/>
          </w:divBdr>
        </w:div>
        <w:div w:id="1523859039">
          <w:marLeft w:val="0"/>
          <w:marRight w:val="0"/>
          <w:marTop w:val="0"/>
          <w:marBottom w:val="0"/>
          <w:divBdr>
            <w:top w:val="none" w:sz="0" w:space="0" w:color="auto"/>
            <w:left w:val="none" w:sz="0" w:space="0" w:color="auto"/>
            <w:bottom w:val="none" w:sz="0" w:space="0" w:color="auto"/>
            <w:right w:val="none" w:sz="0" w:space="0" w:color="auto"/>
          </w:divBdr>
        </w:div>
        <w:div w:id="1175608644">
          <w:marLeft w:val="0"/>
          <w:marRight w:val="0"/>
          <w:marTop w:val="0"/>
          <w:marBottom w:val="0"/>
          <w:divBdr>
            <w:top w:val="none" w:sz="0" w:space="0" w:color="auto"/>
            <w:left w:val="none" w:sz="0" w:space="0" w:color="auto"/>
            <w:bottom w:val="none" w:sz="0" w:space="0" w:color="auto"/>
            <w:right w:val="none" w:sz="0" w:space="0" w:color="auto"/>
          </w:divBdr>
        </w:div>
        <w:div w:id="587887907">
          <w:marLeft w:val="0"/>
          <w:marRight w:val="0"/>
          <w:marTop w:val="0"/>
          <w:marBottom w:val="0"/>
          <w:divBdr>
            <w:top w:val="none" w:sz="0" w:space="0" w:color="auto"/>
            <w:left w:val="none" w:sz="0" w:space="0" w:color="auto"/>
            <w:bottom w:val="none" w:sz="0" w:space="0" w:color="auto"/>
            <w:right w:val="none" w:sz="0" w:space="0" w:color="auto"/>
          </w:divBdr>
        </w:div>
        <w:div w:id="478498297">
          <w:marLeft w:val="0"/>
          <w:marRight w:val="0"/>
          <w:marTop w:val="0"/>
          <w:marBottom w:val="0"/>
          <w:divBdr>
            <w:top w:val="none" w:sz="0" w:space="0" w:color="auto"/>
            <w:left w:val="none" w:sz="0" w:space="0" w:color="auto"/>
            <w:bottom w:val="none" w:sz="0" w:space="0" w:color="auto"/>
            <w:right w:val="none" w:sz="0" w:space="0" w:color="auto"/>
          </w:divBdr>
        </w:div>
        <w:div w:id="4023111">
          <w:marLeft w:val="0"/>
          <w:marRight w:val="0"/>
          <w:marTop w:val="0"/>
          <w:marBottom w:val="0"/>
          <w:divBdr>
            <w:top w:val="none" w:sz="0" w:space="0" w:color="auto"/>
            <w:left w:val="none" w:sz="0" w:space="0" w:color="auto"/>
            <w:bottom w:val="none" w:sz="0" w:space="0" w:color="auto"/>
            <w:right w:val="none" w:sz="0" w:space="0" w:color="auto"/>
          </w:divBdr>
        </w:div>
        <w:div w:id="844055551">
          <w:marLeft w:val="0"/>
          <w:marRight w:val="0"/>
          <w:marTop w:val="0"/>
          <w:marBottom w:val="0"/>
          <w:divBdr>
            <w:top w:val="none" w:sz="0" w:space="0" w:color="auto"/>
            <w:left w:val="none" w:sz="0" w:space="0" w:color="auto"/>
            <w:bottom w:val="none" w:sz="0" w:space="0" w:color="auto"/>
            <w:right w:val="none" w:sz="0" w:space="0" w:color="auto"/>
          </w:divBdr>
        </w:div>
        <w:div w:id="1817911156">
          <w:marLeft w:val="0"/>
          <w:marRight w:val="0"/>
          <w:marTop w:val="0"/>
          <w:marBottom w:val="0"/>
          <w:divBdr>
            <w:top w:val="none" w:sz="0" w:space="0" w:color="auto"/>
            <w:left w:val="none" w:sz="0" w:space="0" w:color="auto"/>
            <w:bottom w:val="none" w:sz="0" w:space="0" w:color="auto"/>
            <w:right w:val="none" w:sz="0" w:space="0" w:color="auto"/>
          </w:divBdr>
        </w:div>
        <w:div w:id="59640836">
          <w:marLeft w:val="0"/>
          <w:marRight w:val="0"/>
          <w:marTop w:val="0"/>
          <w:marBottom w:val="0"/>
          <w:divBdr>
            <w:top w:val="none" w:sz="0" w:space="0" w:color="auto"/>
            <w:left w:val="none" w:sz="0" w:space="0" w:color="auto"/>
            <w:bottom w:val="none" w:sz="0" w:space="0" w:color="auto"/>
            <w:right w:val="none" w:sz="0" w:space="0" w:color="auto"/>
          </w:divBdr>
        </w:div>
        <w:div w:id="271129718">
          <w:marLeft w:val="0"/>
          <w:marRight w:val="0"/>
          <w:marTop w:val="0"/>
          <w:marBottom w:val="0"/>
          <w:divBdr>
            <w:top w:val="none" w:sz="0" w:space="0" w:color="auto"/>
            <w:left w:val="none" w:sz="0" w:space="0" w:color="auto"/>
            <w:bottom w:val="none" w:sz="0" w:space="0" w:color="auto"/>
            <w:right w:val="none" w:sz="0" w:space="0" w:color="auto"/>
          </w:divBdr>
        </w:div>
        <w:div w:id="1661425685">
          <w:marLeft w:val="0"/>
          <w:marRight w:val="0"/>
          <w:marTop w:val="0"/>
          <w:marBottom w:val="0"/>
          <w:divBdr>
            <w:top w:val="none" w:sz="0" w:space="0" w:color="auto"/>
            <w:left w:val="none" w:sz="0" w:space="0" w:color="auto"/>
            <w:bottom w:val="none" w:sz="0" w:space="0" w:color="auto"/>
            <w:right w:val="none" w:sz="0" w:space="0" w:color="auto"/>
          </w:divBdr>
        </w:div>
        <w:div w:id="1546791472">
          <w:marLeft w:val="0"/>
          <w:marRight w:val="0"/>
          <w:marTop w:val="0"/>
          <w:marBottom w:val="0"/>
          <w:divBdr>
            <w:top w:val="none" w:sz="0" w:space="0" w:color="auto"/>
            <w:left w:val="none" w:sz="0" w:space="0" w:color="auto"/>
            <w:bottom w:val="none" w:sz="0" w:space="0" w:color="auto"/>
            <w:right w:val="none" w:sz="0" w:space="0" w:color="auto"/>
          </w:divBdr>
        </w:div>
        <w:div w:id="280576835">
          <w:marLeft w:val="0"/>
          <w:marRight w:val="0"/>
          <w:marTop w:val="0"/>
          <w:marBottom w:val="0"/>
          <w:divBdr>
            <w:top w:val="none" w:sz="0" w:space="0" w:color="auto"/>
            <w:left w:val="none" w:sz="0" w:space="0" w:color="auto"/>
            <w:bottom w:val="none" w:sz="0" w:space="0" w:color="auto"/>
            <w:right w:val="none" w:sz="0" w:space="0" w:color="auto"/>
          </w:divBdr>
        </w:div>
        <w:div w:id="1580364521">
          <w:marLeft w:val="0"/>
          <w:marRight w:val="0"/>
          <w:marTop w:val="0"/>
          <w:marBottom w:val="0"/>
          <w:divBdr>
            <w:top w:val="none" w:sz="0" w:space="0" w:color="auto"/>
            <w:left w:val="none" w:sz="0" w:space="0" w:color="auto"/>
            <w:bottom w:val="none" w:sz="0" w:space="0" w:color="auto"/>
            <w:right w:val="none" w:sz="0" w:space="0" w:color="auto"/>
          </w:divBdr>
        </w:div>
        <w:div w:id="2111123851">
          <w:marLeft w:val="0"/>
          <w:marRight w:val="0"/>
          <w:marTop w:val="0"/>
          <w:marBottom w:val="0"/>
          <w:divBdr>
            <w:top w:val="none" w:sz="0" w:space="0" w:color="auto"/>
            <w:left w:val="none" w:sz="0" w:space="0" w:color="auto"/>
            <w:bottom w:val="none" w:sz="0" w:space="0" w:color="auto"/>
            <w:right w:val="none" w:sz="0" w:space="0" w:color="auto"/>
          </w:divBdr>
        </w:div>
        <w:div w:id="1701206067">
          <w:marLeft w:val="0"/>
          <w:marRight w:val="0"/>
          <w:marTop w:val="0"/>
          <w:marBottom w:val="0"/>
          <w:divBdr>
            <w:top w:val="none" w:sz="0" w:space="0" w:color="auto"/>
            <w:left w:val="none" w:sz="0" w:space="0" w:color="auto"/>
            <w:bottom w:val="none" w:sz="0" w:space="0" w:color="auto"/>
            <w:right w:val="none" w:sz="0" w:space="0" w:color="auto"/>
          </w:divBdr>
        </w:div>
        <w:div w:id="2072578362">
          <w:marLeft w:val="0"/>
          <w:marRight w:val="0"/>
          <w:marTop w:val="0"/>
          <w:marBottom w:val="0"/>
          <w:divBdr>
            <w:top w:val="none" w:sz="0" w:space="0" w:color="auto"/>
            <w:left w:val="none" w:sz="0" w:space="0" w:color="auto"/>
            <w:bottom w:val="none" w:sz="0" w:space="0" w:color="auto"/>
            <w:right w:val="none" w:sz="0" w:space="0" w:color="auto"/>
          </w:divBdr>
        </w:div>
        <w:div w:id="808287166">
          <w:marLeft w:val="0"/>
          <w:marRight w:val="0"/>
          <w:marTop w:val="0"/>
          <w:marBottom w:val="0"/>
          <w:divBdr>
            <w:top w:val="none" w:sz="0" w:space="0" w:color="auto"/>
            <w:left w:val="none" w:sz="0" w:space="0" w:color="auto"/>
            <w:bottom w:val="none" w:sz="0" w:space="0" w:color="auto"/>
            <w:right w:val="none" w:sz="0" w:space="0" w:color="auto"/>
          </w:divBdr>
        </w:div>
        <w:div w:id="607347362">
          <w:marLeft w:val="0"/>
          <w:marRight w:val="0"/>
          <w:marTop w:val="0"/>
          <w:marBottom w:val="0"/>
          <w:divBdr>
            <w:top w:val="none" w:sz="0" w:space="0" w:color="auto"/>
            <w:left w:val="none" w:sz="0" w:space="0" w:color="auto"/>
            <w:bottom w:val="none" w:sz="0" w:space="0" w:color="auto"/>
            <w:right w:val="none" w:sz="0" w:space="0" w:color="auto"/>
          </w:divBdr>
        </w:div>
        <w:div w:id="1229920455">
          <w:marLeft w:val="0"/>
          <w:marRight w:val="0"/>
          <w:marTop w:val="0"/>
          <w:marBottom w:val="0"/>
          <w:divBdr>
            <w:top w:val="none" w:sz="0" w:space="0" w:color="auto"/>
            <w:left w:val="none" w:sz="0" w:space="0" w:color="auto"/>
            <w:bottom w:val="none" w:sz="0" w:space="0" w:color="auto"/>
            <w:right w:val="none" w:sz="0" w:space="0" w:color="auto"/>
          </w:divBdr>
        </w:div>
        <w:div w:id="1375497602">
          <w:marLeft w:val="0"/>
          <w:marRight w:val="0"/>
          <w:marTop w:val="0"/>
          <w:marBottom w:val="0"/>
          <w:divBdr>
            <w:top w:val="none" w:sz="0" w:space="0" w:color="auto"/>
            <w:left w:val="none" w:sz="0" w:space="0" w:color="auto"/>
            <w:bottom w:val="none" w:sz="0" w:space="0" w:color="auto"/>
            <w:right w:val="none" w:sz="0" w:space="0" w:color="auto"/>
          </w:divBdr>
        </w:div>
        <w:div w:id="1899247148">
          <w:marLeft w:val="0"/>
          <w:marRight w:val="0"/>
          <w:marTop w:val="0"/>
          <w:marBottom w:val="0"/>
          <w:divBdr>
            <w:top w:val="none" w:sz="0" w:space="0" w:color="auto"/>
            <w:left w:val="none" w:sz="0" w:space="0" w:color="auto"/>
            <w:bottom w:val="none" w:sz="0" w:space="0" w:color="auto"/>
            <w:right w:val="none" w:sz="0" w:space="0" w:color="auto"/>
          </w:divBdr>
        </w:div>
        <w:div w:id="431166912">
          <w:marLeft w:val="0"/>
          <w:marRight w:val="0"/>
          <w:marTop w:val="0"/>
          <w:marBottom w:val="0"/>
          <w:divBdr>
            <w:top w:val="none" w:sz="0" w:space="0" w:color="auto"/>
            <w:left w:val="none" w:sz="0" w:space="0" w:color="auto"/>
            <w:bottom w:val="none" w:sz="0" w:space="0" w:color="auto"/>
            <w:right w:val="none" w:sz="0" w:space="0" w:color="auto"/>
          </w:divBdr>
        </w:div>
        <w:div w:id="1386636691">
          <w:marLeft w:val="0"/>
          <w:marRight w:val="0"/>
          <w:marTop w:val="0"/>
          <w:marBottom w:val="0"/>
          <w:divBdr>
            <w:top w:val="none" w:sz="0" w:space="0" w:color="auto"/>
            <w:left w:val="none" w:sz="0" w:space="0" w:color="auto"/>
            <w:bottom w:val="none" w:sz="0" w:space="0" w:color="auto"/>
            <w:right w:val="none" w:sz="0" w:space="0" w:color="auto"/>
          </w:divBdr>
        </w:div>
        <w:div w:id="2077432332">
          <w:marLeft w:val="0"/>
          <w:marRight w:val="0"/>
          <w:marTop w:val="0"/>
          <w:marBottom w:val="0"/>
          <w:divBdr>
            <w:top w:val="none" w:sz="0" w:space="0" w:color="auto"/>
            <w:left w:val="none" w:sz="0" w:space="0" w:color="auto"/>
            <w:bottom w:val="none" w:sz="0" w:space="0" w:color="auto"/>
            <w:right w:val="none" w:sz="0" w:space="0" w:color="auto"/>
          </w:divBdr>
        </w:div>
        <w:div w:id="992099917">
          <w:marLeft w:val="0"/>
          <w:marRight w:val="0"/>
          <w:marTop w:val="0"/>
          <w:marBottom w:val="0"/>
          <w:divBdr>
            <w:top w:val="none" w:sz="0" w:space="0" w:color="auto"/>
            <w:left w:val="none" w:sz="0" w:space="0" w:color="auto"/>
            <w:bottom w:val="none" w:sz="0" w:space="0" w:color="auto"/>
            <w:right w:val="none" w:sz="0" w:space="0" w:color="auto"/>
          </w:divBdr>
        </w:div>
        <w:div w:id="227423883">
          <w:marLeft w:val="0"/>
          <w:marRight w:val="0"/>
          <w:marTop w:val="0"/>
          <w:marBottom w:val="0"/>
          <w:divBdr>
            <w:top w:val="none" w:sz="0" w:space="0" w:color="auto"/>
            <w:left w:val="none" w:sz="0" w:space="0" w:color="auto"/>
            <w:bottom w:val="none" w:sz="0" w:space="0" w:color="auto"/>
            <w:right w:val="none" w:sz="0" w:space="0" w:color="auto"/>
          </w:divBdr>
        </w:div>
        <w:div w:id="1996253165">
          <w:marLeft w:val="0"/>
          <w:marRight w:val="0"/>
          <w:marTop w:val="0"/>
          <w:marBottom w:val="0"/>
          <w:divBdr>
            <w:top w:val="none" w:sz="0" w:space="0" w:color="auto"/>
            <w:left w:val="none" w:sz="0" w:space="0" w:color="auto"/>
            <w:bottom w:val="none" w:sz="0" w:space="0" w:color="auto"/>
            <w:right w:val="none" w:sz="0" w:space="0" w:color="auto"/>
          </w:divBdr>
        </w:div>
        <w:div w:id="27881989">
          <w:marLeft w:val="0"/>
          <w:marRight w:val="0"/>
          <w:marTop w:val="0"/>
          <w:marBottom w:val="0"/>
          <w:divBdr>
            <w:top w:val="none" w:sz="0" w:space="0" w:color="auto"/>
            <w:left w:val="none" w:sz="0" w:space="0" w:color="auto"/>
            <w:bottom w:val="none" w:sz="0" w:space="0" w:color="auto"/>
            <w:right w:val="none" w:sz="0" w:space="0" w:color="auto"/>
          </w:divBdr>
        </w:div>
        <w:div w:id="718364633">
          <w:marLeft w:val="0"/>
          <w:marRight w:val="0"/>
          <w:marTop w:val="0"/>
          <w:marBottom w:val="0"/>
          <w:divBdr>
            <w:top w:val="none" w:sz="0" w:space="0" w:color="auto"/>
            <w:left w:val="none" w:sz="0" w:space="0" w:color="auto"/>
            <w:bottom w:val="none" w:sz="0" w:space="0" w:color="auto"/>
            <w:right w:val="none" w:sz="0" w:space="0" w:color="auto"/>
          </w:divBdr>
        </w:div>
        <w:div w:id="592520641">
          <w:marLeft w:val="0"/>
          <w:marRight w:val="0"/>
          <w:marTop w:val="0"/>
          <w:marBottom w:val="0"/>
          <w:divBdr>
            <w:top w:val="none" w:sz="0" w:space="0" w:color="auto"/>
            <w:left w:val="none" w:sz="0" w:space="0" w:color="auto"/>
            <w:bottom w:val="none" w:sz="0" w:space="0" w:color="auto"/>
            <w:right w:val="none" w:sz="0" w:space="0" w:color="auto"/>
          </w:divBdr>
        </w:div>
        <w:div w:id="2125660199">
          <w:marLeft w:val="0"/>
          <w:marRight w:val="0"/>
          <w:marTop w:val="0"/>
          <w:marBottom w:val="0"/>
          <w:divBdr>
            <w:top w:val="none" w:sz="0" w:space="0" w:color="auto"/>
            <w:left w:val="none" w:sz="0" w:space="0" w:color="auto"/>
            <w:bottom w:val="none" w:sz="0" w:space="0" w:color="auto"/>
            <w:right w:val="none" w:sz="0" w:space="0" w:color="auto"/>
          </w:divBdr>
        </w:div>
        <w:div w:id="1888183342">
          <w:marLeft w:val="0"/>
          <w:marRight w:val="0"/>
          <w:marTop w:val="0"/>
          <w:marBottom w:val="0"/>
          <w:divBdr>
            <w:top w:val="none" w:sz="0" w:space="0" w:color="auto"/>
            <w:left w:val="none" w:sz="0" w:space="0" w:color="auto"/>
            <w:bottom w:val="none" w:sz="0" w:space="0" w:color="auto"/>
            <w:right w:val="none" w:sz="0" w:space="0" w:color="auto"/>
          </w:divBdr>
        </w:div>
        <w:div w:id="1341737781">
          <w:marLeft w:val="0"/>
          <w:marRight w:val="0"/>
          <w:marTop w:val="0"/>
          <w:marBottom w:val="0"/>
          <w:divBdr>
            <w:top w:val="none" w:sz="0" w:space="0" w:color="auto"/>
            <w:left w:val="none" w:sz="0" w:space="0" w:color="auto"/>
            <w:bottom w:val="none" w:sz="0" w:space="0" w:color="auto"/>
            <w:right w:val="none" w:sz="0" w:space="0" w:color="auto"/>
          </w:divBdr>
        </w:div>
        <w:div w:id="172771113">
          <w:marLeft w:val="0"/>
          <w:marRight w:val="0"/>
          <w:marTop w:val="0"/>
          <w:marBottom w:val="0"/>
          <w:divBdr>
            <w:top w:val="none" w:sz="0" w:space="0" w:color="auto"/>
            <w:left w:val="none" w:sz="0" w:space="0" w:color="auto"/>
            <w:bottom w:val="none" w:sz="0" w:space="0" w:color="auto"/>
            <w:right w:val="none" w:sz="0" w:space="0" w:color="auto"/>
          </w:divBdr>
        </w:div>
        <w:div w:id="1262643611">
          <w:marLeft w:val="0"/>
          <w:marRight w:val="0"/>
          <w:marTop w:val="0"/>
          <w:marBottom w:val="0"/>
          <w:divBdr>
            <w:top w:val="none" w:sz="0" w:space="0" w:color="auto"/>
            <w:left w:val="none" w:sz="0" w:space="0" w:color="auto"/>
            <w:bottom w:val="none" w:sz="0" w:space="0" w:color="auto"/>
            <w:right w:val="none" w:sz="0" w:space="0" w:color="auto"/>
          </w:divBdr>
        </w:div>
        <w:div w:id="1143278306">
          <w:marLeft w:val="0"/>
          <w:marRight w:val="0"/>
          <w:marTop w:val="0"/>
          <w:marBottom w:val="0"/>
          <w:divBdr>
            <w:top w:val="none" w:sz="0" w:space="0" w:color="auto"/>
            <w:left w:val="none" w:sz="0" w:space="0" w:color="auto"/>
            <w:bottom w:val="none" w:sz="0" w:space="0" w:color="auto"/>
            <w:right w:val="none" w:sz="0" w:space="0" w:color="auto"/>
          </w:divBdr>
        </w:div>
        <w:div w:id="1185558437">
          <w:marLeft w:val="0"/>
          <w:marRight w:val="0"/>
          <w:marTop w:val="0"/>
          <w:marBottom w:val="0"/>
          <w:divBdr>
            <w:top w:val="none" w:sz="0" w:space="0" w:color="auto"/>
            <w:left w:val="none" w:sz="0" w:space="0" w:color="auto"/>
            <w:bottom w:val="none" w:sz="0" w:space="0" w:color="auto"/>
            <w:right w:val="none" w:sz="0" w:space="0" w:color="auto"/>
          </w:divBdr>
        </w:div>
        <w:div w:id="887103983">
          <w:marLeft w:val="0"/>
          <w:marRight w:val="0"/>
          <w:marTop w:val="0"/>
          <w:marBottom w:val="0"/>
          <w:divBdr>
            <w:top w:val="none" w:sz="0" w:space="0" w:color="auto"/>
            <w:left w:val="none" w:sz="0" w:space="0" w:color="auto"/>
            <w:bottom w:val="none" w:sz="0" w:space="0" w:color="auto"/>
            <w:right w:val="none" w:sz="0" w:space="0" w:color="auto"/>
          </w:divBdr>
        </w:div>
        <w:div w:id="779643054">
          <w:marLeft w:val="0"/>
          <w:marRight w:val="0"/>
          <w:marTop w:val="0"/>
          <w:marBottom w:val="0"/>
          <w:divBdr>
            <w:top w:val="none" w:sz="0" w:space="0" w:color="auto"/>
            <w:left w:val="none" w:sz="0" w:space="0" w:color="auto"/>
            <w:bottom w:val="none" w:sz="0" w:space="0" w:color="auto"/>
            <w:right w:val="none" w:sz="0" w:space="0" w:color="auto"/>
          </w:divBdr>
        </w:div>
        <w:div w:id="299000096">
          <w:marLeft w:val="0"/>
          <w:marRight w:val="0"/>
          <w:marTop w:val="0"/>
          <w:marBottom w:val="0"/>
          <w:divBdr>
            <w:top w:val="none" w:sz="0" w:space="0" w:color="auto"/>
            <w:left w:val="none" w:sz="0" w:space="0" w:color="auto"/>
            <w:bottom w:val="none" w:sz="0" w:space="0" w:color="auto"/>
            <w:right w:val="none" w:sz="0" w:space="0" w:color="auto"/>
          </w:divBdr>
        </w:div>
        <w:div w:id="1388071182">
          <w:marLeft w:val="0"/>
          <w:marRight w:val="0"/>
          <w:marTop w:val="0"/>
          <w:marBottom w:val="0"/>
          <w:divBdr>
            <w:top w:val="none" w:sz="0" w:space="0" w:color="auto"/>
            <w:left w:val="none" w:sz="0" w:space="0" w:color="auto"/>
            <w:bottom w:val="none" w:sz="0" w:space="0" w:color="auto"/>
            <w:right w:val="none" w:sz="0" w:space="0" w:color="auto"/>
          </w:divBdr>
        </w:div>
        <w:div w:id="524175846">
          <w:marLeft w:val="0"/>
          <w:marRight w:val="0"/>
          <w:marTop w:val="0"/>
          <w:marBottom w:val="0"/>
          <w:divBdr>
            <w:top w:val="none" w:sz="0" w:space="0" w:color="auto"/>
            <w:left w:val="none" w:sz="0" w:space="0" w:color="auto"/>
            <w:bottom w:val="none" w:sz="0" w:space="0" w:color="auto"/>
            <w:right w:val="none" w:sz="0" w:space="0" w:color="auto"/>
          </w:divBdr>
        </w:div>
        <w:div w:id="2104375675">
          <w:marLeft w:val="0"/>
          <w:marRight w:val="0"/>
          <w:marTop w:val="0"/>
          <w:marBottom w:val="0"/>
          <w:divBdr>
            <w:top w:val="none" w:sz="0" w:space="0" w:color="auto"/>
            <w:left w:val="none" w:sz="0" w:space="0" w:color="auto"/>
            <w:bottom w:val="none" w:sz="0" w:space="0" w:color="auto"/>
            <w:right w:val="none" w:sz="0" w:space="0" w:color="auto"/>
          </w:divBdr>
        </w:div>
        <w:div w:id="1331524920">
          <w:marLeft w:val="0"/>
          <w:marRight w:val="0"/>
          <w:marTop w:val="0"/>
          <w:marBottom w:val="0"/>
          <w:divBdr>
            <w:top w:val="none" w:sz="0" w:space="0" w:color="auto"/>
            <w:left w:val="none" w:sz="0" w:space="0" w:color="auto"/>
            <w:bottom w:val="none" w:sz="0" w:space="0" w:color="auto"/>
            <w:right w:val="none" w:sz="0" w:space="0" w:color="auto"/>
          </w:divBdr>
        </w:div>
        <w:div w:id="272368943">
          <w:marLeft w:val="0"/>
          <w:marRight w:val="0"/>
          <w:marTop w:val="0"/>
          <w:marBottom w:val="0"/>
          <w:divBdr>
            <w:top w:val="none" w:sz="0" w:space="0" w:color="auto"/>
            <w:left w:val="none" w:sz="0" w:space="0" w:color="auto"/>
            <w:bottom w:val="none" w:sz="0" w:space="0" w:color="auto"/>
            <w:right w:val="none" w:sz="0" w:space="0" w:color="auto"/>
          </w:divBdr>
        </w:div>
        <w:div w:id="214006010">
          <w:marLeft w:val="0"/>
          <w:marRight w:val="0"/>
          <w:marTop w:val="0"/>
          <w:marBottom w:val="0"/>
          <w:divBdr>
            <w:top w:val="none" w:sz="0" w:space="0" w:color="auto"/>
            <w:left w:val="none" w:sz="0" w:space="0" w:color="auto"/>
            <w:bottom w:val="none" w:sz="0" w:space="0" w:color="auto"/>
            <w:right w:val="none" w:sz="0" w:space="0" w:color="auto"/>
          </w:divBdr>
        </w:div>
        <w:div w:id="281574955">
          <w:marLeft w:val="0"/>
          <w:marRight w:val="0"/>
          <w:marTop w:val="0"/>
          <w:marBottom w:val="0"/>
          <w:divBdr>
            <w:top w:val="none" w:sz="0" w:space="0" w:color="auto"/>
            <w:left w:val="none" w:sz="0" w:space="0" w:color="auto"/>
            <w:bottom w:val="none" w:sz="0" w:space="0" w:color="auto"/>
            <w:right w:val="none" w:sz="0" w:space="0" w:color="auto"/>
          </w:divBdr>
        </w:div>
        <w:div w:id="1005665382">
          <w:marLeft w:val="0"/>
          <w:marRight w:val="0"/>
          <w:marTop w:val="0"/>
          <w:marBottom w:val="0"/>
          <w:divBdr>
            <w:top w:val="none" w:sz="0" w:space="0" w:color="auto"/>
            <w:left w:val="none" w:sz="0" w:space="0" w:color="auto"/>
            <w:bottom w:val="none" w:sz="0" w:space="0" w:color="auto"/>
            <w:right w:val="none" w:sz="0" w:space="0" w:color="auto"/>
          </w:divBdr>
        </w:div>
        <w:div w:id="1786191045">
          <w:marLeft w:val="0"/>
          <w:marRight w:val="0"/>
          <w:marTop w:val="0"/>
          <w:marBottom w:val="0"/>
          <w:divBdr>
            <w:top w:val="none" w:sz="0" w:space="0" w:color="auto"/>
            <w:left w:val="none" w:sz="0" w:space="0" w:color="auto"/>
            <w:bottom w:val="none" w:sz="0" w:space="0" w:color="auto"/>
            <w:right w:val="none" w:sz="0" w:space="0" w:color="auto"/>
          </w:divBdr>
        </w:div>
        <w:div w:id="646399664">
          <w:marLeft w:val="0"/>
          <w:marRight w:val="0"/>
          <w:marTop w:val="0"/>
          <w:marBottom w:val="0"/>
          <w:divBdr>
            <w:top w:val="none" w:sz="0" w:space="0" w:color="auto"/>
            <w:left w:val="none" w:sz="0" w:space="0" w:color="auto"/>
            <w:bottom w:val="none" w:sz="0" w:space="0" w:color="auto"/>
            <w:right w:val="none" w:sz="0" w:space="0" w:color="auto"/>
          </w:divBdr>
        </w:div>
        <w:div w:id="2142112967">
          <w:marLeft w:val="0"/>
          <w:marRight w:val="0"/>
          <w:marTop w:val="0"/>
          <w:marBottom w:val="0"/>
          <w:divBdr>
            <w:top w:val="none" w:sz="0" w:space="0" w:color="auto"/>
            <w:left w:val="none" w:sz="0" w:space="0" w:color="auto"/>
            <w:bottom w:val="none" w:sz="0" w:space="0" w:color="auto"/>
            <w:right w:val="none" w:sz="0" w:space="0" w:color="auto"/>
          </w:divBdr>
        </w:div>
        <w:div w:id="89666931">
          <w:marLeft w:val="0"/>
          <w:marRight w:val="0"/>
          <w:marTop w:val="0"/>
          <w:marBottom w:val="0"/>
          <w:divBdr>
            <w:top w:val="none" w:sz="0" w:space="0" w:color="auto"/>
            <w:left w:val="none" w:sz="0" w:space="0" w:color="auto"/>
            <w:bottom w:val="none" w:sz="0" w:space="0" w:color="auto"/>
            <w:right w:val="none" w:sz="0" w:space="0" w:color="auto"/>
          </w:divBdr>
        </w:div>
        <w:div w:id="1929463388">
          <w:marLeft w:val="0"/>
          <w:marRight w:val="0"/>
          <w:marTop w:val="0"/>
          <w:marBottom w:val="0"/>
          <w:divBdr>
            <w:top w:val="none" w:sz="0" w:space="0" w:color="auto"/>
            <w:left w:val="none" w:sz="0" w:space="0" w:color="auto"/>
            <w:bottom w:val="none" w:sz="0" w:space="0" w:color="auto"/>
            <w:right w:val="none" w:sz="0" w:space="0" w:color="auto"/>
          </w:divBdr>
        </w:div>
        <w:div w:id="2046982238">
          <w:marLeft w:val="0"/>
          <w:marRight w:val="0"/>
          <w:marTop w:val="0"/>
          <w:marBottom w:val="0"/>
          <w:divBdr>
            <w:top w:val="none" w:sz="0" w:space="0" w:color="auto"/>
            <w:left w:val="none" w:sz="0" w:space="0" w:color="auto"/>
            <w:bottom w:val="none" w:sz="0" w:space="0" w:color="auto"/>
            <w:right w:val="none" w:sz="0" w:space="0" w:color="auto"/>
          </w:divBdr>
        </w:div>
        <w:div w:id="1362781293">
          <w:marLeft w:val="0"/>
          <w:marRight w:val="0"/>
          <w:marTop w:val="0"/>
          <w:marBottom w:val="0"/>
          <w:divBdr>
            <w:top w:val="none" w:sz="0" w:space="0" w:color="auto"/>
            <w:left w:val="none" w:sz="0" w:space="0" w:color="auto"/>
            <w:bottom w:val="none" w:sz="0" w:space="0" w:color="auto"/>
            <w:right w:val="none" w:sz="0" w:space="0" w:color="auto"/>
          </w:divBdr>
        </w:div>
        <w:div w:id="2089182347">
          <w:marLeft w:val="0"/>
          <w:marRight w:val="0"/>
          <w:marTop w:val="0"/>
          <w:marBottom w:val="0"/>
          <w:divBdr>
            <w:top w:val="none" w:sz="0" w:space="0" w:color="auto"/>
            <w:left w:val="none" w:sz="0" w:space="0" w:color="auto"/>
            <w:bottom w:val="none" w:sz="0" w:space="0" w:color="auto"/>
            <w:right w:val="none" w:sz="0" w:space="0" w:color="auto"/>
          </w:divBdr>
        </w:div>
        <w:div w:id="1452361313">
          <w:marLeft w:val="0"/>
          <w:marRight w:val="0"/>
          <w:marTop w:val="0"/>
          <w:marBottom w:val="0"/>
          <w:divBdr>
            <w:top w:val="none" w:sz="0" w:space="0" w:color="auto"/>
            <w:left w:val="none" w:sz="0" w:space="0" w:color="auto"/>
            <w:bottom w:val="none" w:sz="0" w:space="0" w:color="auto"/>
            <w:right w:val="none" w:sz="0" w:space="0" w:color="auto"/>
          </w:divBdr>
        </w:div>
        <w:div w:id="1822119580">
          <w:marLeft w:val="0"/>
          <w:marRight w:val="0"/>
          <w:marTop w:val="0"/>
          <w:marBottom w:val="0"/>
          <w:divBdr>
            <w:top w:val="none" w:sz="0" w:space="0" w:color="auto"/>
            <w:left w:val="none" w:sz="0" w:space="0" w:color="auto"/>
            <w:bottom w:val="none" w:sz="0" w:space="0" w:color="auto"/>
            <w:right w:val="none" w:sz="0" w:space="0" w:color="auto"/>
          </w:divBdr>
        </w:div>
        <w:div w:id="686325135">
          <w:marLeft w:val="0"/>
          <w:marRight w:val="0"/>
          <w:marTop w:val="0"/>
          <w:marBottom w:val="0"/>
          <w:divBdr>
            <w:top w:val="none" w:sz="0" w:space="0" w:color="auto"/>
            <w:left w:val="none" w:sz="0" w:space="0" w:color="auto"/>
            <w:bottom w:val="none" w:sz="0" w:space="0" w:color="auto"/>
            <w:right w:val="none" w:sz="0" w:space="0" w:color="auto"/>
          </w:divBdr>
        </w:div>
        <w:div w:id="2008551893">
          <w:marLeft w:val="0"/>
          <w:marRight w:val="0"/>
          <w:marTop w:val="0"/>
          <w:marBottom w:val="0"/>
          <w:divBdr>
            <w:top w:val="none" w:sz="0" w:space="0" w:color="auto"/>
            <w:left w:val="none" w:sz="0" w:space="0" w:color="auto"/>
            <w:bottom w:val="none" w:sz="0" w:space="0" w:color="auto"/>
            <w:right w:val="none" w:sz="0" w:space="0" w:color="auto"/>
          </w:divBdr>
        </w:div>
        <w:div w:id="2093693142">
          <w:marLeft w:val="0"/>
          <w:marRight w:val="0"/>
          <w:marTop w:val="0"/>
          <w:marBottom w:val="0"/>
          <w:divBdr>
            <w:top w:val="none" w:sz="0" w:space="0" w:color="auto"/>
            <w:left w:val="none" w:sz="0" w:space="0" w:color="auto"/>
            <w:bottom w:val="none" w:sz="0" w:space="0" w:color="auto"/>
            <w:right w:val="none" w:sz="0" w:space="0" w:color="auto"/>
          </w:divBdr>
        </w:div>
        <w:div w:id="46538264">
          <w:marLeft w:val="0"/>
          <w:marRight w:val="0"/>
          <w:marTop w:val="0"/>
          <w:marBottom w:val="0"/>
          <w:divBdr>
            <w:top w:val="none" w:sz="0" w:space="0" w:color="auto"/>
            <w:left w:val="none" w:sz="0" w:space="0" w:color="auto"/>
            <w:bottom w:val="none" w:sz="0" w:space="0" w:color="auto"/>
            <w:right w:val="none" w:sz="0" w:space="0" w:color="auto"/>
          </w:divBdr>
        </w:div>
        <w:div w:id="264504339">
          <w:marLeft w:val="0"/>
          <w:marRight w:val="0"/>
          <w:marTop w:val="0"/>
          <w:marBottom w:val="0"/>
          <w:divBdr>
            <w:top w:val="none" w:sz="0" w:space="0" w:color="auto"/>
            <w:left w:val="none" w:sz="0" w:space="0" w:color="auto"/>
            <w:bottom w:val="none" w:sz="0" w:space="0" w:color="auto"/>
            <w:right w:val="none" w:sz="0" w:space="0" w:color="auto"/>
          </w:divBdr>
        </w:div>
        <w:div w:id="1681932438">
          <w:marLeft w:val="0"/>
          <w:marRight w:val="0"/>
          <w:marTop w:val="0"/>
          <w:marBottom w:val="0"/>
          <w:divBdr>
            <w:top w:val="none" w:sz="0" w:space="0" w:color="auto"/>
            <w:left w:val="none" w:sz="0" w:space="0" w:color="auto"/>
            <w:bottom w:val="none" w:sz="0" w:space="0" w:color="auto"/>
            <w:right w:val="none" w:sz="0" w:space="0" w:color="auto"/>
          </w:divBdr>
        </w:div>
        <w:div w:id="959648505">
          <w:marLeft w:val="0"/>
          <w:marRight w:val="0"/>
          <w:marTop w:val="0"/>
          <w:marBottom w:val="0"/>
          <w:divBdr>
            <w:top w:val="none" w:sz="0" w:space="0" w:color="auto"/>
            <w:left w:val="none" w:sz="0" w:space="0" w:color="auto"/>
            <w:bottom w:val="none" w:sz="0" w:space="0" w:color="auto"/>
            <w:right w:val="none" w:sz="0" w:space="0" w:color="auto"/>
          </w:divBdr>
        </w:div>
        <w:div w:id="1251354471">
          <w:marLeft w:val="0"/>
          <w:marRight w:val="0"/>
          <w:marTop w:val="0"/>
          <w:marBottom w:val="0"/>
          <w:divBdr>
            <w:top w:val="none" w:sz="0" w:space="0" w:color="auto"/>
            <w:left w:val="none" w:sz="0" w:space="0" w:color="auto"/>
            <w:bottom w:val="none" w:sz="0" w:space="0" w:color="auto"/>
            <w:right w:val="none" w:sz="0" w:space="0" w:color="auto"/>
          </w:divBdr>
        </w:div>
        <w:div w:id="955017337">
          <w:marLeft w:val="0"/>
          <w:marRight w:val="0"/>
          <w:marTop w:val="0"/>
          <w:marBottom w:val="0"/>
          <w:divBdr>
            <w:top w:val="none" w:sz="0" w:space="0" w:color="auto"/>
            <w:left w:val="none" w:sz="0" w:space="0" w:color="auto"/>
            <w:bottom w:val="none" w:sz="0" w:space="0" w:color="auto"/>
            <w:right w:val="none" w:sz="0" w:space="0" w:color="auto"/>
          </w:divBdr>
        </w:div>
        <w:div w:id="1151100703">
          <w:marLeft w:val="0"/>
          <w:marRight w:val="0"/>
          <w:marTop w:val="0"/>
          <w:marBottom w:val="0"/>
          <w:divBdr>
            <w:top w:val="none" w:sz="0" w:space="0" w:color="auto"/>
            <w:left w:val="none" w:sz="0" w:space="0" w:color="auto"/>
            <w:bottom w:val="none" w:sz="0" w:space="0" w:color="auto"/>
            <w:right w:val="none" w:sz="0" w:space="0" w:color="auto"/>
          </w:divBdr>
        </w:div>
        <w:div w:id="1124809205">
          <w:marLeft w:val="0"/>
          <w:marRight w:val="0"/>
          <w:marTop w:val="0"/>
          <w:marBottom w:val="0"/>
          <w:divBdr>
            <w:top w:val="none" w:sz="0" w:space="0" w:color="auto"/>
            <w:left w:val="none" w:sz="0" w:space="0" w:color="auto"/>
            <w:bottom w:val="none" w:sz="0" w:space="0" w:color="auto"/>
            <w:right w:val="none" w:sz="0" w:space="0" w:color="auto"/>
          </w:divBdr>
        </w:div>
        <w:div w:id="904802540">
          <w:marLeft w:val="0"/>
          <w:marRight w:val="0"/>
          <w:marTop w:val="0"/>
          <w:marBottom w:val="0"/>
          <w:divBdr>
            <w:top w:val="none" w:sz="0" w:space="0" w:color="auto"/>
            <w:left w:val="none" w:sz="0" w:space="0" w:color="auto"/>
            <w:bottom w:val="none" w:sz="0" w:space="0" w:color="auto"/>
            <w:right w:val="none" w:sz="0" w:space="0" w:color="auto"/>
          </w:divBdr>
        </w:div>
        <w:div w:id="1865631011">
          <w:marLeft w:val="0"/>
          <w:marRight w:val="0"/>
          <w:marTop w:val="0"/>
          <w:marBottom w:val="0"/>
          <w:divBdr>
            <w:top w:val="none" w:sz="0" w:space="0" w:color="auto"/>
            <w:left w:val="none" w:sz="0" w:space="0" w:color="auto"/>
            <w:bottom w:val="none" w:sz="0" w:space="0" w:color="auto"/>
            <w:right w:val="none" w:sz="0" w:space="0" w:color="auto"/>
          </w:divBdr>
        </w:div>
        <w:div w:id="78337773">
          <w:marLeft w:val="0"/>
          <w:marRight w:val="0"/>
          <w:marTop w:val="0"/>
          <w:marBottom w:val="0"/>
          <w:divBdr>
            <w:top w:val="none" w:sz="0" w:space="0" w:color="auto"/>
            <w:left w:val="none" w:sz="0" w:space="0" w:color="auto"/>
            <w:bottom w:val="none" w:sz="0" w:space="0" w:color="auto"/>
            <w:right w:val="none" w:sz="0" w:space="0" w:color="auto"/>
          </w:divBdr>
        </w:div>
        <w:div w:id="2132017914">
          <w:marLeft w:val="0"/>
          <w:marRight w:val="0"/>
          <w:marTop w:val="0"/>
          <w:marBottom w:val="0"/>
          <w:divBdr>
            <w:top w:val="none" w:sz="0" w:space="0" w:color="auto"/>
            <w:left w:val="none" w:sz="0" w:space="0" w:color="auto"/>
            <w:bottom w:val="none" w:sz="0" w:space="0" w:color="auto"/>
            <w:right w:val="none" w:sz="0" w:space="0" w:color="auto"/>
          </w:divBdr>
        </w:div>
        <w:div w:id="1536692265">
          <w:marLeft w:val="0"/>
          <w:marRight w:val="0"/>
          <w:marTop w:val="0"/>
          <w:marBottom w:val="0"/>
          <w:divBdr>
            <w:top w:val="none" w:sz="0" w:space="0" w:color="auto"/>
            <w:left w:val="none" w:sz="0" w:space="0" w:color="auto"/>
            <w:bottom w:val="none" w:sz="0" w:space="0" w:color="auto"/>
            <w:right w:val="none" w:sz="0" w:space="0" w:color="auto"/>
          </w:divBdr>
        </w:div>
        <w:div w:id="1594047384">
          <w:marLeft w:val="0"/>
          <w:marRight w:val="0"/>
          <w:marTop w:val="0"/>
          <w:marBottom w:val="0"/>
          <w:divBdr>
            <w:top w:val="none" w:sz="0" w:space="0" w:color="auto"/>
            <w:left w:val="none" w:sz="0" w:space="0" w:color="auto"/>
            <w:bottom w:val="none" w:sz="0" w:space="0" w:color="auto"/>
            <w:right w:val="none" w:sz="0" w:space="0" w:color="auto"/>
          </w:divBdr>
        </w:div>
        <w:div w:id="1831630668">
          <w:marLeft w:val="0"/>
          <w:marRight w:val="0"/>
          <w:marTop w:val="0"/>
          <w:marBottom w:val="0"/>
          <w:divBdr>
            <w:top w:val="none" w:sz="0" w:space="0" w:color="auto"/>
            <w:left w:val="none" w:sz="0" w:space="0" w:color="auto"/>
            <w:bottom w:val="none" w:sz="0" w:space="0" w:color="auto"/>
            <w:right w:val="none" w:sz="0" w:space="0" w:color="auto"/>
          </w:divBdr>
        </w:div>
        <w:div w:id="1474247958">
          <w:marLeft w:val="0"/>
          <w:marRight w:val="0"/>
          <w:marTop w:val="0"/>
          <w:marBottom w:val="0"/>
          <w:divBdr>
            <w:top w:val="none" w:sz="0" w:space="0" w:color="auto"/>
            <w:left w:val="none" w:sz="0" w:space="0" w:color="auto"/>
            <w:bottom w:val="none" w:sz="0" w:space="0" w:color="auto"/>
            <w:right w:val="none" w:sz="0" w:space="0" w:color="auto"/>
          </w:divBdr>
        </w:div>
        <w:div w:id="327902116">
          <w:marLeft w:val="0"/>
          <w:marRight w:val="0"/>
          <w:marTop w:val="0"/>
          <w:marBottom w:val="0"/>
          <w:divBdr>
            <w:top w:val="none" w:sz="0" w:space="0" w:color="auto"/>
            <w:left w:val="none" w:sz="0" w:space="0" w:color="auto"/>
            <w:bottom w:val="none" w:sz="0" w:space="0" w:color="auto"/>
            <w:right w:val="none" w:sz="0" w:space="0" w:color="auto"/>
          </w:divBdr>
        </w:div>
        <w:div w:id="829097981">
          <w:marLeft w:val="0"/>
          <w:marRight w:val="0"/>
          <w:marTop w:val="0"/>
          <w:marBottom w:val="0"/>
          <w:divBdr>
            <w:top w:val="none" w:sz="0" w:space="0" w:color="auto"/>
            <w:left w:val="none" w:sz="0" w:space="0" w:color="auto"/>
            <w:bottom w:val="none" w:sz="0" w:space="0" w:color="auto"/>
            <w:right w:val="none" w:sz="0" w:space="0" w:color="auto"/>
          </w:divBdr>
        </w:div>
        <w:div w:id="308097422">
          <w:marLeft w:val="0"/>
          <w:marRight w:val="0"/>
          <w:marTop w:val="0"/>
          <w:marBottom w:val="0"/>
          <w:divBdr>
            <w:top w:val="none" w:sz="0" w:space="0" w:color="auto"/>
            <w:left w:val="none" w:sz="0" w:space="0" w:color="auto"/>
            <w:bottom w:val="none" w:sz="0" w:space="0" w:color="auto"/>
            <w:right w:val="none" w:sz="0" w:space="0" w:color="auto"/>
          </w:divBdr>
        </w:div>
        <w:div w:id="413359418">
          <w:marLeft w:val="0"/>
          <w:marRight w:val="0"/>
          <w:marTop w:val="0"/>
          <w:marBottom w:val="0"/>
          <w:divBdr>
            <w:top w:val="none" w:sz="0" w:space="0" w:color="auto"/>
            <w:left w:val="none" w:sz="0" w:space="0" w:color="auto"/>
            <w:bottom w:val="none" w:sz="0" w:space="0" w:color="auto"/>
            <w:right w:val="none" w:sz="0" w:space="0" w:color="auto"/>
          </w:divBdr>
        </w:div>
        <w:div w:id="954020232">
          <w:marLeft w:val="0"/>
          <w:marRight w:val="0"/>
          <w:marTop w:val="0"/>
          <w:marBottom w:val="0"/>
          <w:divBdr>
            <w:top w:val="none" w:sz="0" w:space="0" w:color="auto"/>
            <w:left w:val="none" w:sz="0" w:space="0" w:color="auto"/>
            <w:bottom w:val="none" w:sz="0" w:space="0" w:color="auto"/>
            <w:right w:val="none" w:sz="0" w:space="0" w:color="auto"/>
          </w:divBdr>
        </w:div>
        <w:div w:id="90666479">
          <w:marLeft w:val="0"/>
          <w:marRight w:val="0"/>
          <w:marTop w:val="0"/>
          <w:marBottom w:val="0"/>
          <w:divBdr>
            <w:top w:val="none" w:sz="0" w:space="0" w:color="auto"/>
            <w:left w:val="none" w:sz="0" w:space="0" w:color="auto"/>
            <w:bottom w:val="none" w:sz="0" w:space="0" w:color="auto"/>
            <w:right w:val="none" w:sz="0" w:space="0" w:color="auto"/>
          </w:divBdr>
        </w:div>
        <w:div w:id="1936018205">
          <w:marLeft w:val="0"/>
          <w:marRight w:val="0"/>
          <w:marTop w:val="0"/>
          <w:marBottom w:val="0"/>
          <w:divBdr>
            <w:top w:val="none" w:sz="0" w:space="0" w:color="auto"/>
            <w:left w:val="none" w:sz="0" w:space="0" w:color="auto"/>
            <w:bottom w:val="none" w:sz="0" w:space="0" w:color="auto"/>
            <w:right w:val="none" w:sz="0" w:space="0" w:color="auto"/>
          </w:divBdr>
        </w:div>
        <w:div w:id="2094819844">
          <w:marLeft w:val="0"/>
          <w:marRight w:val="0"/>
          <w:marTop w:val="0"/>
          <w:marBottom w:val="0"/>
          <w:divBdr>
            <w:top w:val="none" w:sz="0" w:space="0" w:color="auto"/>
            <w:left w:val="none" w:sz="0" w:space="0" w:color="auto"/>
            <w:bottom w:val="none" w:sz="0" w:space="0" w:color="auto"/>
            <w:right w:val="none" w:sz="0" w:space="0" w:color="auto"/>
          </w:divBdr>
        </w:div>
        <w:div w:id="1065496828">
          <w:marLeft w:val="0"/>
          <w:marRight w:val="0"/>
          <w:marTop w:val="0"/>
          <w:marBottom w:val="0"/>
          <w:divBdr>
            <w:top w:val="none" w:sz="0" w:space="0" w:color="auto"/>
            <w:left w:val="none" w:sz="0" w:space="0" w:color="auto"/>
            <w:bottom w:val="none" w:sz="0" w:space="0" w:color="auto"/>
            <w:right w:val="none" w:sz="0" w:space="0" w:color="auto"/>
          </w:divBdr>
        </w:div>
        <w:div w:id="1170944823">
          <w:marLeft w:val="0"/>
          <w:marRight w:val="0"/>
          <w:marTop w:val="0"/>
          <w:marBottom w:val="0"/>
          <w:divBdr>
            <w:top w:val="none" w:sz="0" w:space="0" w:color="auto"/>
            <w:left w:val="none" w:sz="0" w:space="0" w:color="auto"/>
            <w:bottom w:val="none" w:sz="0" w:space="0" w:color="auto"/>
            <w:right w:val="none" w:sz="0" w:space="0" w:color="auto"/>
          </w:divBdr>
        </w:div>
        <w:div w:id="1979072909">
          <w:marLeft w:val="0"/>
          <w:marRight w:val="0"/>
          <w:marTop w:val="0"/>
          <w:marBottom w:val="0"/>
          <w:divBdr>
            <w:top w:val="none" w:sz="0" w:space="0" w:color="auto"/>
            <w:left w:val="none" w:sz="0" w:space="0" w:color="auto"/>
            <w:bottom w:val="none" w:sz="0" w:space="0" w:color="auto"/>
            <w:right w:val="none" w:sz="0" w:space="0" w:color="auto"/>
          </w:divBdr>
        </w:div>
        <w:div w:id="1656182062">
          <w:marLeft w:val="0"/>
          <w:marRight w:val="0"/>
          <w:marTop w:val="0"/>
          <w:marBottom w:val="0"/>
          <w:divBdr>
            <w:top w:val="none" w:sz="0" w:space="0" w:color="auto"/>
            <w:left w:val="none" w:sz="0" w:space="0" w:color="auto"/>
            <w:bottom w:val="none" w:sz="0" w:space="0" w:color="auto"/>
            <w:right w:val="none" w:sz="0" w:space="0" w:color="auto"/>
          </w:divBdr>
        </w:div>
        <w:div w:id="92408539">
          <w:marLeft w:val="0"/>
          <w:marRight w:val="0"/>
          <w:marTop w:val="0"/>
          <w:marBottom w:val="0"/>
          <w:divBdr>
            <w:top w:val="none" w:sz="0" w:space="0" w:color="auto"/>
            <w:left w:val="none" w:sz="0" w:space="0" w:color="auto"/>
            <w:bottom w:val="none" w:sz="0" w:space="0" w:color="auto"/>
            <w:right w:val="none" w:sz="0" w:space="0" w:color="auto"/>
          </w:divBdr>
        </w:div>
        <w:div w:id="1017778069">
          <w:marLeft w:val="0"/>
          <w:marRight w:val="0"/>
          <w:marTop w:val="0"/>
          <w:marBottom w:val="0"/>
          <w:divBdr>
            <w:top w:val="none" w:sz="0" w:space="0" w:color="auto"/>
            <w:left w:val="none" w:sz="0" w:space="0" w:color="auto"/>
            <w:bottom w:val="none" w:sz="0" w:space="0" w:color="auto"/>
            <w:right w:val="none" w:sz="0" w:space="0" w:color="auto"/>
          </w:divBdr>
        </w:div>
        <w:div w:id="90979985">
          <w:marLeft w:val="0"/>
          <w:marRight w:val="0"/>
          <w:marTop w:val="0"/>
          <w:marBottom w:val="0"/>
          <w:divBdr>
            <w:top w:val="none" w:sz="0" w:space="0" w:color="auto"/>
            <w:left w:val="none" w:sz="0" w:space="0" w:color="auto"/>
            <w:bottom w:val="none" w:sz="0" w:space="0" w:color="auto"/>
            <w:right w:val="none" w:sz="0" w:space="0" w:color="auto"/>
          </w:divBdr>
        </w:div>
        <w:div w:id="1527408193">
          <w:marLeft w:val="0"/>
          <w:marRight w:val="0"/>
          <w:marTop w:val="0"/>
          <w:marBottom w:val="0"/>
          <w:divBdr>
            <w:top w:val="none" w:sz="0" w:space="0" w:color="auto"/>
            <w:left w:val="none" w:sz="0" w:space="0" w:color="auto"/>
            <w:bottom w:val="none" w:sz="0" w:space="0" w:color="auto"/>
            <w:right w:val="none" w:sz="0" w:space="0" w:color="auto"/>
          </w:divBdr>
        </w:div>
        <w:div w:id="1574390801">
          <w:marLeft w:val="0"/>
          <w:marRight w:val="0"/>
          <w:marTop w:val="0"/>
          <w:marBottom w:val="0"/>
          <w:divBdr>
            <w:top w:val="none" w:sz="0" w:space="0" w:color="auto"/>
            <w:left w:val="none" w:sz="0" w:space="0" w:color="auto"/>
            <w:bottom w:val="none" w:sz="0" w:space="0" w:color="auto"/>
            <w:right w:val="none" w:sz="0" w:space="0" w:color="auto"/>
          </w:divBdr>
        </w:div>
        <w:div w:id="2713113">
          <w:marLeft w:val="0"/>
          <w:marRight w:val="0"/>
          <w:marTop w:val="0"/>
          <w:marBottom w:val="0"/>
          <w:divBdr>
            <w:top w:val="none" w:sz="0" w:space="0" w:color="auto"/>
            <w:left w:val="none" w:sz="0" w:space="0" w:color="auto"/>
            <w:bottom w:val="none" w:sz="0" w:space="0" w:color="auto"/>
            <w:right w:val="none" w:sz="0" w:space="0" w:color="auto"/>
          </w:divBdr>
        </w:div>
        <w:div w:id="1980573134">
          <w:marLeft w:val="0"/>
          <w:marRight w:val="0"/>
          <w:marTop w:val="0"/>
          <w:marBottom w:val="0"/>
          <w:divBdr>
            <w:top w:val="none" w:sz="0" w:space="0" w:color="auto"/>
            <w:left w:val="none" w:sz="0" w:space="0" w:color="auto"/>
            <w:bottom w:val="none" w:sz="0" w:space="0" w:color="auto"/>
            <w:right w:val="none" w:sz="0" w:space="0" w:color="auto"/>
          </w:divBdr>
        </w:div>
        <w:div w:id="1680347205">
          <w:marLeft w:val="0"/>
          <w:marRight w:val="0"/>
          <w:marTop w:val="0"/>
          <w:marBottom w:val="0"/>
          <w:divBdr>
            <w:top w:val="none" w:sz="0" w:space="0" w:color="auto"/>
            <w:left w:val="none" w:sz="0" w:space="0" w:color="auto"/>
            <w:bottom w:val="none" w:sz="0" w:space="0" w:color="auto"/>
            <w:right w:val="none" w:sz="0" w:space="0" w:color="auto"/>
          </w:divBdr>
        </w:div>
        <w:div w:id="1988778977">
          <w:marLeft w:val="0"/>
          <w:marRight w:val="0"/>
          <w:marTop w:val="0"/>
          <w:marBottom w:val="0"/>
          <w:divBdr>
            <w:top w:val="none" w:sz="0" w:space="0" w:color="auto"/>
            <w:left w:val="none" w:sz="0" w:space="0" w:color="auto"/>
            <w:bottom w:val="none" w:sz="0" w:space="0" w:color="auto"/>
            <w:right w:val="none" w:sz="0" w:space="0" w:color="auto"/>
          </w:divBdr>
        </w:div>
        <w:div w:id="479464793">
          <w:marLeft w:val="0"/>
          <w:marRight w:val="0"/>
          <w:marTop w:val="0"/>
          <w:marBottom w:val="0"/>
          <w:divBdr>
            <w:top w:val="none" w:sz="0" w:space="0" w:color="auto"/>
            <w:left w:val="none" w:sz="0" w:space="0" w:color="auto"/>
            <w:bottom w:val="none" w:sz="0" w:space="0" w:color="auto"/>
            <w:right w:val="none" w:sz="0" w:space="0" w:color="auto"/>
          </w:divBdr>
        </w:div>
        <w:div w:id="1747259707">
          <w:marLeft w:val="0"/>
          <w:marRight w:val="0"/>
          <w:marTop w:val="0"/>
          <w:marBottom w:val="0"/>
          <w:divBdr>
            <w:top w:val="none" w:sz="0" w:space="0" w:color="auto"/>
            <w:left w:val="none" w:sz="0" w:space="0" w:color="auto"/>
            <w:bottom w:val="none" w:sz="0" w:space="0" w:color="auto"/>
            <w:right w:val="none" w:sz="0" w:space="0" w:color="auto"/>
          </w:divBdr>
        </w:div>
        <w:div w:id="202252751">
          <w:marLeft w:val="0"/>
          <w:marRight w:val="0"/>
          <w:marTop w:val="0"/>
          <w:marBottom w:val="0"/>
          <w:divBdr>
            <w:top w:val="none" w:sz="0" w:space="0" w:color="auto"/>
            <w:left w:val="none" w:sz="0" w:space="0" w:color="auto"/>
            <w:bottom w:val="none" w:sz="0" w:space="0" w:color="auto"/>
            <w:right w:val="none" w:sz="0" w:space="0" w:color="auto"/>
          </w:divBdr>
        </w:div>
        <w:div w:id="1665282932">
          <w:marLeft w:val="0"/>
          <w:marRight w:val="0"/>
          <w:marTop w:val="0"/>
          <w:marBottom w:val="0"/>
          <w:divBdr>
            <w:top w:val="none" w:sz="0" w:space="0" w:color="auto"/>
            <w:left w:val="none" w:sz="0" w:space="0" w:color="auto"/>
            <w:bottom w:val="none" w:sz="0" w:space="0" w:color="auto"/>
            <w:right w:val="none" w:sz="0" w:space="0" w:color="auto"/>
          </w:divBdr>
        </w:div>
        <w:div w:id="745689197">
          <w:marLeft w:val="0"/>
          <w:marRight w:val="0"/>
          <w:marTop w:val="0"/>
          <w:marBottom w:val="0"/>
          <w:divBdr>
            <w:top w:val="none" w:sz="0" w:space="0" w:color="auto"/>
            <w:left w:val="none" w:sz="0" w:space="0" w:color="auto"/>
            <w:bottom w:val="none" w:sz="0" w:space="0" w:color="auto"/>
            <w:right w:val="none" w:sz="0" w:space="0" w:color="auto"/>
          </w:divBdr>
        </w:div>
        <w:div w:id="256259176">
          <w:marLeft w:val="0"/>
          <w:marRight w:val="0"/>
          <w:marTop w:val="0"/>
          <w:marBottom w:val="0"/>
          <w:divBdr>
            <w:top w:val="none" w:sz="0" w:space="0" w:color="auto"/>
            <w:left w:val="none" w:sz="0" w:space="0" w:color="auto"/>
            <w:bottom w:val="none" w:sz="0" w:space="0" w:color="auto"/>
            <w:right w:val="none" w:sz="0" w:space="0" w:color="auto"/>
          </w:divBdr>
        </w:div>
        <w:div w:id="34089376">
          <w:marLeft w:val="0"/>
          <w:marRight w:val="0"/>
          <w:marTop w:val="0"/>
          <w:marBottom w:val="0"/>
          <w:divBdr>
            <w:top w:val="none" w:sz="0" w:space="0" w:color="auto"/>
            <w:left w:val="none" w:sz="0" w:space="0" w:color="auto"/>
            <w:bottom w:val="none" w:sz="0" w:space="0" w:color="auto"/>
            <w:right w:val="none" w:sz="0" w:space="0" w:color="auto"/>
          </w:divBdr>
        </w:div>
        <w:div w:id="1403332028">
          <w:marLeft w:val="0"/>
          <w:marRight w:val="0"/>
          <w:marTop w:val="0"/>
          <w:marBottom w:val="0"/>
          <w:divBdr>
            <w:top w:val="none" w:sz="0" w:space="0" w:color="auto"/>
            <w:left w:val="none" w:sz="0" w:space="0" w:color="auto"/>
            <w:bottom w:val="none" w:sz="0" w:space="0" w:color="auto"/>
            <w:right w:val="none" w:sz="0" w:space="0" w:color="auto"/>
          </w:divBdr>
        </w:div>
        <w:div w:id="1747262347">
          <w:marLeft w:val="0"/>
          <w:marRight w:val="0"/>
          <w:marTop w:val="0"/>
          <w:marBottom w:val="0"/>
          <w:divBdr>
            <w:top w:val="none" w:sz="0" w:space="0" w:color="auto"/>
            <w:left w:val="none" w:sz="0" w:space="0" w:color="auto"/>
            <w:bottom w:val="none" w:sz="0" w:space="0" w:color="auto"/>
            <w:right w:val="none" w:sz="0" w:space="0" w:color="auto"/>
          </w:divBdr>
        </w:div>
        <w:div w:id="768812134">
          <w:marLeft w:val="0"/>
          <w:marRight w:val="0"/>
          <w:marTop w:val="0"/>
          <w:marBottom w:val="0"/>
          <w:divBdr>
            <w:top w:val="none" w:sz="0" w:space="0" w:color="auto"/>
            <w:left w:val="none" w:sz="0" w:space="0" w:color="auto"/>
            <w:bottom w:val="none" w:sz="0" w:space="0" w:color="auto"/>
            <w:right w:val="none" w:sz="0" w:space="0" w:color="auto"/>
          </w:divBdr>
        </w:div>
        <w:div w:id="1494376949">
          <w:marLeft w:val="0"/>
          <w:marRight w:val="0"/>
          <w:marTop w:val="0"/>
          <w:marBottom w:val="0"/>
          <w:divBdr>
            <w:top w:val="none" w:sz="0" w:space="0" w:color="auto"/>
            <w:left w:val="none" w:sz="0" w:space="0" w:color="auto"/>
            <w:bottom w:val="none" w:sz="0" w:space="0" w:color="auto"/>
            <w:right w:val="none" w:sz="0" w:space="0" w:color="auto"/>
          </w:divBdr>
        </w:div>
        <w:div w:id="1278026396">
          <w:marLeft w:val="0"/>
          <w:marRight w:val="0"/>
          <w:marTop w:val="0"/>
          <w:marBottom w:val="0"/>
          <w:divBdr>
            <w:top w:val="none" w:sz="0" w:space="0" w:color="auto"/>
            <w:left w:val="none" w:sz="0" w:space="0" w:color="auto"/>
            <w:bottom w:val="none" w:sz="0" w:space="0" w:color="auto"/>
            <w:right w:val="none" w:sz="0" w:space="0" w:color="auto"/>
          </w:divBdr>
        </w:div>
        <w:div w:id="1355234030">
          <w:marLeft w:val="0"/>
          <w:marRight w:val="0"/>
          <w:marTop w:val="0"/>
          <w:marBottom w:val="0"/>
          <w:divBdr>
            <w:top w:val="none" w:sz="0" w:space="0" w:color="auto"/>
            <w:left w:val="none" w:sz="0" w:space="0" w:color="auto"/>
            <w:bottom w:val="none" w:sz="0" w:space="0" w:color="auto"/>
            <w:right w:val="none" w:sz="0" w:space="0" w:color="auto"/>
          </w:divBdr>
        </w:div>
        <w:div w:id="175274872">
          <w:marLeft w:val="0"/>
          <w:marRight w:val="0"/>
          <w:marTop w:val="0"/>
          <w:marBottom w:val="0"/>
          <w:divBdr>
            <w:top w:val="none" w:sz="0" w:space="0" w:color="auto"/>
            <w:left w:val="none" w:sz="0" w:space="0" w:color="auto"/>
            <w:bottom w:val="none" w:sz="0" w:space="0" w:color="auto"/>
            <w:right w:val="none" w:sz="0" w:space="0" w:color="auto"/>
          </w:divBdr>
        </w:div>
        <w:div w:id="1128356414">
          <w:marLeft w:val="0"/>
          <w:marRight w:val="0"/>
          <w:marTop w:val="0"/>
          <w:marBottom w:val="0"/>
          <w:divBdr>
            <w:top w:val="none" w:sz="0" w:space="0" w:color="auto"/>
            <w:left w:val="none" w:sz="0" w:space="0" w:color="auto"/>
            <w:bottom w:val="none" w:sz="0" w:space="0" w:color="auto"/>
            <w:right w:val="none" w:sz="0" w:space="0" w:color="auto"/>
          </w:divBdr>
        </w:div>
        <w:div w:id="1131948053">
          <w:marLeft w:val="0"/>
          <w:marRight w:val="0"/>
          <w:marTop w:val="0"/>
          <w:marBottom w:val="0"/>
          <w:divBdr>
            <w:top w:val="none" w:sz="0" w:space="0" w:color="auto"/>
            <w:left w:val="none" w:sz="0" w:space="0" w:color="auto"/>
            <w:bottom w:val="none" w:sz="0" w:space="0" w:color="auto"/>
            <w:right w:val="none" w:sz="0" w:space="0" w:color="auto"/>
          </w:divBdr>
        </w:div>
        <w:div w:id="908736202">
          <w:marLeft w:val="0"/>
          <w:marRight w:val="0"/>
          <w:marTop w:val="0"/>
          <w:marBottom w:val="0"/>
          <w:divBdr>
            <w:top w:val="none" w:sz="0" w:space="0" w:color="auto"/>
            <w:left w:val="none" w:sz="0" w:space="0" w:color="auto"/>
            <w:bottom w:val="none" w:sz="0" w:space="0" w:color="auto"/>
            <w:right w:val="none" w:sz="0" w:space="0" w:color="auto"/>
          </w:divBdr>
        </w:div>
      </w:divsChild>
    </w:div>
    <w:div w:id="228542956">
      <w:bodyDiv w:val="1"/>
      <w:marLeft w:val="0"/>
      <w:marRight w:val="0"/>
      <w:marTop w:val="0"/>
      <w:marBottom w:val="0"/>
      <w:divBdr>
        <w:top w:val="none" w:sz="0" w:space="0" w:color="auto"/>
        <w:left w:val="none" w:sz="0" w:space="0" w:color="auto"/>
        <w:bottom w:val="none" w:sz="0" w:space="0" w:color="auto"/>
        <w:right w:val="none" w:sz="0" w:space="0" w:color="auto"/>
      </w:divBdr>
    </w:div>
    <w:div w:id="243073892">
      <w:bodyDiv w:val="1"/>
      <w:marLeft w:val="0"/>
      <w:marRight w:val="0"/>
      <w:marTop w:val="0"/>
      <w:marBottom w:val="0"/>
      <w:divBdr>
        <w:top w:val="none" w:sz="0" w:space="0" w:color="auto"/>
        <w:left w:val="none" w:sz="0" w:space="0" w:color="auto"/>
        <w:bottom w:val="none" w:sz="0" w:space="0" w:color="auto"/>
        <w:right w:val="none" w:sz="0" w:space="0" w:color="auto"/>
      </w:divBdr>
    </w:div>
    <w:div w:id="264926938">
      <w:bodyDiv w:val="1"/>
      <w:marLeft w:val="0"/>
      <w:marRight w:val="0"/>
      <w:marTop w:val="0"/>
      <w:marBottom w:val="0"/>
      <w:divBdr>
        <w:top w:val="none" w:sz="0" w:space="0" w:color="auto"/>
        <w:left w:val="none" w:sz="0" w:space="0" w:color="auto"/>
        <w:bottom w:val="none" w:sz="0" w:space="0" w:color="auto"/>
        <w:right w:val="none" w:sz="0" w:space="0" w:color="auto"/>
      </w:divBdr>
      <w:divsChild>
        <w:div w:id="699012111">
          <w:marLeft w:val="0"/>
          <w:marRight w:val="0"/>
          <w:marTop w:val="0"/>
          <w:marBottom w:val="0"/>
          <w:divBdr>
            <w:top w:val="none" w:sz="0" w:space="0" w:color="auto"/>
            <w:left w:val="none" w:sz="0" w:space="0" w:color="auto"/>
            <w:bottom w:val="none" w:sz="0" w:space="0" w:color="auto"/>
            <w:right w:val="none" w:sz="0" w:space="0" w:color="auto"/>
          </w:divBdr>
        </w:div>
        <w:div w:id="259267184">
          <w:marLeft w:val="0"/>
          <w:marRight w:val="0"/>
          <w:marTop w:val="0"/>
          <w:marBottom w:val="0"/>
          <w:divBdr>
            <w:top w:val="none" w:sz="0" w:space="0" w:color="auto"/>
            <w:left w:val="none" w:sz="0" w:space="0" w:color="auto"/>
            <w:bottom w:val="none" w:sz="0" w:space="0" w:color="auto"/>
            <w:right w:val="none" w:sz="0" w:space="0" w:color="auto"/>
          </w:divBdr>
        </w:div>
        <w:div w:id="1033731402">
          <w:marLeft w:val="0"/>
          <w:marRight w:val="0"/>
          <w:marTop w:val="0"/>
          <w:marBottom w:val="0"/>
          <w:divBdr>
            <w:top w:val="none" w:sz="0" w:space="0" w:color="auto"/>
            <w:left w:val="none" w:sz="0" w:space="0" w:color="auto"/>
            <w:bottom w:val="none" w:sz="0" w:space="0" w:color="auto"/>
            <w:right w:val="none" w:sz="0" w:space="0" w:color="auto"/>
          </w:divBdr>
        </w:div>
        <w:div w:id="1080063239">
          <w:marLeft w:val="0"/>
          <w:marRight w:val="0"/>
          <w:marTop w:val="0"/>
          <w:marBottom w:val="0"/>
          <w:divBdr>
            <w:top w:val="none" w:sz="0" w:space="0" w:color="auto"/>
            <w:left w:val="none" w:sz="0" w:space="0" w:color="auto"/>
            <w:bottom w:val="none" w:sz="0" w:space="0" w:color="auto"/>
            <w:right w:val="none" w:sz="0" w:space="0" w:color="auto"/>
          </w:divBdr>
        </w:div>
        <w:div w:id="741683450">
          <w:marLeft w:val="0"/>
          <w:marRight w:val="0"/>
          <w:marTop w:val="0"/>
          <w:marBottom w:val="0"/>
          <w:divBdr>
            <w:top w:val="none" w:sz="0" w:space="0" w:color="auto"/>
            <w:left w:val="none" w:sz="0" w:space="0" w:color="auto"/>
            <w:bottom w:val="none" w:sz="0" w:space="0" w:color="auto"/>
            <w:right w:val="none" w:sz="0" w:space="0" w:color="auto"/>
          </w:divBdr>
        </w:div>
      </w:divsChild>
    </w:div>
    <w:div w:id="272253865">
      <w:bodyDiv w:val="1"/>
      <w:marLeft w:val="0"/>
      <w:marRight w:val="0"/>
      <w:marTop w:val="0"/>
      <w:marBottom w:val="0"/>
      <w:divBdr>
        <w:top w:val="none" w:sz="0" w:space="0" w:color="auto"/>
        <w:left w:val="none" w:sz="0" w:space="0" w:color="auto"/>
        <w:bottom w:val="none" w:sz="0" w:space="0" w:color="auto"/>
        <w:right w:val="none" w:sz="0" w:space="0" w:color="auto"/>
      </w:divBdr>
    </w:div>
    <w:div w:id="285619491">
      <w:bodyDiv w:val="1"/>
      <w:marLeft w:val="0"/>
      <w:marRight w:val="0"/>
      <w:marTop w:val="0"/>
      <w:marBottom w:val="0"/>
      <w:divBdr>
        <w:top w:val="none" w:sz="0" w:space="0" w:color="auto"/>
        <w:left w:val="none" w:sz="0" w:space="0" w:color="auto"/>
        <w:bottom w:val="none" w:sz="0" w:space="0" w:color="auto"/>
        <w:right w:val="none" w:sz="0" w:space="0" w:color="auto"/>
      </w:divBdr>
    </w:div>
    <w:div w:id="291404334">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369496454">
      <w:bodyDiv w:val="1"/>
      <w:marLeft w:val="0"/>
      <w:marRight w:val="0"/>
      <w:marTop w:val="0"/>
      <w:marBottom w:val="0"/>
      <w:divBdr>
        <w:top w:val="none" w:sz="0" w:space="0" w:color="auto"/>
        <w:left w:val="none" w:sz="0" w:space="0" w:color="auto"/>
        <w:bottom w:val="none" w:sz="0" w:space="0" w:color="auto"/>
        <w:right w:val="none" w:sz="0" w:space="0" w:color="auto"/>
      </w:divBdr>
    </w:div>
    <w:div w:id="429005764">
      <w:bodyDiv w:val="1"/>
      <w:marLeft w:val="0"/>
      <w:marRight w:val="0"/>
      <w:marTop w:val="0"/>
      <w:marBottom w:val="0"/>
      <w:divBdr>
        <w:top w:val="none" w:sz="0" w:space="0" w:color="auto"/>
        <w:left w:val="none" w:sz="0" w:space="0" w:color="auto"/>
        <w:bottom w:val="none" w:sz="0" w:space="0" w:color="auto"/>
        <w:right w:val="none" w:sz="0" w:space="0" w:color="auto"/>
      </w:divBdr>
    </w:div>
    <w:div w:id="485904996">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27122957">
      <w:bodyDiv w:val="1"/>
      <w:marLeft w:val="0"/>
      <w:marRight w:val="0"/>
      <w:marTop w:val="0"/>
      <w:marBottom w:val="0"/>
      <w:divBdr>
        <w:top w:val="none" w:sz="0" w:space="0" w:color="auto"/>
        <w:left w:val="none" w:sz="0" w:space="0" w:color="auto"/>
        <w:bottom w:val="none" w:sz="0" w:space="0" w:color="auto"/>
        <w:right w:val="none" w:sz="0" w:space="0" w:color="auto"/>
      </w:divBdr>
    </w:div>
    <w:div w:id="638146679">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45816646">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709763352">
      <w:bodyDiv w:val="1"/>
      <w:marLeft w:val="0"/>
      <w:marRight w:val="0"/>
      <w:marTop w:val="0"/>
      <w:marBottom w:val="0"/>
      <w:divBdr>
        <w:top w:val="none" w:sz="0" w:space="0" w:color="auto"/>
        <w:left w:val="none" w:sz="0" w:space="0" w:color="auto"/>
        <w:bottom w:val="none" w:sz="0" w:space="0" w:color="auto"/>
        <w:right w:val="none" w:sz="0" w:space="0" w:color="auto"/>
      </w:divBdr>
    </w:div>
    <w:div w:id="737167973">
      <w:bodyDiv w:val="1"/>
      <w:marLeft w:val="0"/>
      <w:marRight w:val="0"/>
      <w:marTop w:val="0"/>
      <w:marBottom w:val="0"/>
      <w:divBdr>
        <w:top w:val="none" w:sz="0" w:space="0" w:color="auto"/>
        <w:left w:val="none" w:sz="0" w:space="0" w:color="auto"/>
        <w:bottom w:val="none" w:sz="0" w:space="0" w:color="auto"/>
        <w:right w:val="none" w:sz="0" w:space="0" w:color="auto"/>
      </w:divBdr>
    </w:div>
    <w:div w:id="750011049">
      <w:bodyDiv w:val="1"/>
      <w:marLeft w:val="0"/>
      <w:marRight w:val="0"/>
      <w:marTop w:val="0"/>
      <w:marBottom w:val="0"/>
      <w:divBdr>
        <w:top w:val="none" w:sz="0" w:space="0" w:color="auto"/>
        <w:left w:val="none" w:sz="0" w:space="0" w:color="auto"/>
        <w:bottom w:val="none" w:sz="0" w:space="0" w:color="auto"/>
        <w:right w:val="none" w:sz="0" w:space="0" w:color="auto"/>
      </w:divBdr>
    </w:div>
    <w:div w:id="764763160">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15339444">
      <w:bodyDiv w:val="1"/>
      <w:marLeft w:val="0"/>
      <w:marRight w:val="0"/>
      <w:marTop w:val="0"/>
      <w:marBottom w:val="0"/>
      <w:divBdr>
        <w:top w:val="none" w:sz="0" w:space="0" w:color="auto"/>
        <w:left w:val="none" w:sz="0" w:space="0" w:color="auto"/>
        <w:bottom w:val="none" w:sz="0" w:space="0" w:color="auto"/>
        <w:right w:val="none" w:sz="0" w:space="0" w:color="auto"/>
      </w:divBdr>
    </w:div>
    <w:div w:id="816261942">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892547295">
      <w:bodyDiv w:val="1"/>
      <w:marLeft w:val="0"/>
      <w:marRight w:val="0"/>
      <w:marTop w:val="0"/>
      <w:marBottom w:val="0"/>
      <w:divBdr>
        <w:top w:val="none" w:sz="0" w:space="0" w:color="auto"/>
        <w:left w:val="none" w:sz="0" w:space="0" w:color="auto"/>
        <w:bottom w:val="none" w:sz="0" w:space="0" w:color="auto"/>
        <w:right w:val="none" w:sz="0" w:space="0" w:color="auto"/>
      </w:divBdr>
    </w:div>
    <w:div w:id="904534345">
      <w:bodyDiv w:val="1"/>
      <w:marLeft w:val="0"/>
      <w:marRight w:val="0"/>
      <w:marTop w:val="0"/>
      <w:marBottom w:val="0"/>
      <w:divBdr>
        <w:top w:val="none" w:sz="0" w:space="0" w:color="auto"/>
        <w:left w:val="none" w:sz="0" w:space="0" w:color="auto"/>
        <w:bottom w:val="none" w:sz="0" w:space="0" w:color="auto"/>
        <w:right w:val="none" w:sz="0" w:space="0" w:color="auto"/>
      </w:divBdr>
      <w:divsChild>
        <w:div w:id="695077306">
          <w:marLeft w:val="0"/>
          <w:marRight w:val="0"/>
          <w:marTop w:val="0"/>
          <w:marBottom w:val="0"/>
          <w:divBdr>
            <w:top w:val="none" w:sz="0" w:space="0" w:color="auto"/>
            <w:left w:val="none" w:sz="0" w:space="0" w:color="auto"/>
            <w:bottom w:val="none" w:sz="0" w:space="0" w:color="auto"/>
            <w:right w:val="none" w:sz="0" w:space="0" w:color="auto"/>
          </w:divBdr>
        </w:div>
        <w:div w:id="552810069">
          <w:marLeft w:val="0"/>
          <w:marRight w:val="0"/>
          <w:marTop w:val="0"/>
          <w:marBottom w:val="0"/>
          <w:divBdr>
            <w:top w:val="none" w:sz="0" w:space="0" w:color="auto"/>
            <w:left w:val="none" w:sz="0" w:space="0" w:color="auto"/>
            <w:bottom w:val="none" w:sz="0" w:space="0" w:color="auto"/>
            <w:right w:val="none" w:sz="0" w:space="0" w:color="auto"/>
          </w:divBdr>
        </w:div>
        <w:div w:id="1106266303">
          <w:marLeft w:val="0"/>
          <w:marRight w:val="0"/>
          <w:marTop w:val="0"/>
          <w:marBottom w:val="0"/>
          <w:divBdr>
            <w:top w:val="none" w:sz="0" w:space="0" w:color="auto"/>
            <w:left w:val="none" w:sz="0" w:space="0" w:color="auto"/>
            <w:bottom w:val="none" w:sz="0" w:space="0" w:color="auto"/>
            <w:right w:val="none" w:sz="0" w:space="0" w:color="auto"/>
          </w:divBdr>
        </w:div>
        <w:div w:id="1797138550">
          <w:marLeft w:val="0"/>
          <w:marRight w:val="0"/>
          <w:marTop w:val="0"/>
          <w:marBottom w:val="0"/>
          <w:divBdr>
            <w:top w:val="none" w:sz="0" w:space="0" w:color="auto"/>
            <w:left w:val="none" w:sz="0" w:space="0" w:color="auto"/>
            <w:bottom w:val="none" w:sz="0" w:space="0" w:color="auto"/>
            <w:right w:val="none" w:sz="0" w:space="0" w:color="auto"/>
          </w:divBdr>
        </w:div>
        <w:div w:id="1969890987">
          <w:marLeft w:val="0"/>
          <w:marRight w:val="0"/>
          <w:marTop w:val="0"/>
          <w:marBottom w:val="0"/>
          <w:divBdr>
            <w:top w:val="none" w:sz="0" w:space="0" w:color="auto"/>
            <w:left w:val="none" w:sz="0" w:space="0" w:color="auto"/>
            <w:bottom w:val="none" w:sz="0" w:space="0" w:color="auto"/>
            <w:right w:val="none" w:sz="0" w:space="0" w:color="auto"/>
          </w:divBdr>
        </w:div>
        <w:div w:id="2109422888">
          <w:marLeft w:val="0"/>
          <w:marRight w:val="0"/>
          <w:marTop w:val="0"/>
          <w:marBottom w:val="0"/>
          <w:divBdr>
            <w:top w:val="none" w:sz="0" w:space="0" w:color="auto"/>
            <w:left w:val="none" w:sz="0" w:space="0" w:color="auto"/>
            <w:bottom w:val="none" w:sz="0" w:space="0" w:color="auto"/>
            <w:right w:val="none" w:sz="0" w:space="0" w:color="auto"/>
          </w:divBdr>
        </w:div>
        <w:div w:id="1314984399">
          <w:marLeft w:val="0"/>
          <w:marRight w:val="0"/>
          <w:marTop w:val="0"/>
          <w:marBottom w:val="0"/>
          <w:divBdr>
            <w:top w:val="none" w:sz="0" w:space="0" w:color="auto"/>
            <w:left w:val="none" w:sz="0" w:space="0" w:color="auto"/>
            <w:bottom w:val="none" w:sz="0" w:space="0" w:color="auto"/>
            <w:right w:val="none" w:sz="0" w:space="0" w:color="auto"/>
          </w:divBdr>
        </w:div>
        <w:div w:id="1215039505">
          <w:marLeft w:val="0"/>
          <w:marRight w:val="0"/>
          <w:marTop w:val="0"/>
          <w:marBottom w:val="0"/>
          <w:divBdr>
            <w:top w:val="none" w:sz="0" w:space="0" w:color="auto"/>
            <w:left w:val="none" w:sz="0" w:space="0" w:color="auto"/>
            <w:bottom w:val="none" w:sz="0" w:space="0" w:color="auto"/>
            <w:right w:val="none" w:sz="0" w:space="0" w:color="auto"/>
          </w:divBdr>
        </w:div>
        <w:div w:id="2032338876">
          <w:marLeft w:val="0"/>
          <w:marRight w:val="0"/>
          <w:marTop w:val="0"/>
          <w:marBottom w:val="0"/>
          <w:divBdr>
            <w:top w:val="none" w:sz="0" w:space="0" w:color="auto"/>
            <w:left w:val="none" w:sz="0" w:space="0" w:color="auto"/>
            <w:bottom w:val="none" w:sz="0" w:space="0" w:color="auto"/>
            <w:right w:val="none" w:sz="0" w:space="0" w:color="auto"/>
          </w:divBdr>
        </w:div>
        <w:div w:id="1697465295">
          <w:marLeft w:val="0"/>
          <w:marRight w:val="0"/>
          <w:marTop w:val="0"/>
          <w:marBottom w:val="0"/>
          <w:divBdr>
            <w:top w:val="none" w:sz="0" w:space="0" w:color="auto"/>
            <w:left w:val="none" w:sz="0" w:space="0" w:color="auto"/>
            <w:bottom w:val="none" w:sz="0" w:space="0" w:color="auto"/>
            <w:right w:val="none" w:sz="0" w:space="0" w:color="auto"/>
          </w:divBdr>
        </w:div>
        <w:div w:id="1016729373">
          <w:marLeft w:val="0"/>
          <w:marRight w:val="0"/>
          <w:marTop w:val="0"/>
          <w:marBottom w:val="0"/>
          <w:divBdr>
            <w:top w:val="none" w:sz="0" w:space="0" w:color="auto"/>
            <w:left w:val="none" w:sz="0" w:space="0" w:color="auto"/>
            <w:bottom w:val="none" w:sz="0" w:space="0" w:color="auto"/>
            <w:right w:val="none" w:sz="0" w:space="0" w:color="auto"/>
          </w:divBdr>
        </w:div>
        <w:div w:id="1475562187">
          <w:marLeft w:val="0"/>
          <w:marRight w:val="0"/>
          <w:marTop w:val="0"/>
          <w:marBottom w:val="0"/>
          <w:divBdr>
            <w:top w:val="none" w:sz="0" w:space="0" w:color="auto"/>
            <w:left w:val="none" w:sz="0" w:space="0" w:color="auto"/>
            <w:bottom w:val="none" w:sz="0" w:space="0" w:color="auto"/>
            <w:right w:val="none" w:sz="0" w:space="0" w:color="auto"/>
          </w:divBdr>
        </w:div>
        <w:div w:id="785853239">
          <w:marLeft w:val="0"/>
          <w:marRight w:val="0"/>
          <w:marTop w:val="0"/>
          <w:marBottom w:val="0"/>
          <w:divBdr>
            <w:top w:val="none" w:sz="0" w:space="0" w:color="auto"/>
            <w:left w:val="none" w:sz="0" w:space="0" w:color="auto"/>
            <w:bottom w:val="none" w:sz="0" w:space="0" w:color="auto"/>
            <w:right w:val="none" w:sz="0" w:space="0" w:color="auto"/>
          </w:divBdr>
        </w:div>
        <w:div w:id="312220747">
          <w:marLeft w:val="0"/>
          <w:marRight w:val="0"/>
          <w:marTop w:val="0"/>
          <w:marBottom w:val="0"/>
          <w:divBdr>
            <w:top w:val="none" w:sz="0" w:space="0" w:color="auto"/>
            <w:left w:val="none" w:sz="0" w:space="0" w:color="auto"/>
            <w:bottom w:val="none" w:sz="0" w:space="0" w:color="auto"/>
            <w:right w:val="none" w:sz="0" w:space="0" w:color="auto"/>
          </w:divBdr>
        </w:div>
        <w:div w:id="1326782107">
          <w:marLeft w:val="0"/>
          <w:marRight w:val="0"/>
          <w:marTop w:val="0"/>
          <w:marBottom w:val="0"/>
          <w:divBdr>
            <w:top w:val="none" w:sz="0" w:space="0" w:color="auto"/>
            <w:left w:val="none" w:sz="0" w:space="0" w:color="auto"/>
            <w:bottom w:val="none" w:sz="0" w:space="0" w:color="auto"/>
            <w:right w:val="none" w:sz="0" w:space="0" w:color="auto"/>
          </w:divBdr>
        </w:div>
        <w:div w:id="1552502379">
          <w:marLeft w:val="0"/>
          <w:marRight w:val="0"/>
          <w:marTop w:val="0"/>
          <w:marBottom w:val="0"/>
          <w:divBdr>
            <w:top w:val="none" w:sz="0" w:space="0" w:color="auto"/>
            <w:left w:val="none" w:sz="0" w:space="0" w:color="auto"/>
            <w:bottom w:val="none" w:sz="0" w:space="0" w:color="auto"/>
            <w:right w:val="none" w:sz="0" w:space="0" w:color="auto"/>
          </w:divBdr>
        </w:div>
        <w:div w:id="975721599">
          <w:marLeft w:val="0"/>
          <w:marRight w:val="0"/>
          <w:marTop w:val="0"/>
          <w:marBottom w:val="0"/>
          <w:divBdr>
            <w:top w:val="none" w:sz="0" w:space="0" w:color="auto"/>
            <w:left w:val="none" w:sz="0" w:space="0" w:color="auto"/>
            <w:bottom w:val="none" w:sz="0" w:space="0" w:color="auto"/>
            <w:right w:val="none" w:sz="0" w:space="0" w:color="auto"/>
          </w:divBdr>
        </w:div>
        <w:div w:id="928541576">
          <w:marLeft w:val="0"/>
          <w:marRight w:val="0"/>
          <w:marTop w:val="0"/>
          <w:marBottom w:val="0"/>
          <w:divBdr>
            <w:top w:val="none" w:sz="0" w:space="0" w:color="auto"/>
            <w:left w:val="none" w:sz="0" w:space="0" w:color="auto"/>
            <w:bottom w:val="none" w:sz="0" w:space="0" w:color="auto"/>
            <w:right w:val="none" w:sz="0" w:space="0" w:color="auto"/>
          </w:divBdr>
        </w:div>
        <w:div w:id="1176113886">
          <w:marLeft w:val="0"/>
          <w:marRight w:val="0"/>
          <w:marTop w:val="0"/>
          <w:marBottom w:val="0"/>
          <w:divBdr>
            <w:top w:val="none" w:sz="0" w:space="0" w:color="auto"/>
            <w:left w:val="none" w:sz="0" w:space="0" w:color="auto"/>
            <w:bottom w:val="none" w:sz="0" w:space="0" w:color="auto"/>
            <w:right w:val="none" w:sz="0" w:space="0" w:color="auto"/>
          </w:divBdr>
        </w:div>
        <w:div w:id="270280378">
          <w:marLeft w:val="0"/>
          <w:marRight w:val="0"/>
          <w:marTop w:val="0"/>
          <w:marBottom w:val="0"/>
          <w:divBdr>
            <w:top w:val="none" w:sz="0" w:space="0" w:color="auto"/>
            <w:left w:val="none" w:sz="0" w:space="0" w:color="auto"/>
            <w:bottom w:val="none" w:sz="0" w:space="0" w:color="auto"/>
            <w:right w:val="none" w:sz="0" w:space="0" w:color="auto"/>
          </w:divBdr>
        </w:div>
        <w:div w:id="1976332153">
          <w:marLeft w:val="0"/>
          <w:marRight w:val="0"/>
          <w:marTop w:val="0"/>
          <w:marBottom w:val="0"/>
          <w:divBdr>
            <w:top w:val="none" w:sz="0" w:space="0" w:color="auto"/>
            <w:left w:val="none" w:sz="0" w:space="0" w:color="auto"/>
            <w:bottom w:val="none" w:sz="0" w:space="0" w:color="auto"/>
            <w:right w:val="none" w:sz="0" w:space="0" w:color="auto"/>
          </w:divBdr>
        </w:div>
        <w:div w:id="506678428">
          <w:marLeft w:val="0"/>
          <w:marRight w:val="0"/>
          <w:marTop w:val="0"/>
          <w:marBottom w:val="0"/>
          <w:divBdr>
            <w:top w:val="none" w:sz="0" w:space="0" w:color="auto"/>
            <w:left w:val="none" w:sz="0" w:space="0" w:color="auto"/>
            <w:bottom w:val="none" w:sz="0" w:space="0" w:color="auto"/>
            <w:right w:val="none" w:sz="0" w:space="0" w:color="auto"/>
          </w:divBdr>
        </w:div>
        <w:div w:id="669063208">
          <w:marLeft w:val="0"/>
          <w:marRight w:val="0"/>
          <w:marTop w:val="0"/>
          <w:marBottom w:val="0"/>
          <w:divBdr>
            <w:top w:val="none" w:sz="0" w:space="0" w:color="auto"/>
            <w:left w:val="none" w:sz="0" w:space="0" w:color="auto"/>
            <w:bottom w:val="none" w:sz="0" w:space="0" w:color="auto"/>
            <w:right w:val="none" w:sz="0" w:space="0" w:color="auto"/>
          </w:divBdr>
        </w:div>
        <w:div w:id="1791246833">
          <w:marLeft w:val="0"/>
          <w:marRight w:val="0"/>
          <w:marTop w:val="0"/>
          <w:marBottom w:val="0"/>
          <w:divBdr>
            <w:top w:val="none" w:sz="0" w:space="0" w:color="auto"/>
            <w:left w:val="none" w:sz="0" w:space="0" w:color="auto"/>
            <w:bottom w:val="none" w:sz="0" w:space="0" w:color="auto"/>
            <w:right w:val="none" w:sz="0" w:space="0" w:color="auto"/>
          </w:divBdr>
        </w:div>
        <w:div w:id="1017194298">
          <w:marLeft w:val="0"/>
          <w:marRight w:val="0"/>
          <w:marTop w:val="0"/>
          <w:marBottom w:val="0"/>
          <w:divBdr>
            <w:top w:val="none" w:sz="0" w:space="0" w:color="auto"/>
            <w:left w:val="none" w:sz="0" w:space="0" w:color="auto"/>
            <w:bottom w:val="none" w:sz="0" w:space="0" w:color="auto"/>
            <w:right w:val="none" w:sz="0" w:space="0" w:color="auto"/>
          </w:divBdr>
        </w:div>
        <w:div w:id="1864051683">
          <w:marLeft w:val="0"/>
          <w:marRight w:val="0"/>
          <w:marTop w:val="0"/>
          <w:marBottom w:val="0"/>
          <w:divBdr>
            <w:top w:val="none" w:sz="0" w:space="0" w:color="auto"/>
            <w:left w:val="none" w:sz="0" w:space="0" w:color="auto"/>
            <w:bottom w:val="none" w:sz="0" w:space="0" w:color="auto"/>
            <w:right w:val="none" w:sz="0" w:space="0" w:color="auto"/>
          </w:divBdr>
        </w:div>
        <w:div w:id="798036608">
          <w:marLeft w:val="0"/>
          <w:marRight w:val="0"/>
          <w:marTop w:val="0"/>
          <w:marBottom w:val="0"/>
          <w:divBdr>
            <w:top w:val="none" w:sz="0" w:space="0" w:color="auto"/>
            <w:left w:val="none" w:sz="0" w:space="0" w:color="auto"/>
            <w:bottom w:val="none" w:sz="0" w:space="0" w:color="auto"/>
            <w:right w:val="none" w:sz="0" w:space="0" w:color="auto"/>
          </w:divBdr>
        </w:div>
        <w:div w:id="598293342">
          <w:marLeft w:val="0"/>
          <w:marRight w:val="0"/>
          <w:marTop w:val="0"/>
          <w:marBottom w:val="0"/>
          <w:divBdr>
            <w:top w:val="none" w:sz="0" w:space="0" w:color="auto"/>
            <w:left w:val="none" w:sz="0" w:space="0" w:color="auto"/>
            <w:bottom w:val="none" w:sz="0" w:space="0" w:color="auto"/>
            <w:right w:val="none" w:sz="0" w:space="0" w:color="auto"/>
          </w:divBdr>
        </w:div>
        <w:div w:id="1744520559">
          <w:marLeft w:val="0"/>
          <w:marRight w:val="0"/>
          <w:marTop w:val="0"/>
          <w:marBottom w:val="0"/>
          <w:divBdr>
            <w:top w:val="none" w:sz="0" w:space="0" w:color="auto"/>
            <w:left w:val="none" w:sz="0" w:space="0" w:color="auto"/>
            <w:bottom w:val="none" w:sz="0" w:space="0" w:color="auto"/>
            <w:right w:val="none" w:sz="0" w:space="0" w:color="auto"/>
          </w:divBdr>
        </w:div>
        <w:div w:id="932396637">
          <w:marLeft w:val="0"/>
          <w:marRight w:val="0"/>
          <w:marTop w:val="0"/>
          <w:marBottom w:val="0"/>
          <w:divBdr>
            <w:top w:val="none" w:sz="0" w:space="0" w:color="auto"/>
            <w:left w:val="none" w:sz="0" w:space="0" w:color="auto"/>
            <w:bottom w:val="none" w:sz="0" w:space="0" w:color="auto"/>
            <w:right w:val="none" w:sz="0" w:space="0" w:color="auto"/>
          </w:divBdr>
        </w:div>
        <w:div w:id="1056050910">
          <w:marLeft w:val="0"/>
          <w:marRight w:val="0"/>
          <w:marTop w:val="0"/>
          <w:marBottom w:val="0"/>
          <w:divBdr>
            <w:top w:val="none" w:sz="0" w:space="0" w:color="auto"/>
            <w:left w:val="none" w:sz="0" w:space="0" w:color="auto"/>
            <w:bottom w:val="none" w:sz="0" w:space="0" w:color="auto"/>
            <w:right w:val="none" w:sz="0" w:space="0" w:color="auto"/>
          </w:divBdr>
        </w:div>
        <w:div w:id="1275210882">
          <w:marLeft w:val="0"/>
          <w:marRight w:val="0"/>
          <w:marTop w:val="0"/>
          <w:marBottom w:val="0"/>
          <w:divBdr>
            <w:top w:val="none" w:sz="0" w:space="0" w:color="auto"/>
            <w:left w:val="none" w:sz="0" w:space="0" w:color="auto"/>
            <w:bottom w:val="none" w:sz="0" w:space="0" w:color="auto"/>
            <w:right w:val="none" w:sz="0" w:space="0" w:color="auto"/>
          </w:divBdr>
        </w:div>
        <w:div w:id="1912079428">
          <w:marLeft w:val="0"/>
          <w:marRight w:val="0"/>
          <w:marTop w:val="0"/>
          <w:marBottom w:val="0"/>
          <w:divBdr>
            <w:top w:val="none" w:sz="0" w:space="0" w:color="auto"/>
            <w:left w:val="none" w:sz="0" w:space="0" w:color="auto"/>
            <w:bottom w:val="none" w:sz="0" w:space="0" w:color="auto"/>
            <w:right w:val="none" w:sz="0" w:space="0" w:color="auto"/>
          </w:divBdr>
        </w:div>
        <w:div w:id="1350763407">
          <w:marLeft w:val="0"/>
          <w:marRight w:val="0"/>
          <w:marTop w:val="0"/>
          <w:marBottom w:val="0"/>
          <w:divBdr>
            <w:top w:val="none" w:sz="0" w:space="0" w:color="auto"/>
            <w:left w:val="none" w:sz="0" w:space="0" w:color="auto"/>
            <w:bottom w:val="none" w:sz="0" w:space="0" w:color="auto"/>
            <w:right w:val="none" w:sz="0" w:space="0" w:color="auto"/>
          </w:divBdr>
        </w:div>
        <w:div w:id="302660905">
          <w:marLeft w:val="0"/>
          <w:marRight w:val="0"/>
          <w:marTop w:val="0"/>
          <w:marBottom w:val="0"/>
          <w:divBdr>
            <w:top w:val="none" w:sz="0" w:space="0" w:color="auto"/>
            <w:left w:val="none" w:sz="0" w:space="0" w:color="auto"/>
            <w:bottom w:val="none" w:sz="0" w:space="0" w:color="auto"/>
            <w:right w:val="none" w:sz="0" w:space="0" w:color="auto"/>
          </w:divBdr>
        </w:div>
        <w:div w:id="826214379">
          <w:marLeft w:val="0"/>
          <w:marRight w:val="0"/>
          <w:marTop w:val="0"/>
          <w:marBottom w:val="0"/>
          <w:divBdr>
            <w:top w:val="none" w:sz="0" w:space="0" w:color="auto"/>
            <w:left w:val="none" w:sz="0" w:space="0" w:color="auto"/>
            <w:bottom w:val="none" w:sz="0" w:space="0" w:color="auto"/>
            <w:right w:val="none" w:sz="0" w:space="0" w:color="auto"/>
          </w:divBdr>
        </w:div>
        <w:div w:id="1117682667">
          <w:marLeft w:val="0"/>
          <w:marRight w:val="0"/>
          <w:marTop w:val="0"/>
          <w:marBottom w:val="0"/>
          <w:divBdr>
            <w:top w:val="none" w:sz="0" w:space="0" w:color="auto"/>
            <w:left w:val="none" w:sz="0" w:space="0" w:color="auto"/>
            <w:bottom w:val="none" w:sz="0" w:space="0" w:color="auto"/>
            <w:right w:val="none" w:sz="0" w:space="0" w:color="auto"/>
          </w:divBdr>
        </w:div>
        <w:div w:id="235282179">
          <w:marLeft w:val="0"/>
          <w:marRight w:val="0"/>
          <w:marTop w:val="0"/>
          <w:marBottom w:val="0"/>
          <w:divBdr>
            <w:top w:val="none" w:sz="0" w:space="0" w:color="auto"/>
            <w:left w:val="none" w:sz="0" w:space="0" w:color="auto"/>
            <w:bottom w:val="none" w:sz="0" w:space="0" w:color="auto"/>
            <w:right w:val="none" w:sz="0" w:space="0" w:color="auto"/>
          </w:divBdr>
        </w:div>
        <w:div w:id="1127620436">
          <w:marLeft w:val="0"/>
          <w:marRight w:val="0"/>
          <w:marTop w:val="0"/>
          <w:marBottom w:val="0"/>
          <w:divBdr>
            <w:top w:val="none" w:sz="0" w:space="0" w:color="auto"/>
            <w:left w:val="none" w:sz="0" w:space="0" w:color="auto"/>
            <w:bottom w:val="none" w:sz="0" w:space="0" w:color="auto"/>
            <w:right w:val="none" w:sz="0" w:space="0" w:color="auto"/>
          </w:divBdr>
        </w:div>
        <w:div w:id="488592629">
          <w:marLeft w:val="0"/>
          <w:marRight w:val="0"/>
          <w:marTop w:val="0"/>
          <w:marBottom w:val="0"/>
          <w:divBdr>
            <w:top w:val="none" w:sz="0" w:space="0" w:color="auto"/>
            <w:left w:val="none" w:sz="0" w:space="0" w:color="auto"/>
            <w:bottom w:val="none" w:sz="0" w:space="0" w:color="auto"/>
            <w:right w:val="none" w:sz="0" w:space="0" w:color="auto"/>
          </w:divBdr>
        </w:div>
        <w:div w:id="1260793554">
          <w:marLeft w:val="0"/>
          <w:marRight w:val="0"/>
          <w:marTop w:val="0"/>
          <w:marBottom w:val="0"/>
          <w:divBdr>
            <w:top w:val="none" w:sz="0" w:space="0" w:color="auto"/>
            <w:left w:val="none" w:sz="0" w:space="0" w:color="auto"/>
            <w:bottom w:val="none" w:sz="0" w:space="0" w:color="auto"/>
            <w:right w:val="none" w:sz="0" w:space="0" w:color="auto"/>
          </w:divBdr>
        </w:div>
        <w:div w:id="1415931960">
          <w:marLeft w:val="0"/>
          <w:marRight w:val="0"/>
          <w:marTop w:val="0"/>
          <w:marBottom w:val="0"/>
          <w:divBdr>
            <w:top w:val="none" w:sz="0" w:space="0" w:color="auto"/>
            <w:left w:val="none" w:sz="0" w:space="0" w:color="auto"/>
            <w:bottom w:val="none" w:sz="0" w:space="0" w:color="auto"/>
            <w:right w:val="none" w:sz="0" w:space="0" w:color="auto"/>
          </w:divBdr>
        </w:div>
        <w:div w:id="2036495461">
          <w:marLeft w:val="0"/>
          <w:marRight w:val="0"/>
          <w:marTop w:val="0"/>
          <w:marBottom w:val="0"/>
          <w:divBdr>
            <w:top w:val="none" w:sz="0" w:space="0" w:color="auto"/>
            <w:left w:val="none" w:sz="0" w:space="0" w:color="auto"/>
            <w:bottom w:val="none" w:sz="0" w:space="0" w:color="auto"/>
            <w:right w:val="none" w:sz="0" w:space="0" w:color="auto"/>
          </w:divBdr>
        </w:div>
        <w:div w:id="1749615585">
          <w:marLeft w:val="0"/>
          <w:marRight w:val="0"/>
          <w:marTop w:val="0"/>
          <w:marBottom w:val="0"/>
          <w:divBdr>
            <w:top w:val="none" w:sz="0" w:space="0" w:color="auto"/>
            <w:left w:val="none" w:sz="0" w:space="0" w:color="auto"/>
            <w:bottom w:val="none" w:sz="0" w:space="0" w:color="auto"/>
            <w:right w:val="none" w:sz="0" w:space="0" w:color="auto"/>
          </w:divBdr>
        </w:div>
        <w:div w:id="1246575757">
          <w:marLeft w:val="0"/>
          <w:marRight w:val="0"/>
          <w:marTop w:val="0"/>
          <w:marBottom w:val="0"/>
          <w:divBdr>
            <w:top w:val="none" w:sz="0" w:space="0" w:color="auto"/>
            <w:left w:val="none" w:sz="0" w:space="0" w:color="auto"/>
            <w:bottom w:val="none" w:sz="0" w:space="0" w:color="auto"/>
            <w:right w:val="none" w:sz="0" w:space="0" w:color="auto"/>
          </w:divBdr>
        </w:div>
        <w:div w:id="651788156">
          <w:marLeft w:val="0"/>
          <w:marRight w:val="0"/>
          <w:marTop w:val="0"/>
          <w:marBottom w:val="0"/>
          <w:divBdr>
            <w:top w:val="none" w:sz="0" w:space="0" w:color="auto"/>
            <w:left w:val="none" w:sz="0" w:space="0" w:color="auto"/>
            <w:bottom w:val="none" w:sz="0" w:space="0" w:color="auto"/>
            <w:right w:val="none" w:sz="0" w:space="0" w:color="auto"/>
          </w:divBdr>
        </w:div>
        <w:div w:id="1576162470">
          <w:marLeft w:val="0"/>
          <w:marRight w:val="0"/>
          <w:marTop w:val="0"/>
          <w:marBottom w:val="0"/>
          <w:divBdr>
            <w:top w:val="none" w:sz="0" w:space="0" w:color="auto"/>
            <w:left w:val="none" w:sz="0" w:space="0" w:color="auto"/>
            <w:bottom w:val="none" w:sz="0" w:space="0" w:color="auto"/>
            <w:right w:val="none" w:sz="0" w:space="0" w:color="auto"/>
          </w:divBdr>
        </w:div>
        <w:div w:id="243807303">
          <w:marLeft w:val="0"/>
          <w:marRight w:val="0"/>
          <w:marTop w:val="0"/>
          <w:marBottom w:val="0"/>
          <w:divBdr>
            <w:top w:val="none" w:sz="0" w:space="0" w:color="auto"/>
            <w:left w:val="none" w:sz="0" w:space="0" w:color="auto"/>
            <w:bottom w:val="none" w:sz="0" w:space="0" w:color="auto"/>
            <w:right w:val="none" w:sz="0" w:space="0" w:color="auto"/>
          </w:divBdr>
        </w:div>
        <w:div w:id="1484736448">
          <w:marLeft w:val="0"/>
          <w:marRight w:val="0"/>
          <w:marTop w:val="0"/>
          <w:marBottom w:val="0"/>
          <w:divBdr>
            <w:top w:val="none" w:sz="0" w:space="0" w:color="auto"/>
            <w:left w:val="none" w:sz="0" w:space="0" w:color="auto"/>
            <w:bottom w:val="none" w:sz="0" w:space="0" w:color="auto"/>
            <w:right w:val="none" w:sz="0" w:space="0" w:color="auto"/>
          </w:divBdr>
        </w:div>
        <w:div w:id="1846624186">
          <w:marLeft w:val="0"/>
          <w:marRight w:val="0"/>
          <w:marTop w:val="0"/>
          <w:marBottom w:val="0"/>
          <w:divBdr>
            <w:top w:val="none" w:sz="0" w:space="0" w:color="auto"/>
            <w:left w:val="none" w:sz="0" w:space="0" w:color="auto"/>
            <w:bottom w:val="none" w:sz="0" w:space="0" w:color="auto"/>
            <w:right w:val="none" w:sz="0" w:space="0" w:color="auto"/>
          </w:divBdr>
        </w:div>
        <w:div w:id="591427892">
          <w:marLeft w:val="0"/>
          <w:marRight w:val="0"/>
          <w:marTop w:val="0"/>
          <w:marBottom w:val="0"/>
          <w:divBdr>
            <w:top w:val="none" w:sz="0" w:space="0" w:color="auto"/>
            <w:left w:val="none" w:sz="0" w:space="0" w:color="auto"/>
            <w:bottom w:val="none" w:sz="0" w:space="0" w:color="auto"/>
            <w:right w:val="none" w:sz="0" w:space="0" w:color="auto"/>
          </w:divBdr>
        </w:div>
        <w:div w:id="2001076476">
          <w:marLeft w:val="0"/>
          <w:marRight w:val="0"/>
          <w:marTop w:val="0"/>
          <w:marBottom w:val="0"/>
          <w:divBdr>
            <w:top w:val="none" w:sz="0" w:space="0" w:color="auto"/>
            <w:left w:val="none" w:sz="0" w:space="0" w:color="auto"/>
            <w:bottom w:val="none" w:sz="0" w:space="0" w:color="auto"/>
            <w:right w:val="none" w:sz="0" w:space="0" w:color="auto"/>
          </w:divBdr>
        </w:div>
        <w:div w:id="1850217287">
          <w:marLeft w:val="0"/>
          <w:marRight w:val="0"/>
          <w:marTop w:val="0"/>
          <w:marBottom w:val="0"/>
          <w:divBdr>
            <w:top w:val="none" w:sz="0" w:space="0" w:color="auto"/>
            <w:left w:val="none" w:sz="0" w:space="0" w:color="auto"/>
            <w:bottom w:val="none" w:sz="0" w:space="0" w:color="auto"/>
            <w:right w:val="none" w:sz="0" w:space="0" w:color="auto"/>
          </w:divBdr>
        </w:div>
        <w:div w:id="346715731">
          <w:marLeft w:val="0"/>
          <w:marRight w:val="0"/>
          <w:marTop w:val="0"/>
          <w:marBottom w:val="0"/>
          <w:divBdr>
            <w:top w:val="none" w:sz="0" w:space="0" w:color="auto"/>
            <w:left w:val="none" w:sz="0" w:space="0" w:color="auto"/>
            <w:bottom w:val="none" w:sz="0" w:space="0" w:color="auto"/>
            <w:right w:val="none" w:sz="0" w:space="0" w:color="auto"/>
          </w:divBdr>
        </w:div>
        <w:div w:id="368067743">
          <w:marLeft w:val="0"/>
          <w:marRight w:val="0"/>
          <w:marTop w:val="0"/>
          <w:marBottom w:val="0"/>
          <w:divBdr>
            <w:top w:val="none" w:sz="0" w:space="0" w:color="auto"/>
            <w:left w:val="none" w:sz="0" w:space="0" w:color="auto"/>
            <w:bottom w:val="none" w:sz="0" w:space="0" w:color="auto"/>
            <w:right w:val="none" w:sz="0" w:space="0" w:color="auto"/>
          </w:divBdr>
        </w:div>
        <w:div w:id="753555679">
          <w:marLeft w:val="0"/>
          <w:marRight w:val="0"/>
          <w:marTop w:val="0"/>
          <w:marBottom w:val="0"/>
          <w:divBdr>
            <w:top w:val="none" w:sz="0" w:space="0" w:color="auto"/>
            <w:left w:val="none" w:sz="0" w:space="0" w:color="auto"/>
            <w:bottom w:val="none" w:sz="0" w:space="0" w:color="auto"/>
            <w:right w:val="none" w:sz="0" w:space="0" w:color="auto"/>
          </w:divBdr>
        </w:div>
        <w:div w:id="621427614">
          <w:marLeft w:val="0"/>
          <w:marRight w:val="0"/>
          <w:marTop w:val="0"/>
          <w:marBottom w:val="0"/>
          <w:divBdr>
            <w:top w:val="none" w:sz="0" w:space="0" w:color="auto"/>
            <w:left w:val="none" w:sz="0" w:space="0" w:color="auto"/>
            <w:bottom w:val="none" w:sz="0" w:space="0" w:color="auto"/>
            <w:right w:val="none" w:sz="0" w:space="0" w:color="auto"/>
          </w:divBdr>
        </w:div>
        <w:div w:id="1229879453">
          <w:marLeft w:val="0"/>
          <w:marRight w:val="0"/>
          <w:marTop w:val="0"/>
          <w:marBottom w:val="0"/>
          <w:divBdr>
            <w:top w:val="none" w:sz="0" w:space="0" w:color="auto"/>
            <w:left w:val="none" w:sz="0" w:space="0" w:color="auto"/>
            <w:bottom w:val="none" w:sz="0" w:space="0" w:color="auto"/>
            <w:right w:val="none" w:sz="0" w:space="0" w:color="auto"/>
          </w:divBdr>
        </w:div>
        <w:div w:id="1616519052">
          <w:marLeft w:val="0"/>
          <w:marRight w:val="0"/>
          <w:marTop w:val="0"/>
          <w:marBottom w:val="0"/>
          <w:divBdr>
            <w:top w:val="none" w:sz="0" w:space="0" w:color="auto"/>
            <w:left w:val="none" w:sz="0" w:space="0" w:color="auto"/>
            <w:bottom w:val="none" w:sz="0" w:space="0" w:color="auto"/>
            <w:right w:val="none" w:sz="0" w:space="0" w:color="auto"/>
          </w:divBdr>
        </w:div>
        <w:div w:id="2018115795">
          <w:marLeft w:val="0"/>
          <w:marRight w:val="0"/>
          <w:marTop w:val="0"/>
          <w:marBottom w:val="0"/>
          <w:divBdr>
            <w:top w:val="none" w:sz="0" w:space="0" w:color="auto"/>
            <w:left w:val="none" w:sz="0" w:space="0" w:color="auto"/>
            <w:bottom w:val="none" w:sz="0" w:space="0" w:color="auto"/>
            <w:right w:val="none" w:sz="0" w:space="0" w:color="auto"/>
          </w:divBdr>
        </w:div>
        <w:div w:id="553199597">
          <w:marLeft w:val="0"/>
          <w:marRight w:val="0"/>
          <w:marTop w:val="0"/>
          <w:marBottom w:val="0"/>
          <w:divBdr>
            <w:top w:val="none" w:sz="0" w:space="0" w:color="auto"/>
            <w:left w:val="none" w:sz="0" w:space="0" w:color="auto"/>
            <w:bottom w:val="none" w:sz="0" w:space="0" w:color="auto"/>
            <w:right w:val="none" w:sz="0" w:space="0" w:color="auto"/>
          </w:divBdr>
        </w:div>
        <w:div w:id="946421847">
          <w:marLeft w:val="0"/>
          <w:marRight w:val="0"/>
          <w:marTop w:val="0"/>
          <w:marBottom w:val="0"/>
          <w:divBdr>
            <w:top w:val="none" w:sz="0" w:space="0" w:color="auto"/>
            <w:left w:val="none" w:sz="0" w:space="0" w:color="auto"/>
            <w:bottom w:val="none" w:sz="0" w:space="0" w:color="auto"/>
            <w:right w:val="none" w:sz="0" w:space="0" w:color="auto"/>
          </w:divBdr>
        </w:div>
        <w:div w:id="1740403656">
          <w:marLeft w:val="0"/>
          <w:marRight w:val="0"/>
          <w:marTop w:val="0"/>
          <w:marBottom w:val="0"/>
          <w:divBdr>
            <w:top w:val="none" w:sz="0" w:space="0" w:color="auto"/>
            <w:left w:val="none" w:sz="0" w:space="0" w:color="auto"/>
            <w:bottom w:val="none" w:sz="0" w:space="0" w:color="auto"/>
            <w:right w:val="none" w:sz="0" w:space="0" w:color="auto"/>
          </w:divBdr>
        </w:div>
        <w:div w:id="2033451463">
          <w:marLeft w:val="0"/>
          <w:marRight w:val="0"/>
          <w:marTop w:val="0"/>
          <w:marBottom w:val="0"/>
          <w:divBdr>
            <w:top w:val="none" w:sz="0" w:space="0" w:color="auto"/>
            <w:left w:val="none" w:sz="0" w:space="0" w:color="auto"/>
            <w:bottom w:val="none" w:sz="0" w:space="0" w:color="auto"/>
            <w:right w:val="none" w:sz="0" w:space="0" w:color="auto"/>
          </w:divBdr>
        </w:div>
        <w:div w:id="2109546075">
          <w:marLeft w:val="0"/>
          <w:marRight w:val="0"/>
          <w:marTop w:val="0"/>
          <w:marBottom w:val="0"/>
          <w:divBdr>
            <w:top w:val="none" w:sz="0" w:space="0" w:color="auto"/>
            <w:left w:val="none" w:sz="0" w:space="0" w:color="auto"/>
            <w:bottom w:val="none" w:sz="0" w:space="0" w:color="auto"/>
            <w:right w:val="none" w:sz="0" w:space="0" w:color="auto"/>
          </w:divBdr>
        </w:div>
        <w:div w:id="732852812">
          <w:marLeft w:val="0"/>
          <w:marRight w:val="0"/>
          <w:marTop w:val="0"/>
          <w:marBottom w:val="0"/>
          <w:divBdr>
            <w:top w:val="none" w:sz="0" w:space="0" w:color="auto"/>
            <w:left w:val="none" w:sz="0" w:space="0" w:color="auto"/>
            <w:bottom w:val="none" w:sz="0" w:space="0" w:color="auto"/>
            <w:right w:val="none" w:sz="0" w:space="0" w:color="auto"/>
          </w:divBdr>
        </w:div>
        <w:div w:id="157818057">
          <w:marLeft w:val="0"/>
          <w:marRight w:val="0"/>
          <w:marTop w:val="0"/>
          <w:marBottom w:val="0"/>
          <w:divBdr>
            <w:top w:val="none" w:sz="0" w:space="0" w:color="auto"/>
            <w:left w:val="none" w:sz="0" w:space="0" w:color="auto"/>
            <w:bottom w:val="none" w:sz="0" w:space="0" w:color="auto"/>
            <w:right w:val="none" w:sz="0" w:space="0" w:color="auto"/>
          </w:divBdr>
        </w:div>
        <w:div w:id="1812862277">
          <w:marLeft w:val="0"/>
          <w:marRight w:val="0"/>
          <w:marTop w:val="0"/>
          <w:marBottom w:val="0"/>
          <w:divBdr>
            <w:top w:val="none" w:sz="0" w:space="0" w:color="auto"/>
            <w:left w:val="none" w:sz="0" w:space="0" w:color="auto"/>
            <w:bottom w:val="none" w:sz="0" w:space="0" w:color="auto"/>
            <w:right w:val="none" w:sz="0" w:space="0" w:color="auto"/>
          </w:divBdr>
        </w:div>
        <w:div w:id="686634357">
          <w:marLeft w:val="0"/>
          <w:marRight w:val="0"/>
          <w:marTop w:val="0"/>
          <w:marBottom w:val="0"/>
          <w:divBdr>
            <w:top w:val="none" w:sz="0" w:space="0" w:color="auto"/>
            <w:left w:val="none" w:sz="0" w:space="0" w:color="auto"/>
            <w:bottom w:val="none" w:sz="0" w:space="0" w:color="auto"/>
            <w:right w:val="none" w:sz="0" w:space="0" w:color="auto"/>
          </w:divBdr>
        </w:div>
        <w:div w:id="1408335498">
          <w:marLeft w:val="0"/>
          <w:marRight w:val="0"/>
          <w:marTop w:val="0"/>
          <w:marBottom w:val="0"/>
          <w:divBdr>
            <w:top w:val="none" w:sz="0" w:space="0" w:color="auto"/>
            <w:left w:val="none" w:sz="0" w:space="0" w:color="auto"/>
            <w:bottom w:val="none" w:sz="0" w:space="0" w:color="auto"/>
            <w:right w:val="none" w:sz="0" w:space="0" w:color="auto"/>
          </w:divBdr>
        </w:div>
        <w:div w:id="1892962546">
          <w:marLeft w:val="0"/>
          <w:marRight w:val="0"/>
          <w:marTop w:val="0"/>
          <w:marBottom w:val="0"/>
          <w:divBdr>
            <w:top w:val="none" w:sz="0" w:space="0" w:color="auto"/>
            <w:left w:val="none" w:sz="0" w:space="0" w:color="auto"/>
            <w:bottom w:val="none" w:sz="0" w:space="0" w:color="auto"/>
            <w:right w:val="none" w:sz="0" w:space="0" w:color="auto"/>
          </w:divBdr>
        </w:div>
        <w:div w:id="1466123414">
          <w:marLeft w:val="0"/>
          <w:marRight w:val="0"/>
          <w:marTop w:val="0"/>
          <w:marBottom w:val="0"/>
          <w:divBdr>
            <w:top w:val="none" w:sz="0" w:space="0" w:color="auto"/>
            <w:left w:val="none" w:sz="0" w:space="0" w:color="auto"/>
            <w:bottom w:val="none" w:sz="0" w:space="0" w:color="auto"/>
            <w:right w:val="none" w:sz="0" w:space="0" w:color="auto"/>
          </w:divBdr>
        </w:div>
        <w:div w:id="1520117575">
          <w:marLeft w:val="0"/>
          <w:marRight w:val="0"/>
          <w:marTop w:val="0"/>
          <w:marBottom w:val="0"/>
          <w:divBdr>
            <w:top w:val="none" w:sz="0" w:space="0" w:color="auto"/>
            <w:left w:val="none" w:sz="0" w:space="0" w:color="auto"/>
            <w:bottom w:val="none" w:sz="0" w:space="0" w:color="auto"/>
            <w:right w:val="none" w:sz="0" w:space="0" w:color="auto"/>
          </w:divBdr>
        </w:div>
        <w:div w:id="1231772152">
          <w:marLeft w:val="0"/>
          <w:marRight w:val="0"/>
          <w:marTop w:val="0"/>
          <w:marBottom w:val="0"/>
          <w:divBdr>
            <w:top w:val="none" w:sz="0" w:space="0" w:color="auto"/>
            <w:left w:val="none" w:sz="0" w:space="0" w:color="auto"/>
            <w:bottom w:val="none" w:sz="0" w:space="0" w:color="auto"/>
            <w:right w:val="none" w:sz="0" w:space="0" w:color="auto"/>
          </w:divBdr>
        </w:div>
        <w:div w:id="133641329">
          <w:marLeft w:val="0"/>
          <w:marRight w:val="0"/>
          <w:marTop w:val="0"/>
          <w:marBottom w:val="0"/>
          <w:divBdr>
            <w:top w:val="none" w:sz="0" w:space="0" w:color="auto"/>
            <w:left w:val="none" w:sz="0" w:space="0" w:color="auto"/>
            <w:bottom w:val="none" w:sz="0" w:space="0" w:color="auto"/>
            <w:right w:val="none" w:sz="0" w:space="0" w:color="auto"/>
          </w:divBdr>
        </w:div>
        <w:div w:id="778376081">
          <w:marLeft w:val="0"/>
          <w:marRight w:val="0"/>
          <w:marTop w:val="0"/>
          <w:marBottom w:val="0"/>
          <w:divBdr>
            <w:top w:val="none" w:sz="0" w:space="0" w:color="auto"/>
            <w:left w:val="none" w:sz="0" w:space="0" w:color="auto"/>
            <w:bottom w:val="none" w:sz="0" w:space="0" w:color="auto"/>
            <w:right w:val="none" w:sz="0" w:space="0" w:color="auto"/>
          </w:divBdr>
        </w:div>
        <w:div w:id="390349404">
          <w:marLeft w:val="0"/>
          <w:marRight w:val="0"/>
          <w:marTop w:val="0"/>
          <w:marBottom w:val="0"/>
          <w:divBdr>
            <w:top w:val="none" w:sz="0" w:space="0" w:color="auto"/>
            <w:left w:val="none" w:sz="0" w:space="0" w:color="auto"/>
            <w:bottom w:val="none" w:sz="0" w:space="0" w:color="auto"/>
            <w:right w:val="none" w:sz="0" w:space="0" w:color="auto"/>
          </w:divBdr>
        </w:div>
        <w:div w:id="1266421105">
          <w:marLeft w:val="0"/>
          <w:marRight w:val="0"/>
          <w:marTop w:val="0"/>
          <w:marBottom w:val="0"/>
          <w:divBdr>
            <w:top w:val="none" w:sz="0" w:space="0" w:color="auto"/>
            <w:left w:val="none" w:sz="0" w:space="0" w:color="auto"/>
            <w:bottom w:val="none" w:sz="0" w:space="0" w:color="auto"/>
            <w:right w:val="none" w:sz="0" w:space="0" w:color="auto"/>
          </w:divBdr>
        </w:div>
        <w:div w:id="1123428418">
          <w:marLeft w:val="0"/>
          <w:marRight w:val="0"/>
          <w:marTop w:val="0"/>
          <w:marBottom w:val="0"/>
          <w:divBdr>
            <w:top w:val="none" w:sz="0" w:space="0" w:color="auto"/>
            <w:left w:val="none" w:sz="0" w:space="0" w:color="auto"/>
            <w:bottom w:val="none" w:sz="0" w:space="0" w:color="auto"/>
            <w:right w:val="none" w:sz="0" w:space="0" w:color="auto"/>
          </w:divBdr>
        </w:div>
        <w:div w:id="1835533139">
          <w:marLeft w:val="0"/>
          <w:marRight w:val="0"/>
          <w:marTop w:val="0"/>
          <w:marBottom w:val="0"/>
          <w:divBdr>
            <w:top w:val="none" w:sz="0" w:space="0" w:color="auto"/>
            <w:left w:val="none" w:sz="0" w:space="0" w:color="auto"/>
            <w:bottom w:val="none" w:sz="0" w:space="0" w:color="auto"/>
            <w:right w:val="none" w:sz="0" w:space="0" w:color="auto"/>
          </w:divBdr>
        </w:div>
        <w:div w:id="648941927">
          <w:marLeft w:val="0"/>
          <w:marRight w:val="0"/>
          <w:marTop w:val="0"/>
          <w:marBottom w:val="0"/>
          <w:divBdr>
            <w:top w:val="none" w:sz="0" w:space="0" w:color="auto"/>
            <w:left w:val="none" w:sz="0" w:space="0" w:color="auto"/>
            <w:bottom w:val="none" w:sz="0" w:space="0" w:color="auto"/>
            <w:right w:val="none" w:sz="0" w:space="0" w:color="auto"/>
          </w:divBdr>
        </w:div>
        <w:div w:id="1082412505">
          <w:marLeft w:val="0"/>
          <w:marRight w:val="0"/>
          <w:marTop w:val="0"/>
          <w:marBottom w:val="0"/>
          <w:divBdr>
            <w:top w:val="none" w:sz="0" w:space="0" w:color="auto"/>
            <w:left w:val="none" w:sz="0" w:space="0" w:color="auto"/>
            <w:bottom w:val="none" w:sz="0" w:space="0" w:color="auto"/>
            <w:right w:val="none" w:sz="0" w:space="0" w:color="auto"/>
          </w:divBdr>
        </w:div>
        <w:div w:id="1715037202">
          <w:marLeft w:val="0"/>
          <w:marRight w:val="0"/>
          <w:marTop w:val="0"/>
          <w:marBottom w:val="0"/>
          <w:divBdr>
            <w:top w:val="none" w:sz="0" w:space="0" w:color="auto"/>
            <w:left w:val="none" w:sz="0" w:space="0" w:color="auto"/>
            <w:bottom w:val="none" w:sz="0" w:space="0" w:color="auto"/>
            <w:right w:val="none" w:sz="0" w:space="0" w:color="auto"/>
          </w:divBdr>
        </w:div>
        <w:div w:id="268897310">
          <w:marLeft w:val="0"/>
          <w:marRight w:val="0"/>
          <w:marTop w:val="0"/>
          <w:marBottom w:val="0"/>
          <w:divBdr>
            <w:top w:val="none" w:sz="0" w:space="0" w:color="auto"/>
            <w:left w:val="none" w:sz="0" w:space="0" w:color="auto"/>
            <w:bottom w:val="none" w:sz="0" w:space="0" w:color="auto"/>
            <w:right w:val="none" w:sz="0" w:space="0" w:color="auto"/>
          </w:divBdr>
        </w:div>
        <w:div w:id="1885672487">
          <w:marLeft w:val="0"/>
          <w:marRight w:val="0"/>
          <w:marTop w:val="0"/>
          <w:marBottom w:val="0"/>
          <w:divBdr>
            <w:top w:val="none" w:sz="0" w:space="0" w:color="auto"/>
            <w:left w:val="none" w:sz="0" w:space="0" w:color="auto"/>
            <w:bottom w:val="none" w:sz="0" w:space="0" w:color="auto"/>
            <w:right w:val="none" w:sz="0" w:space="0" w:color="auto"/>
          </w:divBdr>
        </w:div>
        <w:div w:id="854343458">
          <w:marLeft w:val="0"/>
          <w:marRight w:val="0"/>
          <w:marTop w:val="0"/>
          <w:marBottom w:val="0"/>
          <w:divBdr>
            <w:top w:val="none" w:sz="0" w:space="0" w:color="auto"/>
            <w:left w:val="none" w:sz="0" w:space="0" w:color="auto"/>
            <w:bottom w:val="none" w:sz="0" w:space="0" w:color="auto"/>
            <w:right w:val="none" w:sz="0" w:space="0" w:color="auto"/>
          </w:divBdr>
        </w:div>
        <w:div w:id="225386490">
          <w:marLeft w:val="0"/>
          <w:marRight w:val="0"/>
          <w:marTop w:val="0"/>
          <w:marBottom w:val="0"/>
          <w:divBdr>
            <w:top w:val="none" w:sz="0" w:space="0" w:color="auto"/>
            <w:left w:val="none" w:sz="0" w:space="0" w:color="auto"/>
            <w:bottom w:val="none" w:sz="0" w:space="0" w:color="auto"/>
            <w:right w:val="none" w:sz="0" w:space="0" w:color="auto"/>
          </w:divBdr>
        </w:div>
        <w:div w:id="1081173615">
          <w:marLeft w:val="0"/>
          <w:marRight w:val="0"/>
          <w:marTop w:val="0"/>
          <w:marBottom w:val="0"/>
          <w:divBdr>
            <w:top w:val="none" w:sz="0" w:space="0" w:color="auto"/>
            <w:left w:val="none" w:sz="0" w:space="0" w:color="auto"/>
            <w:bottom w:val="none" w:sz="0" w:space="0" w:color="auto"/>
            <w:right w:val="none" w:sz="0" w:space="0" w:color="auto"/>
          </w:divBdr>
        </w:div>
        <w:div w:id="769930001">
          <w:marLeft w:val="0"/>
          <w:marRight w:val="0"/>
          <w:marTop w:val="0"/>
          <w:marBottom w:val="0"/>
          <w:divBdr>
            <w:top w:val="none" w:sz="0" w:space="0" w:color="auto"/>
            <w:left w:val="none" w:sz="0" w:space="0" w:color="auto"/>
            <w:bottom w:val="none" w:sz="0" w:space="0" w:color="auto"/>
            <w:right w:val="none" w:sz="0" w:space="0" w:color="auto"/>
          </w:divBdr>
        </w:div>
        <w:div w:id="337125393">
          <w:marLeft w:val="0"/>
          <w:marRight w:val="0"/>
          <w:marTop w:val="0"/>
          <w:marBottom w:val="0"/>
          <w:divBdr>
            <w:top w:val="none" w:sz="0" w:space="0" w:color="auto"/>
            <w:left w:val="none" w:sz="0" w:space="0" w:color="auto"/>
            <w:bottom w:val="none" w:sz="0" w:space="0" w:color="auto"/>
            <w:right w:val="none" w:sz="0" w:space="0" w:color="auto"/>
          </w:divBdr>
        </w:div>
        <w:div w:id="95911632">
          <w:marLeft w:val="0"/>
          <w:marRight w:val="0"/>
          <w:marTop w:val="0"/>
          <w:marBottom w:val="0"/>
          <w:divBdr>
            <w:top w:val="none" w:sz="0" w:space="0" w:color="auto"/>
            <w:left w:val="none" w:sz="0" w:space="0" w:color="auto"/>
            <w:bottom w:val="none" w:sz="0" w:space="0" w:color="auto"/>
            <w:right w:val="none" w:sz="0" w:space="0" w:color="auto"/>
          </w:divBdr>
        </w:div>
        <w:div w:id="1660304428">
          <w:marLeft w:val="0"/>
          <w:marRight w:val="0"/>
          <w:marTop w:val="0"/>
          <w:marBottom w:val="0"/>
          <w:divBdr>
            <w:top w:val="none" w:sz="0" w:space="0" w:color="auto"/>
            <w:left w:val="none" w:sz="0" w:space="0" w:color="auto"/>
            <w:bottom w:val="none" w:sz="0" w:space="0" w:color="auto"/>
            <w:right w:val="none" w:sz="0" w:space="0" w:color="auto"/>
          </w:divBdr>
        </w:div>
        <w:div w:id="680814618">
          <w:marLeft w:val="0"/>
          <w:marRight w:val="0"/>
          <w:marTop w:val="0"/>
          <w:marBottom w:val="0"/>
          <w:divBdr>
            <w:top w:val="none" w:sz="0" w:space="0" w:color="auto"/>
            <w:left w:val="none" w:sz="0" w:space="0" w:color="auto"/>
            <w:bottom w:val="none" w:sz="0" w:space="0" w:color="auto"/>
            <w:right w:val="none" w:sz="0" w:space="0" w:color="auto"/>
          </w:divBdr>
        </w:div>
        <w:div w:id="305277561">
          <w:marLeft w:val="0"/>
          <w:marRight w:val="0"/>
          <w:marTop w:val="0"/>
          <w:marBottom w:val="0"/>
          <w:divBdr>
            <w:top w:val="none" w:sz="0" w:space="0" w:color="auto"/>
            <w:left w:val="none" w:sz="0" w:space="0" w:color="auto"/>
            <w:bottom w:val="none" w:sz="0" w:space="0" w:color="auto"/>
            <w:right w:val="none" w:sz="0" w:space="0" w:color="auto"/>
          </w:divBdr>
        </w:div>
        <w:div w:id="1412776177">
          <w:marLeft w:val="0"/>
          <w:marRight w:val="0"/>
          <w:marTop w:val="0"/>
          <w:marBottom w:val="0"/>
          <w:divBdr>
            <w:top w:val="none" w:sz="0" w:space="0" w:color="auto"/>
            <w:left w:val="none" w:sz="0" w:space="0" w:color="auto"/>
            <w:bottom w:val="none" w:sz="0" w:space="0" w:color="auto"/>
            <w:right w:val="none" w:sz="0" w:space="0" w:color="auto"/>
          </w:divBdr>
        </w:div>
        <w:div w:id="1271661558">
          <w:marLeft w:val="0"/>
          <w:marRight w:val="0"/>
          <w:marTop w:val="0"/>
          <w:marBottom w:val="0"/>
          <w:divBdr>
            <w:top w:val="none" w:sz="0" w:space="0" w:color="auto"/>
            <w:left w:val="none" w:sz="0" w:space="0" w:color="auto"/>
            <w:bottom w:val="none" w:sz="0" w:space="0" w:color="auto"/>
            <w:right w:val="none" w:sz="0" w:space="0" w:color="auto"/>
          </w:divBdr>
        </w:div>
        <w:div w:id="284196242">
          <w:marLeft w:val="0"/>
          <w:marRight w:val="0"/>
          <w:marTop w:val="0"/>
          <w:marBottom w:val="0"/>
          <w:divBdr>
            <w:top w:val="none" w:sz="0" w:space="0" w:color="auto"/>
            <w:left w:val="none" w:sz="0" w:space="0" w:color="auto"/>
            <w:bottom w:val="none" w:sz="0" w:space="0" w:color="auto"/>
            <w:right w:val="none" w:sz="0" w:space="0" w:color="auto"/>
          </w:divBdr>
        </w:div>
        <w:div w:id="1814443070">
          <w:marLeft w:val="0"/>
          <w:marRight w:val="0"/>
          <w:marTop w:val="0"/>
          <w:marBottom w:val="0"/>
          <w:divBdr>
            <w:top w:val="none" w:sz="0" w:space="0" w:color="auto"/>
            <w:left w:val="none" w:sz="0" w:space="0" w:color="auto"/>
            <w:bottom w:val="none" w:sz="0" w:space="0" w:color="auto"/>
            <w:right w:val="none" w:sz="0" w:space="0" w:color="auto"/>
          </w:divBdr>
        </w:div>
        <w:div w:id="972639710">
          <w:marLeft w:val="0"/>
          <w:marRight w:val="0"/>
          <w:marTop w:val="0"/>
          <w:marBottom w:val="0"/>
          <w:divBdr>
            <w:top w:val="none" w:sz="0" w:space="0" w:color="auto"/>
            <w:left w:val="none" w:sz="0" w:space="0" w:color="auto"/>
            <w:bottom w:val="none" w:sz="0" w:space="0" w:color="auto"/>
            <w:right w:val="none" w:sz="0" w:space="0" w:color="auto"/>
          </w:divBdr>
        </w:div>
        <w:div w:id="1803886361">
          <w:marLeft w:val="0"/>
          <w:marRight w:val="0"/>
          <w:marTop w:val="0"/>
          <w:marBottom w:val="0"/>
          <w:divBdr>
            <w:top w:val="none" w:sz="0" w:space="0" w:color="auto"/>
            <w:left w:val="none" w:sz="0" w:space="0" w:color="auto"/>
            <w:bottom w:val="none" w:sz="0" w:space="0" w:color="auto"/>
            <w:right w:val="none" w:sz="0" w:space="0" w:color="auto"/>
          </w:divBdr>
        </w:div>
        <w:div w:id="1251506371">
          <w:marLeft w:val="0"/>
          <w:marRight w:val="0"/>
          <w:marTop w:val="0"/>
          <w:marBottom w:val="0"/>
          <w:divBdr>
            <w:top w:val="none" w:sz="0" w:space="0" w:color="auto"/>
            <w:left w:val="none" w:sz="0" w:space="0" w:color="auto"/>
            <w:bottom w:val="none" w:sz="0" w:space="0" w:color="auto"/>
            <w:right w:val="none" w:sz="0" w:space="0" w:color="auto"/>
          </w:divBdr>
        </w:div>
        <w:div w:id="1557619859">
          <w:marLeft w:val="0"/>
          <w:marRight w:val="0"/>
          <w:marTop w:val="0"/>
          <w:marBottom w:val="0"/>
          <w:divBdr>
            <w:top w:val="none" w:sz="0" w:space="0" w:color="auto"/>
            <w:left w:val="none" w:sz="0" w:space="0" w:color="auto"/>
            <w:bottom w:val="none" w:sz="0" w:space="0" w:color="auto"/>
            <w:right w:val="none" w:sz="0" w:space="0" w:color="auto"/>
          </w:divBdr>
        </w:div>
        <w:div w:id="942344460">
          <w:marLeft w:val="0"/>
          <w:marRight w:val="0"/>
          <w:marTop w:val="0"/>
          <w:marBottom w:val="0"/>
          <w:divBdr>
            <w:top w:val="none" w:sz="0" w:space="0" w:color="auto"/>
            <w:left w:val="none" w:sz="0" w:space="0" w:color="auto"/>
            <w:bottom w:val="none" w:sz="0" w:space="0" w:color="auto"/>
            <w:right w:val="none" w:sz="0" w:space="0" w:color="auto"/>
          </w:divBdr>
        </w:div>
        <w:div w:id="1596206711">
          <w:marLeft w:val="0"/>
          <w:marRight w:val="0"/>
          <w:marTop w:val="0"/>
          <w:marBottom w:val="0"/>
          <w:divBdr>
            <w:top w:val="none" w:sz="0" w:space="0" w:color="auto"/>
            <w:left w:val="none" w:sz="0" w:space="0" w:color="auto"/>
            <w:bottom w:val="none" w:sz="0" w:space="0" w:color="auto"/>
            <w:right w:val="none" w:sz="0" w:space="0" w:color="auto"/>
          </w:divBdr>
        </w:div>
        <w:div w:id="1464612421">
          <w:marLeft w:val="0"/>
          <w:marRight w:val="0"/>
          <w:marTop w:val="0"/>
          <w:marBottom w:val="0"/>
          <w:divBdr>
            <w:top w:val="none" w:sz="0" w:space="0" w:color="auto"/>
            <w:left w:val="none" w:sz="0" w:space="0" w:color="auto"/>
            <w:bottom w:val="none" w:sz="0" w:space="0" w:color="auto"/>
            <w:right w:val="none" w:sz="0" w:space="0" w:color="auto"/>
          </w:divBdr>
        </w:div>
        <w:div w:id="72091424">
          <w:marLeft w:val="0"/>
          <w:marRight w:val="0"/>
          <w:marTop w:val="0"/>
          <w:marBottom w:val="0"/>
          <w:divBdr>
            <w:top w:val="none" w:sz="0" w:space="0" w:color="auto"/>
            <w:left w:val="none" w:sz="0" w:space="0" w:color="auto"/>
            <w:bottom w:val="none" w:sz="0" w:space="0" w:color="auto"/>
            <w:right w:val="none" w:sz="0" w:space="0" w:color="auto"/>
          </w:divBdr>
        </w:div>
        <w:div w:id="1935479119">
          <w:marLeft w:val="0"/>
          <w:marRight w:val="0"/>
          <w:marTop w:val="0"/>
          <w:marBottom w:val="0"/>
          <w:divBdr>
            <w:top w:val="none" w:sz="0" w:space="0" w:color="auto"/>
            <w:left w:val="none" w:sz="0" w:space="0" w:color="auto"/>
            <w:bottom w:val="none" w:sz="0" w:space="0" w:color="auto"/>
            <w:right w:val="none" w:sz="0" w:space="0" w:color="auto"/>
          </w:divBdr>
        </w:div>
        <w:div w:id="538590327">
          <w:marLeft w:val="0"/>
          <w:marRight w:val="0"/>
          <w:marTop w:val="0"/>
          <w:marBottom w:val="0"/>
          <w:divBdr>
            <w:top w:val="none" w:sz="0" w:space="0" w:color="auto"/>
            <w:left w:val="none" w:sz="0" w:space="0" w:color="auto"/>
            <w:bottom w:val="none" w:sz="0" w:space="0" w:color="auto"/>
            <w:right w:val="none" w:sz="0" w:space="0" w:color="auto"/>
          </w:divBdr>
        </w:div>
        <w:div w:id="1988431757">
          <w:marLeft w:val="0"/>
          <w:marRight w:val="0"/>
          <w:marTop w:val="0"/>
          <w:marBottom w:val="0"/>
          <w:divBdr>
            <w:top w:val="none" w:sz="0" w:space="0" w:color="auto"/>
            <w:left w:val="none" w:sz="0" w:space="0" w:color="auto"/>
            <w:bottom w:val="none" w:sz="0" w:space="0" w:color="auto"/>
            <w:right w:val="none" w:sz="0" w:space="0" w:color="auto"/>
          </w:divBdr>
        </w:div>
        <w:div w:id="812526094">
          <w:marLeft w:val="0"/>
          <w:marRight w:val="0"/>
          <w:marTop w:val="0"/>
          <w:marBottom w:val="0"/>
          <w:divBdr>
            <w:top w:val="none" w:sz="0" w:space="0" w:color="auto"/>
            <w:left w:val="none" w:sz="0" w:space="0" w:color="auto"/>
            <w:bottom w:val="none" w:sz="0" w:space="0" w:color="auto"/>
            <w:right w:val="none" w:sz="0" w:space="0" w:color="auto"/>
          </w:divBdr>
        </w:div>
        <w:div w:id="1058090151">
          <w:marLeft w:val="0"/>
          <w:marRight w:val="0"/>
          <w:marTop w:val="0"/>
          <w:marBottom w:val="0"/>
          <w:divBdr>
            <w:top w:val="none" w:sz="0" w:space="0" w:color="auto"/>
            <w:left w:val="none" w:sz="0" w:space="0" w:color="auto"/>
            <w:bottom w:val="none" w:sz="0" w:space="0" w:color="auto"/>
            <w:right w:val="none" w:sz="0" w:space="0" w:color="auto"/>
          </w:divBdr>
        </w:div>
        <w:div w:id="175507489">
          <w:marLeft w:val="0"/>
          <w:marRight w:val="0"/>
          <w:marTop w:val="0"/>
          <w:marBottom w:val="0"/>
          <w:divBdr>
            <w:top w:val="none" w:sz="0" w:space="0" w:color="auto"/>
            <w:left w:val="none" w:sz="0" w:space="0" w:color="auto"/>
            <w:bottom w:val="none" w:sz="0" w:space="0" w:color="auto"/>
            <w:right w:val="none" w:sz="0" w:space="0" w:color="auto"/>
          </w:divBdr>
        </w:div>
        <w:div w:id="1838035644">
          <w:marLeft w:val="0"/>
          <w:marRight w:val="0"/>
          <w:marTop w:val="0"/>
          <w:marBottom w:val="0"/>
          <w:divBdr>
            <w:top w:val="none" w:sz="0" w:space="0" w:color="auto"/>
            <w:left w:val="none" w:sz="0" w:space="0" w:color="auto"/>
            <w:bottom w:val="none" w:sz="0" w:space="0" w:color="auto"/>
            <w:right w:val="none" w:sz="0" w:space="0" w:color="auto"/>
          </w:divBdr>
        </w:div>
        <w:div w:id="1156337962">
          <w:marLeft w:val="0"/>
          <w:marRight w:val="0"/>
          <w:marTop w:val="0"/>
          <w:marBottom w:val="0"/>
          <w:divBdr>
            <w:top w:val="none" w:sz="0" w:space="0" w:color="auto"/>
            <w:left w:val="none" w:sz="0" w:space="0" w:color="auto"/>
            <w:bottom w:val="none" w:sz="0" w:space="0" w:color="auto"/>
            <w:right w:val="none" w:sz="0" w:space="0" w:color="auto"/>
          </w:divBdr>
        </w:div>
        <w:div w:id="1298488904">
          <w:marLeft w:val="0"/>
          <w:marRight w:val="0"/>
          <w:marTop w:val="0"/>
          <w:marBottom w:val="0"/>
          <w:divBdr>
            <w:top w:val="none" w:sz="0" w:space="0" w:color="auto"/>
            <w:left w:val="none" w:sz="0" w:space="0" w:color="auto"/>
            <w:bottom w:val="none" w:sz="0" w:space="0" w:color="auto"/>
            <w:right w:val="none" w:sz="0" w:space="0" w:color="auto"/>
          </w:divBdr>
        </w:div>
        <w:div w:id="87775942">
          <w:marLeft w:val="0"/>
          <w:marRight w:val="0"/>
          <w:marTop w:val="0"/>
          <w:marBottom w:val="0"/>
          <w:divBdr>
            <w:top w:val="none" w:sz="0" w:space="0" w:color="auto"/>
            <w:left w:val="none" w:sz="0" w:space="0" w:color="auto"/>
            <w:bottom w:val="none" w:sz="0" w:space="0" w:color="auto"/>
            <w:right w:val="none" w:sz="0" w:space="0" w:color="auto"/>
          </w:divBdr>
        </w:div>
        <w:div w:id="240603530">
          <w:marLeft w:val="0"/>
          <w:marRight w:val="0"/>
          <w:marTop w:val="0"/>
          <w:marBottom w:val="0"/>
          <w:divBdr>
            <w:top w:val="none" w:sz="0" w:space="0" w:color="auto"/>
            <w:left w:val="none" w:sz="0" w:space="0" w:color="auto"/>
            <w:bottom w:val="none" w:sz="0" w:space="0" w:color="auto"/>
            <w:right w:val="none" w:sz="0" w:space="0" w:color="auto"/>
          </w:divBdr>
        </w:div>
        <w:div w:id="1008022618">
          <w:marLeft w:val="0"/>
          <w:marRight w:val="0"/>
          <w:marTop w:val="0"/>
          <w:marBottom w:val="0"/>
          <w:divBdr>
            <w:top w:val="none" w:sz="0" w:space="0" w:color="auto"/>
            <w:left w:val="none" w:sz="0" w:space="0" w:color="auto"/>
            <w:bottom w:val="none" w:sz="0" w:space="0" w:color="auto"/>
            <w:right w:val="none" w:sz="0" w:space="0" w:color="auto"/>
          </w:divBdr>
        </w:div>
        <w:div w:id="1679961489">
          <w:marLeft w:val="0"/>
          <w:marRight w:val="0"/>
          <w:marTop w:val="0"/>
          <w:marBottom w:val="0"/>
          <w:divBdr>
            <w:top w:val="none" w:sz="0" w:space="0" w:color="auto"/>
            <w:left w:val="none" w:sz="0" w:space="0" w:color="auto"/>
            <w:bottom w:val="none" w:sz="0" w:space="0" w:color="auto"/>
            <w:right w:val="none" w:sz="0" w:space="0" w:color="auto"/>
          </w:divBdr>
        </w:div>
        <w:div w:id="1721711458">
          <w:marLeft w:val="0"/>
          <w:marRight w:val="0"/>
          <w:marTop w:val="0"/>
          <w:marBottom w:val="0"/>
          <w:divBdr>
            <w:top w:val="none" w:sz="0" w:space="0" w:color="auto"/>
            <w:left w:val="none" w:sz="0" w:space="0" w:color="auto"/>
            <w:bottom w:val="none" w:sz="0" w:space="0" w:color="auto"/>
            <w:right w:val="none" w:sz="0" w:space="0" w:color="auto"/>
          </w:divBdr>
        </w:div>
        <w:div w:id="284040105">
          <w:marLeft w:val="0"/>
          <w:marRight w:val="0"/>
          <w:marTop w:val="0"/>
          <w:marBottom w:val="0"/>
          <w:divBdr>
            <w:top w:val="none" w:sz="0" w:space="0" w:color="auto"/>
            <w:left w:val="none" w:sz="0" w:space="0" w:color="auto"/>
            <w:bottom w:val="none" w:sz="0" w:space="0" w:color="auto"/>
            <w:right w:val="none" w:sz="0" w:space="0" w:color="auto"/>
          </w:divBdr>
        </w:div>
        <w:div w:id="1442257591">
          <w:marLeft w:val="0"/>
          <w:marRight w:val="0"/>
          <w:marTop w:val="0"/>
          <w:marBottom w:val="0"/>
          <w:divBdr>
            <w:top w:val="none" w:sz="0" w:space="0" w:color="auto"/>
            <w:left w:val="none" w:sz="0" w:space="0" w:color="auto"/>
            <w:bottom w:val="none" w:sz="0" w:space="0" w:color="auto"/>
            <w:right w:val="none" w:sz="0" w:space="0" w:color="auto"/>
          </w:divBdr>
        </w:div>
        <w:div w:id="598950854">
          <w:marLeft w:val="0"/>
          <w:marRight w:val="0"/>
          <w:marTop w:val="0"/>
          <w:marBottom w:val="0"/>
          <w:divBdr>
            <w:top w:val="none" w:sz="0" w:space="0" w:color="auto"/>
            <w:left w:val="none" w:sz="0" w:space="0" w:color="auto"/>
            <w:bottom w:val="none" w:sz="0" w:space="0" w:color="auto"/>
            <w:right w:val="none" w:sz="0" w:space="0" w:color="auto"/>
          </w:divBdr>
        </w:div>
        <w:div w:id="740908209">
          <w:marLeft w:val="0"/>
          <w:marRight w:val="0"/>
          <w:marTop w:val="0"/>
          <w:marBottom w:val="0"/>
          <w:divBdr>
            <w:top w:val="none" w:sz="0" w:space="0" w:color="auto"/>
            <w:left w:val="none" w:sz="0" w:space="0" w:color="auto"/>
            <w:bottom w:val="none" w:sz="0" w:space="0" w:color="auto"/>
            <w:right w:val="none" w:sz="0" w:space="0" w:color="auto"/>
          </w:divBdr>
        </w:div>
        <w:div w:id="1647011699">
          <w:marLeft w:val="0"/>
          <w:marRight w:val="0"/>
          <w:marTop w:val="0"/>
          <w:marBottom w:val="0"/>
          <w:divBdr>
            <w:top w:val="none" w:sz="0" w:space="0" w:color="auto"/>
            <w:left w:val="none" w:sz="0" w:space="0" w:color="auto"/>
            <w:bottom w:val="none" w:sz="0" w:space="0" w:color="auto"/>
            <w:right w:val="none" w:sz="0" w:space="0" w:color="auto"/>
          </w:divBdr>
        </w:div>
        <w:div w:id="195241132">
          <w:marLeft w:val="0"/>
          <w:marRight w:val="0"/>
          <w:marTop w:val="0"/>
          <w:marBottom w:val="0"/>
          <w:divBdr>
            <w:top w:val="none" w:sz="0" w:space="0" w:color="auto"/>
            <w:left w:val="none" w:sz="0" w:space="0" w:color="auto"/>
            <w:bottom w:val="none" w:sz="0" w:space="0" w:color="auto"/>
            <w:right w:val="none" w:sz="0" w:space="0" w:color="auto"/>
          </w:divBdr>
        </w:div>
        <w:div w:id="1330670141">
          <w:marLeft w:val="0"/>
          <w:marRight w:val="0"/>
          <w:marTop w:val="0"/>
          <w:marBottom w:val="0"/>
          <w:divBdr>
            <w:top w:val="none" w:sz="0" w:space="0" w:color="auto"/>
            <w:left w:val="none" w:sz="0" w:space="0" w:color="auto"/>
            <w:bottom w:val="none" w:sz="0" w:space="0" w:color="auto"/>
            <w:right w:val="none" w:sz="0" w:space="0" w:color="auto"/>
          </w:divBdr>
        </w:div>
        <w:div w:id="771246490">
          <w:marLeft w:val="0"/>
          <w:marRight w:val="0"/>
          <w:marTop w:val="0"/>
          <w:marBottom w:val="0"/>
          <w:divBdr>
            <w:top w:val="none" w:sz="0" w:space="0" w:color="auto"/>
            <w:left w:val="none" w:sz="0" w:space="0" w:color="auto"/>
            <w:bottom w:val="none" w:sz="0" w:space="0" w:color="auto"/>
            <w:right w:val="none" w:sz="0" w:space="0" w:color="auto"/>
          </w:divBdr>
        </w:div>
        <w:div w:id="1222015387">
          <w:marLeft w:val="0"/>
          <w:marRight w:val="0"/>
          <w:marTop w:val="0"/>
          <w:marBottom w:val="0"/>
          <w:divBdr>
            <w:top w:val="none" w:sz="0" w:space="0" w:color="auto"/>
            <w:left w:val="none" w:sz="0" w:space="0" w:color="auto"/>
            <w:bottom w:val="none" w:sz="0" w:space="0" w:color="auto"/>
            <w:right w:val="none" w:sz="0" w:space="0" w:color="auto"/>
          </w:divBdr>
        </w:div>
        <w:div w:id="1790776862">
          <w:marLeft w:val="0"/>
          <w:marRight w:val="0"/>
          <w:marTop w:val="0"/>
          <w:marBottom w:val="0"/>
          <w:divBdr>
            <w:top w:val="none" w:sz="0" w:space="0" w:color="auto"/>
            <w:left w:val="none" w:sz="0" w:space="0" w:color="auto"/>
            <w:bottom w:val="none" w:sz="0" w:space="0" w:color="auto"/>
            <w:right w:val="none" w:sz="0" w:space="0" w:color="auto"/>
          </w:divBdr>
        </w:div>
        <w:div w:id="1831486666">
          <w:marLeft w:val="0"/>
          <w:marRight w:val="0"/>
          <w:marTop w:val="0"/>
          <w:marBottom w:val="0"/>
          <w:divBdr>
            <w:top w:val="none" w:sz="0" w:space="0" w:color="auto"/>
            <w:left w:val="none" w:sz="0" w:space="0" w:color="auto"/>
            <w:bottom w:val="none" w:sz="0" w:space="0" w:color="auto"/>
            <w:right w:val="none" w:sz="0" w:space="0" w:color="auto"/>
          </w:divBdr>
        </w:div>
        <w:div w:id="1789465981">
          <w:marLeft w:val="0"/>
          <w:marRight w:val="0"/>
          <w:marTop w:val="0"/>
          <w:marBottom w:val="0"/>
          <w:divBdr>
            <w:top w:val="none" w:sz="0" w:space="0" w:color="auto"/>
            <w:left w:val="none" w:sz="0" w:space="0" w:color="auto"/>
            <w:bottom w:val="none" w:sz="0" w:space="0" w:color="auto"/>
            <w:right w:val="none" w:sz="0" w:space="0" w:color="auto"/>
          </w:divBdr>
        </w:div>
        <w:div w:id="1585070295">
          <w:marLeft w:val="0"/>
          <w:marRight w:val="0"/>
          <w:marTop w:val="0"/>
          <w:marBottom w:val="0"/>
          <w:divBdr>
            <w:top w:val="none" w:sz="0" w:space="0" w:color="auto"/>
            <w:left w:val="none" w:sz="0" w:space="0" w:color="auto"/>
            <w:bottom w:val="none" w:sz="0" w:space="0" w:color="auto"/>
            <w:right w:val="none" w:sz="0" w:space="0" w:color="auto"/>
          </w:divBdr>
        </w:div>
        <w:div w:id="434137544">
          <w:marLeft w:val="0"/>
          <w:marRight w:val="0"/>
          <w:marTop w:val="0"/>
          <w:marBottom w:val="0"/>
          <w:divBdr>
            <w:top w:val="none" w:sz="0" w:space="0" w:color="auto"/>
            <w:left w:val="none" w:sz="0" w:space="0" w:color="auto"/>
            <w:bottom w:val="none" w:sz="0" w:space="0" w:color="auto"/>
            <w:right w:val="none" w:sz="0" w:space="0" w:color="auto"/>
          </w:divBdr>
        </w:div>
        <w:div w:id="1493178701">
          <w:marLeft w:val="0"/>
          <w:marRight w:val="0"/>
          <w:marTop w:val="0"/>
          <w:marBottom w:val="0"/>
          <w:divBdr>
            <w:top w:val="none" w:sz="0" w:space="0" w:color="auto"/>
            <w:left w:val="none" w:sz="0" w:space="0" w:color="auto"/>
            <w:bottom w:val="none" w:sz="0" w:space="0" w:color="auto"/>
            <w:right w:val="none" w:sz="0" w:space="0" w:color="auto"/>
          </w:divBdr>
        </w:div>
        <w:div w:id="1306466170">
          <w:marLeft w:val="0"/>
          <w:marRight w:val="0"/>
          <w:marTop w:val="0"/>
          <w:marBottom w:val="0"/>
          <w:divBdr>
            <w:top w:val="none" w:sz="0" w:space="0" w:color="auto"/>
            <w:left w:val="none" w:sz="0" w:space="0" w:color="auto"/>
            <w:bottom w:val="none" w:sz="0" w:space="0" w:color="auto"/>
            <w:right w:val="none" w:sz="0" w:space="0" w:color="auto"/>
          </w:divBdr>
        </w:div>
        <w:div w:id="1003705263">
          <w:marLeft w:val="0"/>
          <w:marRight w:val="0"/>
          <w:marTop w:val="0"/>
          <w:marBottom w:val="0"/>
          <w:divBdr>
            <w:top w:val="none" w:sz="0" w:space="0" w:color="auto"/>
            <w:left w:val="none" w:sz="0" w:space="0" w:color="auto"/>
            <w:bottom w:val="none" w:sz="0" w:space="0" w:color="auto"/>
            <w:right w:val="none" w:sz="0" w:space="0" w:color="auto"/>
          </w:divBdr>
        </w:div>
        <w:div w:id="173038780">
          <w:marLeft w:val="0"/>
          <w:marRight w:val="0"/>
          <w:marTop w:val="0"/>
          <w:marBottom w:val="0"/>
          <w:divBdr>
            <w:top w:val="none" w:sz="0" w:space="0" w:color="auto"/>
            <w:left w:val="none" w:sz="0" w:space="0" w:color="auto"/>
            <w:bottom w:val="none" w:sz="0" w:space="0" w:color="auto"/>
            <w:right w:val="none" w:sz="0" w:space="0" w:color="auto"/>
          </w:divBdr>
        </w:div>
        <w:div w:id="633754507">
          <w:marLeft w:val="0"/>
          <w:marRight w:val="0"/>
          <w:marTop w:val="0"/>
          <w:marBottom w:val="0"/>
          <w:divBdr>
            <w:top w:val="none" w:sz="0" w:space="0" w:color="auto"/>
            <w:left w:val="none" w:sz="0" w:space="0" w:color="auto"/>
            <w:bottom w:val="none" w:sz="0" w:space="0" w:color="auto"/>
            <w:right w:val="none" w:sz="0" w:space="0" w:color="auto"/>
          </w:divBdr>
        </w:div>
        <w:div w:id="614948893">
          <w:marLeft w:val="0"/>
          <w:marRight w:val="0"/>
          <w:marTop w:val="0"/>
          <w:marBottom w:val="0"/>
          <w:divBdr>
            <w:top w:val="none" w:sz="0" w:space="0" w:color="auto"/>
            <w:left w:val="none" w:sz="0" w:space="0" w:color="auto"/>
            <w:bottom w:val="none" w:sz="0" w:space="0" w:color="auto"/>
            <w:right w:val="none" w:sz="0" w:space="0" w:color="auto"/>
          </w:divBdr>
        </w:div>
        <w:div w:id="1210339340">
          <w:marLeft w:val="0"/>
          <w:marRight w:val="0"/>
          <w:marTop w:val="0"/>
          <w:marBottom w:val="0"/>
          <w:divBdr>
            <w:top w:val="none" w:sz="0" w:space="0" w:color="auto"/>
            <w:left w:val="none" w:sz="0" w:space="0" w:color="auto"/>
            <w:bottom w:val="none" w:sz="0" w:space="0" w:color="auto"/>
            <w:right w:val="none" w:sz="0" w:space="0" w:color="auto"/>
          </w:divBdr>
        </w:div>
        <w:div w:id="124852349">
          <w:marLeft w:val="0"/>
          <w:marRight w:val="0"/>
          <w:marTop w:val="0"/>
          <w:marBottom w:val="0"/>
          <w:divBdr>
            <w:top w:val="none" w:sz="0" w:space="0" w:color="auto"/>
            <w:left w:val="none" w:sz="0" w:space="0" w:color="auto"/>
            <w:bottom w:val="none" w:sz="0" w:space="0" w:color="auto"/>
            <w:right w:val="none" w:sz="0" w:space="0" w:color="auto"/>
          </w:divBdr>
        </w:div>
        <w:div w:id="1674527601">
          <w:marLeft w:val="0"/>
          <w:marRight w:val="0"/>
          <w:marTop w:val="0"/>
          <w:marBottom w:val="0"/>
          <w:divBdr>
            <w:top w:val="none" w:sz="0" w:space="0" w:color="auto"/>
            <w:left w:val="none" w:sz="0" w:space="0" w:color="auto"/>
            <w:bottom w:val="none" w:sz="0" w:space="0" w:color="auto"/>
            <w:right w:val="none" w:sz="0" w:space="0" w:color="auto"/>
          </w:divBdr>
        </w:div>
        <w:div w:id="2043094769">
          <w:marLeft w:val="0"/>
          <w:marRight w:val="0"/>
          <w:marTop w:val="0"/>
          <w:marBottom w:val="0"/>
          <w:divBdr>
            <w:top w:val="none" w:sz="0" w:space="0" w:color="auto"/>
            <w:left w:val="none" w:sz="0" w:space="0" w:color="auto"/>
            <w:bottom w:val="none" w:sz="0" w:space="0" w:color="auto"/>
            <w:right w:val="none" w:sz="0" w:space="0" w:color="auto"/>
          </w:divBdr>
        </w:div>
        <w:div w:id="134105406">
          <w:marLeft w:val="0"/>
          <w:marRight w:val="0"/>
          <w:marTop w:val="0"/>
          <w:marBottom w:val="0"/>
          <w:divBdr>
            <w:top w:val="none" w:sz="0" w:space="0" w:color="auto"/>
            <w:left w:val="none" w:sz="0" w:space="0" w:color="auto"/>
            <w:bottom w:val="none" w:sz="0" w:space="0" w:color="auto"/>
            <w:right w:val="none" w:sz="0" w:space="0" w:color="auto"/>
          </w:divBdr>
        </w:div>
        <w:div w:id="2015916073">
          <w:marLeft w:val="0"/>
          <w:marRight w:val="0"/>
          <w:marTop w:val="0"/>
          <w:marBottom w:val="0"/>
          <w:divBdr>
            <w:top w:val="none" w:sz="0" w:space="0" w:color="auto"/>
            <w:left w:val="none" w:sz="0" w:space="0" w:color="auto"/>
            <w:bottom w:val="none" w:sz="0" w:space="0" w:color="auto"/>
            <w:right w:val="none" w:sz="0" w:space="0" w:color="auto"/>
          </w:divBdr>
        </w:div>
        <w:div w:id="20130551">
          <w:marLeft w:val="0"/>
          <w:marRight w:val="0"/>
          <w:marTop w:val="0"/>
          <w:marBottom w:val="0"/>
          <w:divBdr>
            <w:top w:val="none" w:sz="0" w:space="0" w:color="auto"/>
            <w:left w:val="none" w:sz="0" w:space="0" w:color="auto"/>
            <w:bottom w:val="none" w:sz="0" w:space="0" w:color="auto"/>
            <w:right w:val="none" w:sz="0" w:space="0" w:color="auto"/>
          </w:divBdr>
        </w:div>
        <w:div w:id="493254581">
          <w:marLeft w:val="0"/>
          <w:marRight w:val="0"/>
          <w:marTop w:val="0"/>
          <w:marBottom w:val="0"/>
          <w:divBdr>
            <w:top w:val="none" w:sz="0" w:space="0" w:color="auto"/>
            <w:left w:val="none" w:sz="0" w:space="0" w:color="auto"/>
            <w:bottom w:val="none" w:sz="0" w:space="0" w:color="auto"/>
            <w:right w:val="none" w:sz="0" w:space="0" w:color="auto"/>
          </w:divBdr>
        </w:div>
        <w:div w:id="1704209297">
          <w:marLeft w:val="0"/>
          <w:marRight w:val="0"/>
          <w:marTop w:val="0"/>
          <w:marBottom w:val="0"/>
          <w:divBdr>
            <w:top w:val="none" w:sz="0" w:space="0" w:color="auto"/>
            <w:left w:val="none" w:sz="0" w:space="0" w:color="auto"/>
            <w:bottom w:val="none" w:sz="0" w:space="0" w:color="auto"/>
            <w:right w:val="none" w:sz="0" w:space="0" w:color="auto"/>
          </w:divBdr>
        </w:div>
        <w:div w:id="2015647918">
          <w:marLeft w:val="0"/>
          <w:marRight w:val="0"/>
          <w:marTop w:val="0"/>
          <w:marBottom w:val="0"/>
          <w:divBdr>
            <w:top w:val="none" w:sz="0" w:space="0" w:color="auto"/>
            <w:left w:val="none" w:sz="0" w:space="0" w:color="auto"/>
            <w:bottom w:val="none" w:sz="0" w:space="0" w:color="auto"/>
            <w:right w:val="none" w:sz="0" w:space="0" w:color="auto"/>
          </w:divBdr>
        </w:div>
        <w:div w:id="1740057846">
          <w:marLeft w:val="0"/>
          <w:marRight w:val="0"/>
          <w:marTop w:val="0"/>
          <w:marBottom w:val="0"/>
          <w:divBdr>
            <w:top w:val="none" w:sz="0" w:space="0" w:color="auto"/>
            <w:left w:val="none" w:sz="0" w:space="0" w:color="auto"/>
            <w:bottom w:val="none" w:sz="0" w:space="0" w:color="auto"/>
            <w:right w:val="none" w:sz="0" w:space="0" w:color="auto"/>
          </w:divBdr>
        </w:div>
        <w:div w:id="1639258232">
          <w:marLeft w:val="0"/>
          <w:marRight w:val="0"/>
          <w:marTop w:val="0"/>
          <w:marBottom w:val="0"/>
          <w:divBdr>
            <w:top w:val="none" w:sz="0" w:space="0" w:color="auto"/>
            <w:left w:val="none" w:sz="0" w:space="0" w:color="auto"/>
            <w:bottom w:val="none" w:sz="0" w:space="0" w:color="auto"/>
            <w:right w:val="none" w:sz="0" w:space="0" w:color="auto"/>
          </w:divBdr>
        </w:div>
        <w:div w:id="2074158756">
          <w:marLeft w:val="0"/>
          <w:marRight w:val="0"/>
          <w:marTop w:val="0"/>
          <w:marBottom w:val="0"/>
          <w:divBdr>
            <w:top w:val="none" w:sz="0" w:space="0" w:color="auto"/>
            <w:left w:val="none" w:sz="0" w:space="0" w:color="auto"/>
            <w:bottom w:val="none" w:sz="0" w:space="0" w:color="auto"/>
            <w:right w:val="none" w:sz="0" w:space="0" w:color="auto"/>
          </w:divBdr>
        </w:div>
        <w:div w:id="2080470965">
          <w:marLeft w:val="0"/>
          <w:marRight w:val="0"/>
          <w:marTop w:val="0"/>
          <w:marBottom w:val="0"/>
          <w:divBdr>
            <w:top w:val="none" w:sz="0" w:space="0" w:color="auto"/>
            <w:left w:val="none" w:sz="0" w:space="0" w:color="auto"/>
            <w:bottom w:val="none" w:sz="0" w:space="0" w:color="auto"/>
            <w:right w:val="none" w:sz="0" w:space="0" w:color="auto"/>
          </w:divBdr>
        </w:div>
        <w:div w:id="974480802">
          <w:marLeft w:val="0"/>
          <w:marRight w:val="0"/>
          <w:marTop w:val="0"/>
          <w:marBottom w:val="0"/>
          <w:divBdr>
            <w:top w:val="none" w:sz="0" w:space="0" w:color="auto"/>
            <w:left w:val="none" w:sz="0" w:space="0" w:color="auto"/>
            <w:bottom w:val="none" w:sz="0" w:space="0" w:color="auto"/>
            <w:right w:val="none" w:sz="0" w:space="0" w:color="auto"/>
          </w:divBdr>
        </w:div>
        <w:div w:id="1337659710">
          <w:marLeft w:val="0"/>
          <w:marRight w:val="0"/>
          <w:marTop w:val="0"/>
          <w:marBottom w:val="0"/>
          <w:divBdr>
            <w:top w:val="none" w:sz="0" w:space="0" w:color="auto"/>
            <w:left w:val="none" w:sz="0" w:space="0" w:color="auto"/>
            <w:bottom w:val="none" w:sz="0" w:space="0" w:color="auto"/>
            <w:right w:val="none" w:sz="0" w:space="0" w:color="auto"/>
          </w:divBdr>
        </w:div>
        <w:div w:id="1986548916">
          <w:marLeft w:val="0"/>
          <w:marRight w:val="0"/>
          <w:marTop w:val="0"/>
          <w:marBottom w:val="0"/>
          <w:divBdr>
            <w:top w:val="none" w:sz="0" w:space="0" w:color="auto"/>
            <w:left w:val="none" w:sz="0" w:space="0" w:color="auto"/>
            <w:bottom w:val="none" w:sz="0" w:space="0" w:color="auto"/>
            <w:right w:val="none" w:sz="0" w:space="0" w:color="auto"/>
          </w:divBdr>
        </w:div>
        <w:div w:id="473984398">
          <w:marLeft w:val="0"/>
          <w:marRight w:val="0"/>
          <w:marTop w:val="0"/>
          <w:marBottom w:val="0"/>
          <w:divBdr>
            <w:top w:val="none" w:sz="0" w:space="0" w:color="auto"/>
            <w:left w:val="none" w:sz="0" w:space="0" w:color="auto"/>
            <w:bottom w:val="none" w:sz="0" w:space="0" w:color="auto"/>
            <w:right w:val="none" w:sz="0" w:space="0" w:color="auto"/>
          </w:divBdr>
        </w:div>
        <w:div w:id="1881504868">
          <w:marLeft w:val="0"/>
          <w:marRight w:val="0"/>
          <w:marTop w:val="0"/>
          <w:marBottom w:val="0"/>
          <w:divBdr>
            <w:top w:val="none" w:sz="0" w:space="0" w:color="auto"/>
            <w:left w:val="none" w:sz="0" w:space="0" w:color="auto"/>
            <w:bottom w:val="none" w:sz="0" w:space="0" w:color="auto"/>
            <w:right w:val="none" w:sz="0" w:space="0" w:color="auto"/>
          </w:divBdr>
        </w:div>
        <w:div w:id="649360377">
          <w:marLeft w:val="0"/>
          <w:marRight w:val="0"/>
          <w:marTop w:val="0"/>
          <w:marBottom w:val="0"/>
          <w:divBdr>
            <w:top w:val="none" w:sz="0" w:space="0" w:color="auto"/>
            <w:left w:val="none" w:sz="0" w:space="0" w:color="auto"/>
            <w:bottom w:val="none" w:sz="0" w:space="0" w:color="auto"/>
            <w:right w:val="none" w:sz="0" w:space="0" w:color="auto"/>
          </w:divBdr>
        </w:div>
        <w:div w:id="1352993528">
          <w:marLeft w:val="0"/>
          <w:marRight w:val="0"/>
          <w:marTop w:val="0"/>
          <w:marBottom w:val="0"/>
          <w:divBdr>
            <w:top w:val="none" w:sz="0" w:space="0" w:color="auto"/>
            <w:left w:val="none" w:sz="0" w:space="0" w:color="auto"/>
            <w:bottom w:val="none" w:sz="0" w:space="0" w:color="auto"/>
            <w:right w:val="none" w:sz="0" w:space="0" w:color="auto"/>
          </w:divBdr>
        </w:div>
        <w:div w:id="1440443540">
          <w:marLeft w:val="0"/>
          <w:marRight w:val="0"/>
          <w:marTop w:val="0"/>
          <w:marBottom w:val="0"/>
          <w:divBdr>
            <w:top w:val="none" w:sz="0" w:space="0" w:color="auto"/>
            <w:left w:val="none" w:sz="0" w:space="0" w:color="auto"/>
            <w:bottom w:val="none" w:sz="0" w:space="0" w:color="auto"/>
            <w:right w:val="none" w:sz="0" w:space="0" w:color="auto"/>
          </w:divBdr>
        </w:div>
        <w:div w:id="1283727088">
          <w:marLeft w:val="0"/>
          <w:marRight w:val="0"/>
          <w:marTop w:val="0"/>
          <w:marBottom w:val="0"/>
          <w:divBdr>
            <w:top w:val="none" w:sz="0" w:space="0" w:color="auto"/>
            <w:left w:val="none" w:sz="0" w:space="0" w:color="auto"/>
            <w:bottom w:val="none" w:sz="0" w:space="0" w:color="auto"/>
            <w:right w:val="none" w:sz="0" w:space="0" w:color="auto"/>
          </w:divBdr>
        </w:div>
        <w:div w:id="259337069">
          <w:marLeft w:val="0"/>
          <w:marRight w:val="0"/>
          <w:marTop w:val="0"/>
          <w:marBottom w:val="0"/>
          <w:divBdr>
            <w:top w:val="none" w:sz="0" w:space="0" w:color="auto"/>
            <w:left w:val="none" w:sz="0" w:space="0" w:color="auto"/>
            <w:bottom w:val="none" w:sz="0" w:space="0" w:color="auto"/>
            <w:right w:val="none" w:sz="0" w:space="0" w:color="auto"/>
          </w:divBdr>
        </w:div>
        <w:div w:id="1020470519">
          <w:marLeft w:val="0"/>
          <w:marRight w:val="0"/>
          <w:marTop w:val="0"/>
          <w:marBottom w:val="0"/>
          <w:divBdr>
            <w:top w:val="none" w:sz="0" w:space="0" w:color="auto"/>
            <w:left w:val="none" w:sz="0" w:space="0" w:color="auto"/>
            <w:bottom w:val="none" w:sz="0" w:space="0" w:color="auto"/>
            <w:right w:val="none" w:sz="0" w:space="0" w:color="auto"/>
          </w:divBdr>
        </w:div>
        <w:div w:id="1286473320">
          <w:marLeft w:val="0"/>
          <w:marRight w:val="0"/>
          <w:marTop w:val="0"/>
          <w:marBottom w:val="0"/>
          <w:divBdr>
            <w:top w:val="none" w:sz="0" w:space="0" w:color="auto"/>
            <w:left w:val="none" w:sz="0" w:space="0" w:color="auto"/>
            <w:bottom w:val="none" w:sz="0" w:space="0" w:color="auto"/>
            <w:right w:val="none" w:sz="0" w:space="0" w:color="auto"/>
          </w:divBdr>
        </w:div>
        <w:div w:id="242883729">
          <w:marLeft w:val="0"/>
          <w:marRight w:val="0"/>
          <w:marTop w:val="0"/>
          <w:marBottom w:val="0"/>
          <w:divBdr>
            <w:top w:val="none" w:sz="0" w:space="0" w:color="auto"/>
            <w:left w:val="none" w:sz="0" w:space="0" w:color="auto"/>
            <w:bottom w:val="none" w:sz="0" w:space="0" w:color="auto"/>
            <w:right w:val="none" w:sz="0" w:space="0" w:color="auto"/>
          </w:divBdr>
        </w:div>
        <w:div w:id="1537738010">
          <w:marLeft w:val="0"/>
          <w:marRight w:val="0"/>
          <w:marTop w:val="0"/>
          <w:marBottom w:val="0"/>
          <w:divBdr>
            <w:top w:val="none" w:sz="0" w:space="0" w:color="auto"/>
            <w:left w:val="none" w:sz="0" w:space="0" w:color="auto"/>
            <w:bottom w:val="none" w:sz="0" w:space="0" w:color="auto"/>
            <w:right w:val="none" w:sz="0" w:space="0" w:color="auto"/>
          </w:divBdr>
        </w:div>
      </w:divsChild>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3359126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1013606980">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75589196">
      <w:bodyDiv w:val="1"/>
      <w:marLeft w:val="0"/>
      <w:marRight w:val="0"/>
      <w:marTop w:val="0"/>
      <w:marBottom w:val="0"/>
      <w:divBdr>
        <w:top w:val="none" w:sz="0" w:space="0" w:color="auto"/>
        <w:left w:val="none" w:sz="0" w:space="0" w:color="auto"/>
        <w:bottom w:val="none" w:sz="0" w:space="0" w:color="auto"/>
        <w:right w:val="none" w:sz="0" w:space="0" w:color="auto"/>
      </w:divBdr>
    </w:div>
    <w:div w:id="1080369924">
      <w:bodyDiv w:val="1"/>
      <w:marLeft w:val="0"/>
      <w:marRight w:val="0"/>
      <w:marTop w:val="0"/>
      <w:marBottom w:val="0"/>
      <w:divBdr>
        <w:top w:val="none" w:sz="0" w:space="0" w:color="auto"/>
        <w:left w:val="none" w:sz="0" w:space="0" w:color="auto"/>
        <w:bottom w:val="none" w:sz="0" w:space="0" w:color="auto"/>
        <w:right w:val="none" w:sz="0" w:space="0" w:color="auto"/>
      </w:divBdr>
      <w:divsChild>
        <w:div w:id="493108798">
          <w:marLeft w:val="446"/>
          <w:marRight w:val="0"/>
          <w:marTop w:val="0"/>
          <w:marBottom w:val="0"/>
          <w:divBdr>
            <w:top w:val="none" w:sz="0" w:space="0" w:color="auto"/>
            <w:left w:val="none" w:sz="0" w:space="0" w:color="auto"/>
            <w:bottom w:val="none" w:sz="0" w:space="0" w:color="auto"/>
            <w:right w:val="none" w:sz="0" w:space="0" w:color="auto"/>
          </w:divBdr>
        </w:div>
        <w:div w:id="817067570">
          <w:marLeft w:val="446"/>
          <w:marRight w:val="0"/>
          <w:marTop w:val="0"/>
          <w:marBottom w:val="0"/>
          <w:divBdr>
            <w:top w:val="none" w:sz="0" w:space="0" w:color="auto"/>
            <w:left w:val="none" w:sz="0" w:space="0" w:color="auto"/>
            <w:bottom w:val="none" w:sz="0" w:space="0" w:color="auto"/>
            <w:right w:val="none" w:sz="0" w:space="0" w:color="auto"/>
          </w:divBdr>
        </w:div>
        <w:div w:id="245309953">
          <w:marLeft w:val="446"/>
          <w:marRight w:val="0"/>
          <w:marTop w:val="0"/>
          <w:marBottom w:val="0"/>
          <w:divBdr>
            <w:top w:val="none" w:sz="0" w:space="0" w:color="auto"/>
            <w:left w:val="none" w:sz="0" w:space="0" w:color="auto"/>
            <w:bottom w:val="none" w:sz="0" w:space="0" w:color="auto"/>
            <w:right w:val="none" w:sz="0" w:space="0" w:color="auto"/>
          </w:divBdr>
        </w:div>
        <w:div w:id="138310926">
          <w:marLeft w:val="446"/>
          <w:marRight w:val="0"/>
          <w:marTop w:val="0"/>
          <w:marBottom w:val="0"/>
          <w:divBdr>
            <w:top w:val="none" w:sz="0" w:space="0" w:color="auto"/>
            <w:left w:val="none" w:sz="0" w:space="0" w:color="auto"/>
            <w:bottom w:val="none" w:sz="0" w:space="0" w:color="auto"/>
            <w:right w:val="none" w:sz="0" w:space="0" w:color="auto"/>
          </w:divBdr>
        </w:div>
      </w:divsChild>
    </w:div>
    <w:div w:id="1151602194">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73378110">
      <w:bodyDiv w:val="1"/>
      <w:marLeft w:val="0"/>
      <w:marRight w:val="0"/>
      <w:marTop w:val="0"/>
      <w:marBottom w:val="0"/>
      <w:divBdr>
        <w:top w:val="none" w:sz="0" w:space="0" w:color="auto"/>
        <w:left w:val="none" w:sz="0" w:space="0" w:color="auto"/>
        <w:bottom w:val="none" w:sz="0" w:space="0" w:color="auto"/>
        <w:right w:val="none" w:sz="0" w:space="0" w:color="auto"/>
      </w:divBdr>
      <w:divsChild>
        <w:div w:id="1053887737">
          <w:marLeft w:val="0"/>
          <w:marRight w:val="0"/>
          <w:marTop w:val="0"/>
          <w:marBottom w:val="0"/>
          <w:divBdr>
            <w:top w:val="none" w:sz="0" w:space="0" w:color="auto"/>
            <w:left w:val="none" w:sz="0" w:space="0" w:color="auto"/>
            <w:bottom w:val="none" w:sz="0" w:space="0" w:color="auto"/>
            <w:right w:val="none" w:sz="0" w:space="0" w:color="auto"/>
          </w:divBdr>
          <w:divsChild>
            <w:div w:id="2145193383">
              <w:marLeft w:val="0"/>
              <w:marRight w:val="0"/>
              <w:marTop w:val="0"/>
              <w:marBottom w:val="0"/>
              <w:divBdr>
                <w:top w:val="none" w:sz="0" w:space="0" w:color="auto"/>
                <w:left w:val="none" w:sz="0" w:space="0" w:color="auto"/>
                <w:bottom w:val="none" w:sz="0" w:space="0" w:color="auto"/>
                <w:right w:val="none" w:sz="0" w:space="0" w:color="auto"/>
              </w:divBdr>
            </w:div>
          </w:divsChild>
        </w:div>
        <w:div w:id="1678383027">
          <w:marLeft w:val="0"/>
          <w:marRight w:val="0"/>
          <w:marTop w:val="0"/>
          <w:marBottom w:val="0"/>
          <w:divBdr>
            <w:top w:val="none" w:sz="0" w:space="0" w:color="auto"/>
            <w:left w:val="none" w:sz="0" w:space="0" w:color="auto"/>
            <w:bottom w:val="none" w:sz="0" w:space="0" w:color="auto"/>
            <w:right w:val="none" w:sz="0" w:space="0" w:color="auto"/>
          </w:divBdr>
          <w:divsChild>
            <w:div w:id="702754208">
              <w:marLeft w:val="0"/>
              <w:marRight w:val="0"/>
              <w:marTop w:val="0"/>
              <w:marBottom w:val="0"/>
              <w:divBdr>
                <w:top w:val="none" w:sz="0" w:space="0" w:color="auto"/>
                <w:left w:val="none" w:sz="0" w:space="0" w:color="auto"/>
                <w:bottom w:val="none" w:sz="0" w:space="0" w:color="auto"/>
                <w:right w:val="none" w:sz="0" w:space="0" w:color="auto"/>
              </w:divBdr>
            </w:div>
          </w:divsChild>
        </w:div>
        <w:div w:id="2026902811">
          <w:marLeft w:val="0"/>
          <w:marRight w:val="0"/>
          <w:marTop w:val="0"/>
          <w:marBottom w:val="0"/>
          <w:divBdr>
            <w:top w:val="none" w:sz="0" w:space="0" w:color="auto"/>
            <w:left w:val="none" w:sz="0" w:space="0" w:color="auto"/>
            <w:bottom w:val="none" w:sz="0" w:space="0" w:color="auto"/>
            <w:right w:val="none" w:sz="0" w:space="0" w:color="auto"/>
          </w:divBdr>
          <w:divsChild>
            <w:div w:id="727536882">
              <w:marLeft w:val="0"/>
              <w:marRight w:val="0"/>
              <w:marTop w:val="0"/>
              <w:marBottom w:val="0"/>
              <w:divBdr>
                <w:top w:val="none" w:sz="0" w:space="0" w:color="auto"/>
                <w:left w:val="none" w:sz="0" w:space="0" w:color="auto"/>
                <w:bottom w:val="none" w:sz="0" w:space="0" w:color="auto"/>
                <w:right w:val="none" w:sz="0" w:space="0" w:color="auto"/>
              </w:divBdr>
            </w:div>
          </w:divsChild>
        </w:div>
        <w:div w:id="1082721446">
          <w:marLeft w:val="0"/>
          <w:marRight w:val="0"/>
          <w:marTop w:val="0"/>
          <w:marBottom w:val="0"/>
          <w:divBdr>
            <w:top w:val="none" w:sz="0" w:space="0" w:color="auto"/>
            <w:left w:val="none" w:sz="0" w:space="0" w:color="auto"/>
            <w:bottom w:val="none" w:sz="0" w:space="0" w:color="auto"/>
            <w:right w:val="none" w:sz="0" w:space="0" w:color="auto"/>
          </w:divBdr>
          <w:divsChild>
            <w:div w:id="992834930">
              <w:marLeft w:val="0"/>
              <w:marRight w:val="0"/>
              <w:marTop w:val="0"/>
              <w:marBottom w:val="0"/>
              <w:divBdr>
                <w:top w:val="none" w:sz="0" w:space="0" w:color="auto"/>
                <w:left w:val="none" w:sz="0" w:space="0" w:color="auto"/>
                <w:bottom w:val="none" w:sz="0" w:space="0" w:color="auto"/>
                <w:right w:val="none" w:sz="0" w:space="0" w:color="auto"/>
              </w:divBdr>
            </w:div>
          </w:divsChild>
        </w:div>
        <w:div w:id="958487502">
          <w:marLeft w:val="0"/>
          <w:marRight w:val="0"/>
          <w:marTop w:val="0"/>
          <w:marBottom w:val="0"/>
          <w:divBdr>
            <w:top w:val="none" w:sz="0" w:space="0" w:color="auto"/>
            <w:left w:val="none" w:sz="0" w:space="0" w:color="auto"/>
            <w:bottom w:val="none" w:sz="0" w:space="0" w:color="auto"/>
            <w:right w:val="none" w:sz="0" w:space="0" w:color="auto"/>
          </w:divBdr>
          <w:divsChild>
            <w:div w:id="1515072269">
              <w:marLeft w:val="0"/>
              <w:marRight w:val="0"/>
              <w:marTop w:val="0"/>
              <w:marBottom w:val="0"/>
              <w:divBdr>
                <w:top w:val="none" w:sz="0" w:space="0" w:color="auto"/>
                <w:left w:val="none" w:sz="0" w:space="0" w:color="auto"/>
                <w:bottom w:val="none" w:sz="0" w:space="0" w:color="auto"/>
                <w:right w:val="none" w:sz="0" w:space="0" w:color="auto"/>
              </w:divBdr>
            </w:div>
          </w:divsChild>
        </w:div>
        <w:div w:id="741947834">
          <w:marLeft w:val="0"/>
          <w:marRight w:val="0"/>
          <w:marTop w:val="0"/>
          <w:marBottom w:val="0"/>
          <w:divBdr>
            <w:top w:val="none" w:sz="0" w:space="0" w:color="auto"/>
            <w:left w:val="none" w:sz="0" w:space="0" w:color="auto"/>
            <w:bottom w:val="none" w:sz="0" w:space="0" w:color="auto"/>
            <w:right w:val="none" w:sz="0" w:space="0" w:color="auto"/>
          </w:divBdr>
          <w:divsChild>
            <w:div w:id="313490345">
              <w:marLeft w:val="0"/>
              <w:marRight w:val="0"/>
              <w:marTop w:val="0"/>
              <w:marBottom w:val="0"/>
              <w:divBdr>
                <w:top w:val="none" w:sz="0" w:space="0" w:color="auto"/>
                <w:left w:val="none" w:sz="0" w:space="0" w:color="auto"/>
                <w:bottom w:val="none" w:sz="0" w:space="0" w:color="auto"/>
                <w:right w:val="none" w:sz="0" w:space="0" w:color="auto"/>
              </w:divBdr>
            </w:div>
          </w:divsChild>
        </w:div>
        <w:div w:id="75440092">
          <w:marLeft w:val="0"/>
          <w:marRight w:val="0"/>
          <w:marTop w:val="0"/>
          <w:marBottom w:val="0"/>
          <w:divBdr>
            <w:top w:val="none" w:sz="0" w:space="0" w:color="auto"/>
            <w:left w:val="none" w:sz="0" w:space="0" w:color="auto"/>
            <w:bottom w:val="none" w:sz="0" w:space="0" w:color="auto"/>
            <w:right w:val="none" w:sz="0" w:space="0" w:color="auto"/>
          </w:divBdr>
          <w:divsChild>
            <w:div w:id="618609708">
              <w:marLeft w:val="0"/>
              <w:marRight w:val="0"/>
              <w:marTop w:val="0"/>
              <w:marBottom w:val="0"/>
              <w:divBdr>
                <w:top w:val="none" w:sz="0" w:space="0" w:color="auto"/>
                <w:left w:val="none" w:sz="0" w:space="0" w:color="auto"/>
                <w:bottom w:val="none" w:sz="0" w:space="0" w:color="auto"/>
                <w:right w:val="none" w:sz="0" w:space="0" w:color="auto"/>
              </w:divBdr>
            </w:div>
          </w:divsChild>
        </w:div>
        <w:div w:id="1727606712">
          <w:marLeft w:val="0"/>
          <w:marRight w:val="0"/>
          <w:marTop w:val="0"/>
          <w:marBottom w:val="0"/>
          <w:divBdr>
            <w:top w:val="none" w:sz="0" w:space="0" w:color="auto"/>
            <w:left w:val="none" w:sz="0" w:space="0" w:color="auto"/>
            <w:bottom w:val="none" w:sz="0" w:space="0" w:color="auto"/>
            <w:right w:val="none" w:sz="0" w:space="0" w:color="auto"/>
          </w:divBdr>
          <w:divsChild>
            <w:div w:id="1542866454">
              <w:marLeft w:val="0"/>
              <w:marRight w:val="0"/>
              <w:marTop w:val="0"/>
              <w:marBottom w:val="0"/>
              <w:divBdr>
                <w:top w:val="none" w:sz="0" w:space="0" w:color="auto"/>
                <w:left w:val="none" w:sz="0" w:space="0" w:color="auto"/>
                <w:bottom w:val="none" w:sz="0" w:space="0" w:color="auto"/>
                <w:right w:val="none" w:sz="0" w:space="0" w:color="auto"/>
              </w:divBdr>
            </w:div>
          </w:divsChild>
        </w:div>
        <w:div w:id="1954827171">
          <w:marLeft w:val="0"/>
          <w:marRight w:val="0"/>
          <w:marTop w:val="0"/>
          <w:marBottom w:val="0"/>
          <w:divBdr>
            <w:top w:val="none" w:sz="0" w:space="0" w:color="auto"/>
            <w:left w:val="none" w:sz="0" w:space="0" w:color="auto"/>
            <w:bottom w:val="none" w:sz="0" w:space="0" w:color="auto"/>
            <w:right w:val="none" w:sz="0" w:space="0" w:color="auto"/>
          </w:divBdr>
          <w:divsChild>
            <w:div w:id="863981006">
              <w:marLeft w:val="0"/>
              <w:marRight w:val="0"/>
              <w:marTop w:val="0"/>
              <w:marBottom w:val="0"/>
              <w:divBdr>
                <w:top w:val="none" w:sz="0" w:space="0" w:color="auto"/>
                <w:left w:val="none" w:sz="0" w:space="0" w:color="auto"/>
                <w:bottom w:val="none" w:sz="0" w:space="0" w:color="auto"/>
                <w:right w:val="none" w:sz="0" w:space="0" w:color="auto"/>
              </w:divBdr>
            </w:div>
          </w:divsChild>
        </w:div>
        <w:div w:id="1508012410">
          <w:marLeft w:val="0"/>
          <w:marRight w:val="0"/>
          <w:marTop w:val="0"/>
          <w:marBottom w:val="0"/>
          <w:divBdr>
            <w:top w:val="none" w:sz="0" w:space="0" w:color="auto"/>
            <w:left w:val="none" w:sz="0" w:space="0" w:color="auto"/>
            <w:bottom w:val="none" w:sz="0" w:space="0" w:color="auto"/>
            <w:right w:val="none" w:sz="0" w:space="0" w:color="auto"/>
          </w:divBdr>
          <w:divsChild>
            <w:div w:id="1057241331">
              <w:marLeft w:val="0"/>
              <w:marRight w:val="0"/>
              <w:marTop w:val="0"/>
              <w:marBottom w:val="0"/>
              <w:divBdr>
                <w:top w:val="none" w:sz="0" w:space="0" w:color="auto"/>
                <w:left w:val="none" w:sz="0" w:space="0" w:color="auto"/>
                <w:bottom w:val="none" w:sz="0" w:space="0" w:color="auto"/>
                <w:right w:val="none" w:sz="0" w:space="0" w:color="auto"/>
              </w:divBdr>
            </w:div>
          </w:divsChild>
        </w:div>
        <w:div w:id="1100493066">
          <w:marLeft w:val="0"/>
          <w:marRight w:val="0"/>
          <w:marTop w:val="0"/>
          <w:marBottom w:val="0"/>
          <w:divBdr>
            <w:top w:val="none" w:sz="0" w:space="0" w:color="auto"/>
            <w:left w:val="none" w:sz="0" w:space="0" w:color="auto"/>
            <w:bottom w:val="none" w:sz="0" w:space="0" w:color="auto"/>
            <w:right w:val="none" w:sz="0" w:space="0" w:color="auto"/>
          </w:divBdr>
          <w:divsChild>
            <w:div w:id="124854176">
              <w:marLeft w:val="0"/>
              <w:marRight w:val="0"/>
              <w:marTop w:val="0"/>
              <w:marBottom w:val="0"/>
              <w:divBdr>
                <w:top w:val="none" w:sz="0" w:space="0" w:color="auto"/>
                <w:left w:val="none" w:sz="0" w:space="0" w:color="auto"/>
                <w:bottom w:val="none" w:sz="0" w:space="0" w:color="auto"/>
                <w:right w:val="none" w:sz="0" w:space="0" w:color="auto"/>
              </w:divBdr>
            </w:div>
          </w:divsChild>
        </w:div>
        <w:div w:id="175000589">
          <w:marLeft w:val="0"/>
          <w:marRight w:val="0"/>
          <w:marTop w:val="0"/>
          <w:marBottom w:val="0"/>
          <w:divBdr>
            <w:top w:val="none" w:sz="0" w:space="0" w:color="auto"/>
            <w:left w:val="none" w:sz="0" w:space="0" w:color="auto"/>
            <w:bottom w:val="none" w:sz="0" w:space="0" w:color="auto"/>
            <w:right w:val="none" w:sz="0" w:space="0" w:color="auto"/>
          </w:divBdr>
          <w:divsChild>
            <w:div w:id="484972866">
              <w:marLeft w:val="0"/>
              <w:marRight w:val="0"/>
              <w:marTop w:val="0"/>
              <w:marBottom w:val="0"/>
              <w:divBdr>
                <w:top w:val="none" w:sz="0" w:space="0" w:color="auto"/>
                <w:left w:val="none" w:sz="0" w:space="0" w:color="auto"/>
                <w:bottom w:val="none" w:sz="0" w:space="0" w:color="auto"/>
                <w:right w:val="none" w:sz="0" w:space="0" w:color="auto"/>
              </w:divBdr>
            </w:div>
          </w:divsChild>
        </w:div>
        <w:div w:id="596594491">
          <w:marLeft w:val="0"/>
          <w:marRight w:val="0"/>
          <w:marTop w:val="0"/>
          <w:marBottom w:val="0"/>
          <w:divBdr>
            <w:top w:val="none" w:sz="0" w:space="0" w:color="auto"/>
            <w:left w:val="none" w:sz="0" w:space="0" w:color="auto"/>
            <w:bottom w:val="none" w:sz="0" w:space="0" w:color="auto"/>
            <w:right w:val="none" w:sz="0" w:space="0" w:color="auto"/>
          </w:divBdr>
          <w:divsChild>
            <w:div w:id="878934969">
              <w:marLeft w:val="0"/>
              <w:marRight w:val="0"/>
              <w:marTop w:val="0"/>
              <w:marBottom w:val="0"/>
              <w:divBdr>
                <w:top w:val="none" w:sz="0" w:space="0" w:color="auto"/>
                <w:left w:val="none" w:sz="0" w:space="0" w:color="auto"/>
                <w:bottom w:val="none" w:sz="0" w:space="0" w:color="auto"/>
                <w:right w:val="none" w:sz="0" w:space="0" w:color="auto"/>
              </w:divBdr>
            </w:div>
          </w:divsChild>
        </w:div>
        <w:div w:id="110054081">
          <w:marLeft w:val="0"/>
          <w:marRight w:val="0"/>
          <w:marTop w:val="0"/>
          <w:marBottom w:val="0"/>
          <w:divBdr>
            <w:top w:val="none" w:sz="0" w:space="0" w:color="auto"/>
            <w:left w:val="none" w:sz="0" w:space="0" w:color="auto"/>
            <w:bottom w:val="none" w:sz="0" w:space="0" w:color="auto"/>
            <w:right w:val="none" w:sz="0" w:space="0" w:color="auto"/>
          </w:divBdr>
          <w:divsChild>
            <w:div w:id="579099968">
              <w:marLeft w:val="0"/>
              <w:marRight w:val="0"/>
              <w:marTop w:val="0"/>
              <w:marBottom w:val="0"/>
              <w:divBdr>
                <w:top w:val="none" w:sz="0" w:space="0" w:color="auto"/>
                <w:left w:val="none" w:sz="0" w:space="0" w:color="auto"/>
                <w:bottom w:val="none" w:sz="0" w:space="0" w:color="auto"/>
                <w:right w:val="none" w:sz="0" w:space="0" w:color="auto"/>
              </w:divBdr>
            </w:div>
          </w:divsChild>
        </w:div>
        <w:div w:id="1760984809">
          <w:marLeft w:val="0"/>
          <w:marRight w:val="0"/>
          <w:marTop w:val="0"/>
          <w:marBottom w:val="0"/>
          <w:divBdr>
            <w:top w:val="none" w:sz="0" w:space="0" w:color="auto"/>
            <w:left w:val="none" w:sz="0" w:space="0" w:color="auto"/>
            <w:bottom w:val="none" w:sz="0" w:space="0" w:color="auto"/>
            <w:right w:val="none" w:sz="0" w:space="0" w:color="auto"/>
          </w:divBdr>
          <w:divsChild>
            <w:div w:id="1654095270">
              <w:marLeft w:val="0"/>
              <w:marRight w:val="0"/>
              <w:marTop w:val="0"/>
              <w:marBottom w:val="0"/>
              <w:divBdr>
                <w:top w:val="none" w:sz="0" w:space="0" w:color="auto"/>
                <w:left w:val="none" w:sz="0" w:space="0" w:color="auto"/>
                <w:bottom w:val="none" w:sz="0" w:space="0" w:color="auto"/>
                <w:right w:val="none" w:sz="0" w:space="0" w:color="auto"/>
              </w:divBdr>
            </w:div>
          </w:divsChild>
        </w:div>
        <w:div w:id="555941963">
          <w:marLeft w:val="0"/>
          <w:marRight w:val="0"/>
          <w:marTop w:val="0"/>
          <w:marBottom w:val="0"/>
          <w:divBdr>
            <w:top w:val="none" w:sz="0" w:space="0" w:color="auto"/>
            <w:left w:val="none" w:sz="0" w:space="0" w:color="auto"/>
            <w:bottom w:val="none" w:sz="0" w:space="0" w:color="auto"/>
            <w:right w:val="none" w:sz="0" w:space="0" w:color="auto"/>
          </w:divBdr>
          <w:divsChild>
            <w:div w:id="1899512851">
              <w:marLeft w:val="0"/>
              <w:marRight w:val="0"/>
              <w:marTop w:val="0"/>
              <w:marBottom w:val="0"/>
              <w:divBdr>
                <w:top w:val="none" w:sz="0" w:space="0" w:color="auto"/>
                <w:left w:val="none" w:sz="0" w:space="0" w:color="auto"/>
                <w:bottom w:val="none" w:sz="0" w:space="0" w:color="auto"/>
                <w:right w:val="none" w:sz="0" w:space="0" w:color="auto"/>
              </w:divBdr>
            </w:div>
          </w:divsChild>
        </w:div>
        <w:div w:id="1587491336">
          <w:marLeft w:val="0"/>
          <w:marRight w:val="0"/>
          <w:marTop w:val="0"/>
          <w:marBottom w:val="0"/>
          <w:divBdr>
            <w:top w:val="none" w:sz="0" w:space="0" w:color="auto"/>
            <w:left w:val="none" w:sz="0" w:space="0" w:color="auto"/>
            <w:bottom w:val="none" w:sz="0" w:space="0" w:color="auto"/>
            <w:right w:val="none" w:sz="0" w:space="0" w:color="auto"/>
          </w:divBdr>
          <w:divsChild>
            <w:div w:id="1228029759">
              <w:marLeft w:val="0"/>
              <w:marRight w:val="0"/>
              <w:marTop w:val="0"/>
              <w:marBottom w:val="0"/>
              <w:divBdr>
                <w:top w:val="none" w:sz="0" w:space="0" w:color="auto"/>
                <w:left w:val="none" w:sz="0" w:space="0" w:color="auto"/>
                <w:bottom w:val="none" w:sz="0" w:space="0" w:color="auto"/>
                <w:right w:val="none" w:sz="0" w:space="0" w:color="auto"/>
              </w:divBdr>
            </w:div>
          </w:divsChild>
        </w:div>
        <w:div w:id="1622615606">
          <w:marLeft w:val="0"/>
          <w:marRight w:val="0"/>
          <w:marTop w:val="0"/>
          <w:marBottom w:val="0"/>
          <w:divBdr>
            <w:top w:val="none" w:sz="0" w:space="0" w:color="auto"/>
            <w:left w:val="none" w:sz="0" w:space="0" w:color="auto"/>
            <w:bottom w:val="none" w:sz="0" w:space="0" w:color="auto"/>
            <w:right w:val="none" w:sz="0" w:space="0" w:color="auto"/>
          </w:divBdr>
          <w:divsChild>
            <w:div w:id="759522066">
              <w:marLeft w:val="0"/>
              <w:marRight w:val="0"/>
              <w:marTop w:val="0"/>
              <w:marBottom w:val="0"/>
              <w:divBdr>
                <w:top w:val="none" w:sz="0" w:space="0" w:color="auto"/>
                <w:left w:val="none" w:sz="0" w:space="0" w:color="auto"/>
                <w:bottom w:val="none" w:sz="0" w:space="0" w:color="auto"/>
                <w:right w:val="none" w:sz="0" w:space="0" w:color="auto"/>
              </w:divBdr>
            </w:div>
          </w:divsChild>
        </w:div>
        <w:div w:id="1559393183">
          <w:marLeft w:val="0"/>
          <w:marRight w:val="0"/>
          <w:marTop w:val="0"/>
          <w:marBottom w:val="0"/>
          <w:divBdr>
            <w:top w:val="none" w:sz="0" w:space="0" w:color="auto"/>
            <w:left w:val="none" w:sz="0" w:space="0" w:color="auto"/>
            <w:bottom w:val="none" w:sz="0" w:space="0" w:color="auto"/>
            <w:right w:val="none" w:sz="0" w:space="0" w:color="auto"/>
          </w:divBdr>
          <w:divsChild>
            <w:div w:id="2079205748">
              <w:marLeft w:val="0"/>
              <w:marRight w:val="0"/>
              <w:marTop w:val="0"/>
              <w:marBottom w:val="0"/>
              <w:divBdr>
                <w:top w:val="none" w:sz="0" w:space="0" w:color="auto"/>
                <w:left w:val="none" w:sz="0" w:space="0" w:color="auto"/>
                <w:bottom w:val="none" w:sz="0" w:space="0" w:color="auto"/>
                <w:right w:val="none" w:sz="0" w:space="0" w:color="auto"/>
              </w:divBdr>
            </w:div>
          </w:divsChild>
        </w:div>
        <w:div w:id="323582773">
          <w:marLeft w:val="0"/>
          <w:marRight w:val="0"/>
          <w:marTop w:val="0"/>
          <w:marBottom w:val="0"/>
          <w:divBdr>
            <w:top w:val="none" w:sz="0" w:space="0" w:color="auto"/>
            <w:left w:val="none" w:sz="0" w:space="0" w:color="auto"/>
            <w:bottom w:val="none" w:sz="0" w:space="0" w:color="auto"/>
            <w:right w:val="none" w:sz="0" w:space="0" w:color="auto"/>
          </w:divBdr>
          <w:divsChild>
            <w:div w:id="1092896290">
              <w:marLeft w:val="0"/>
              <w:marRight w:val="0"/>
              <w:marTop w:val="0"/>
              <w:marBottom w:val="0"/>
              <w:divBdr>
                <w:top w:val="none" w:sz="0" w:space="0" w:color="auto"/>
                <w:left w:val="none" w:sz="0" w:space="0" w:color="auto"/>
                <w:bottom w:val="none" w:sz="0" w:space="0" w:color="auto"/>
                <w:right w:val="none" w:sz="0" w:space="0" w:color="auto"/>
              </w:divBdr>
            </w:div>
          </w:divsChild>
        </w:div>
        <w:div w:id="1037781601">
          <w:marLeft w:val="0"/>
          <w:marRight w:val="0"/>
          <w:marTop w:val="0"/>
          <w:marBottom w:val="0"/>
          <w:divBdr>
            <w:top w:val="none" w:sz="0" w:space="0" w:color="auto"/>
            <w:left w:val="none" w:sz="0" w:space="0" w:color="auto"/>
            <w:bottom w:val="none" w:sz="0" w:space="0" w:color="auto"/>
            <w:right w:val="none" w:sz="0" w:space="0" w:color="auto"/>
          </w:divBdr>
          <w:divsChild>
            <w:div w:id="1894610724">
              <w:marLeft w:val="0"/>
              <w:marRight w:val="0"/>
              <w:marTop w:val="0"/>
              <w:marBottom w:val="0"/>
              <w:divBdr>
                <w:top w:val="none" w:sz="0" w:space="0" w:color="auto"/>
                <w:left w:val="none" w:sz="0" w:space="0" w:color="auto"/>
                <w:bottom w:val="none" w:sz="0" w:space="0" w:color="auto"/>
                <w:right w:val="none" w:sz="0" w:space="0" w:color="auto"/>
              </w:divBdr>
            </w:div>
          </w:divsChild>
        </w:div>
        <w:div w:id="421730436">
          <w:marLeft w:val="0"/>
          <w:marRight w:val="0"/>
          <w:marTop w:val="0"/>
          <w:marBottom w:val="0"/>
          <w:divBdr>
            <w:top w:val="none" w:sz="0" w:space="0" w:color="auto"/>
            <w:left w:val="none" w:sz="0" w:space="0" w:color="auto"/>
            <w:bottom w:val="none" w:sz="0" w:space="0" w:color="auto"/>
            <w:right w:val="none" w:sz="0" w:space="0" w:color="auto"/>
          </w:divBdr>
          <w:divsChild>
            <w:div w:id="101843308">
              <w:marLeft w:val="0"/>
              <w:marRight w:val="0"/>
              <w:marTop w:val="0"/>
              <w:marBottom w:val="0"/>
              <w:divBdr>
                <w:top w:val="none" w:sz="0" w:space="0" w:color="auto"/>
                <w:left w:val="none" w:sz="0" w:space="0" w:color="auto"/>
                <w:bottom w:val="none" w:sz="0" w:space="0" w:color="auto"/>
                <w:right w:val="none" w:sz="0" w:space="0" w:color="auto"/>
              </w:divBdr>
            </w:div>
          </w:divsChild>
        </w:div>
        <w:div w:id="2041936230">
          <w:marLeft w:val="0"/>
          <w:marRight w:val="0"/>
          <w:marTop w:val="0"/>
          <w:marBottom w:val="0"/>
          <w:divBdr>
            <w:top w:val="none" w:sz="0" w:space="0" w:color="auto"/>
            <w:left w:val="none" w:sz="0" w:space="0" w:color="auto"/>
            <w:bottom w:val="none" w:sz="0" w:space="0" w:color="auto"/>
            <w:right w:val="none" w:sz="0" w:space="0" w:color="auto"/>
          </w:divBdr>
          <w:divsChild>
            <w:div w:id="237206330">
              <w:marLeft w:val="0"/>
              <w:marRight w:val="0"/>
              <w:marTop w:val="0"/>
              <w:marBottom w:val="0"/>
              <w:divBdr>
                <w:top w:val="none" w:sz="0" w:space="0" w:color="auto"/>
                <w:left w:val="none" w:sz="0" w:space="0" w:color="auto"/>
                <w:bottom w:val="none" w:sz="0" w:space="0" w:color="auto"/>
                <w:right w:val="none" w:sz="0" w:space="0" w:color="auto"/>
              </w:divBdr>
            </w:div>
          </w:divsChild>
        </w:div>
        <w:div w:id="1354577894">
          <w:marLeft w:val="0"/>
          <w:marRight w:val="0"/>
          <w:marTop w:val="0"/>
          <w:marBottom w:val="0"/>
          <w:divBdr>
            <w:top w:val="none" w:sz="0" w:space="0" w:color="auto"/>
            <w:left w:val="none" w:sz="0" w:space="0" w:color="auto"/>
            <w:bottom w:val="none" w:sz="0" w:space="0" w:color="auto"/>
            <w:right w:val="none" w:sz="0" w:space="0" w:color="auto"/>
          </w:divBdr>
          <w:divsChild>
            <w:div w:id="1630161730">
              <w:marLeft w:val="0"/>
              <w:marRight w:val="0"/>
              <w:marTop w:val="0"/>
              <w:marBottom w:val="0"/>
              <w:divBdr>
                <w:top w:val="none" w:sz="0" w:space="0" w:color="auto"/>
                <w:left w:val="none" w:sz="0" w:space="0" w:color="auto"/>
                <w:bottom w:val="none" w:sz="0" w:space="0" w:color="auto"/>
                <w:right w:val="none" w:sz="0" w:space="0" w:color="auto"/>
              </w:divBdr>
            </w:div>
          </w:divsChild>
        </w:div>
        <w:div w:id="1787121961">
          <w:marLeft w:val="0"/>
          <w:marRight w:val="0"/>
          <w:marTop w:val="0"/>
          <w:marBottom w:val="0"/>
          <w:divBdr>
            <w:top w:val="none" w:sz="0" w:space="0" w:color="auto"/>
            <w:left w:val="none" w:sz="0" w:space="0" w:color="auto"/>
            <w:bottom w:val="none" w:sz="0" w:space="0" w:color="auto"/>
            <w:right w:val="none" w:sz="0" w:space="0" w:color="auto"/>
          </w:divBdr>
          <w:divsChild>
            <w:div w:id="2119829714">
              <w:marLeft w:val="0"/>
              <w:marRight w:val="0"/>
              <w:marTop w:val="0"/>
              <w:marBottom w:val="0"/>
              <w:divBdr>
                <w:top w:val="none" w:sz="0" w:space="0" w:color="auto"/>
                <w:left w:val="none" w:sz="0" w:space="0" w:color="auto"/>
                <w:bottom w:val="none" w:sz="0" w:space="0" w:color="auto"/>
                <w:right w:val="none" w:sz="0" w:space="0" w:color="auto"/>
              </w:divBdr>
            </w:div>
          </w:divsChild>
        </w:div>
        <w:div w:id="1923295647">
          <w:marLeft w:val="0"/>
          <w:marRight w:val="0"/>
          <w:marTop w:val="0"/>
          <w:marBottom w:val="0"/>
          <w:divBdr>
            <w:top w:val="none" w:sz="0" w:space="0" w:color="auto"/>
            <w:left w:val="none" w:sz="0" w:space="0" w:color="auto"/>
            <w:bottom w:val="none" w:sz="0" w:space="0" w:color="auto"/>
            <w:right w:val="none" w:sz="0" w:space="0" w:color="auto"/>
          </w:divBdr>
          <w:divsChild>
            <w:div w:id="823937012">
              <w:marLeft w:val="0"/>
              <w:marRight w:val="0"/>
              <w:marTop w:val="0"/>
              <w:marBottom w:val="0"/>
              <w:divBdr>
                <w:top w:val="none" w:sz="0" w:space="0" w:color="auto"/>
                <w:left w:val="none" w:sz="0" w:space="0" w:color="auto"/>
                <w:bottom w:val="none" w:sz="0" w:space="0" w:color="auto"/>
                <w:right w:val="none" w:sz="0" w:space="0" w:color="auto"/>
              </w:divBdr>
            </w:div>
          </w:divsChild>
        </w:div>
        <w:div w:id="2109690803">
          <w:marLeft w:val="0"/>
          <w:marRight w:val="0"/>
          <w:marTop w:val="0"/>
          <w:marBottom w:val="0"/>
          <w:divBdr>
            <w:top w:val="none" w:sz="0" w:space="0" w:color="auto"/>
            <w:left w:val="none" w:sz="0" w:space="0" w:color="auto"/>
            <w:bottom w:val="none" w:sz="0" w:space="0" w:color="auto"/>
            <w:right w:val="none" w:sz="0" w:space="0" w:color="auto"/>
          </w:divBdr>
          <w:divsChild>
            <w:div w:id="613901472">
              <w:marLeft w:val="0"/>
              <w:marRight w:val="0"/>
              <w:marTop w:val="0"/>
              <w:marBottom w:val="0"/>
              <w:divBdr>
                <w:top w:val="none" w:sz="0" w:space="0" w:color="auto"/>
                <w:left w:val="none" w:sz="0" w:space="0" w:color="auto"/>
                <w:bottom w:val="none" w:sz="0" w:space="0" w:color="auto"/>
                <w:right w:val="none" w:sz="0" w:space="0" w:color="auto"/>
              </w:divBdr>
            </w:div>
          </w:divsChild>
        </w:div>
        <w:div w:id="1151485317">
          <w:marLeft w:val="0"/>
          <w:marRight w:val="0"/>
          <w:marTop w:val="0"/>
          <w:marBottom w:val="0"/>
          <w:divBdr>
            <w:top w:val="none" w:sz="0" w:space="0" w:color="auto"/>
            <w:left w:val="none" w:sz="0" w:space="0" w:color="auto"/>
            <w:bottom w:val="none" w:sz="0" w:space="0" w:color="auto"/>
            <w:right w:val="none" w:sz="0" w:space="0" w:color="auto"/>
          </w:divBdr>
          <w:divsChild>
            <w:div w:id="498542009">
              <w:marLeft w:val="0"/>
              <w:marRight w:val="0"/>
              <w:marTop w:val="0"/>
              <w:marBottom w:val="0"/>
              <w:divBdr>
                <w:top w:val="none" w:sz="0" w:space="0" w:color="auto"/>
                <w:left w:val="none" w:sz="0" w:space="0" w:color="auto"/>
                <w:bottom w:val="none" w:sz="0" w:space="0" w:color="auto"/>
                <w:right w:val="none" w:sz="0" w:space="0" w:color="auto"/>
              </w:divBdr>
            </w:div>
          </w:divsChild>
        </w:div>
        <w:div w:id="335763845">
          <w:marLeft w:val="0"/>
          <w:marRight w:val="0"/>
          <w:marTop w:val="0"/>
          <w:marBottom w:val="0"/>
          <w:divBdr>
            <w:top w:val="none" w:sz="0" w:space="0" w:color="auto"/>
            <w:left w:val="none" w:sz="0" w:space="0" w:color="auto"/>
            <w:bottom w:val="none" w:sz="0" w:space="0" w:color="auto"/>
            <w:right w:val="none" w:sz="0" w:space="0" w:color="auto"/>
          </w:divBdr>
          <w:divsChild>
            <w:div w:id="364988245">
              <w:marLeft w:val="0"/>
              <w:marRight w:val="0"/>
              <w:marTop w:val="0"/>
              <w:marBottom w:val="0"/>
              <w:divBdr>
                <w:top w:val="none" w:sz="0" w:space="0" w:color="auto"/>
                <w:left w:val="none" w:sz="0" w:space="0" w:color="auto"/>
                <w:bottom w:val="none" w:sz="0" w:space="0" w:color="auto"/>
                <w:right w:val="none" w:sz="0" w:space="0" w:color="auto"/>
              </w:divBdr>
            </w:div>
          </w:divsChild>
        </w:div>
        <w:div w:id="78911442">
          <w:marLeft w:val="0"/>
          <w:marRight w:val="0"/>
          <w:marTop w:val="0"/>
          <w:marBottom w:val="0"/>
          <w:divBdr>
            <w:top w:val="none" w:sz="0" w:space="0" w:color="auto"/>
            <w:left w:val="none" w:sz="0" w:space="0" w:color="auto"/>
            <w:bottom w:val="none" w:sz="0" w:space="0" w:color="auto"/>
            <w:right w:val="none" w:sz="0" w:space="0" w:color="auto"/>
          </w:divBdr>
          <w:divsChild>
            <w:div w:id="283343200">
              <w:marLeft w:val="0"/>
              <w:marRight w:val="0"/>
              <w:marTop w:val="0"/>
              <w:marBottom w:val="0"/>
              <w:divBdr>
                <w:top w:val="none" w:sz="0" w:space="0" w:color="auto"/>
                <w:left w:val="none" w:sz="0" w:space="0" w:color="auto"/>
                <w:bottom w:val="none" w:sz="0" w:space="0" w:color="auto"/>
                <w:right w:val="none" w:sz="0" w:space="0" w:color="auto"/>
              </w:divBdr>
            </w:div>
          </w:divsChild>
        </w:div>
        <w:div w:id="426197925">
          <w:marLeft w:val="0"/>
          <w:marRight w:val="0"/>
          <w:marTop w:val="0"/>
          <w:marBottom w:val="0"/>
          <w:divBdr>
            <w:top w:val="none" w:sz="0" w:space="0" w:color="auto"/>
            <w:left w:val="none" w:sz="0" w:space="0" w:color="auto"/>
            <w:bottom w:val="none" w:sz="0" w:space="0" w:color="auto"/>
            <w:right w:val="none" w:sz="0" w:space="0" w:color="auto"/>
          </w:divBdr>
          <w:divsChild>
            <w:div w:id="1556316049">
              <w:marLeft w:val="0"/>
              <w:marRight w:val="0"/>
              <w:marTop w:val="0"/>
              <w:marBottom w:val="0"/>
              <w:divBdr>
                <w:top w:val="none" w:sz="0" w:space="0" w:color="auto"/>
                <w:left w:val="none" w:sz="0" w:space="0" w:color="auto"/>
                <w:bottom w:val="none" w:sz="0" w:space="0" w:color="auto"/>
                <w:right w:val="none" w:sz="0" w:space="0" w:color="auto"/>
              </w:divBdr>
            </w:div>
          </w:divsChild>
        </w:div>
        <w:div w:id="1377579309">
          <w:marLeft w:val="0"/>
          <w:marRight w:val="0"/>
          <w:marTop w:val="0"/>
          <w:marBottom w:val="0"/>
          <w:divBdr>
            <w:top w:val="none" w:sz="0" w:space="0" w:color="auto"/>
            <w:left w:val="none" w:sz="0" w:space="0" w:color="auto"/>
            <w:bottom w:val="none" w:sz="0" w:space="0" w:color="auto"/>
            <w:right w:val="none" w:sz="0" w:space="0" w:color="auto"/>
          </w:divBdr>
          <w:divsChild>
            <w:div w:id="679812580">
              <w:marLeft w:val="0"/>
              <w:marRight w:val="0"/>
              <w:marTop w:val="0"/>
              <w:marBottom w:val="0"/>
              <w:divBdr>
                <w:top w:val="none" w:sz="0" w:space="0" w:color="auto"/>
                <w:left w:val="none" w:sz="0" w:space="0" w:color="auto"/>
                <w:bottom w:val="none" w:sz="0" w:space="0" w:color="auto"/>
                <w:right w:val="none" w:sz="0" w:space="0" w:color="auto"/>
              </w:divBdr>
            </w:div>
          </w:divsChild>
        </w:div>
        <w:div w:id="577595926">
          <w:marLeft w:val="0"/>
          <w:marRight w:val="0"/>
          <w:marTop w:val="0"/>
          <w:marBottom w:val="0"/>
          <w:divBdr>
            <w:top w:val="none" w:sz="0" w:space="0" w:color="auto"/>
            <w:left w:val="none" w:sz="0" w:space="0" w:color="auto"/>
            <w:bottom w:val="none" w:sz="0" w:space="0" w:color="auto"/>
            <w:right w:val="none" w:sz="0" w:space="0" w:color="auto"/>
          </w:divBdr>
          <w:divsChild>
            <w:div w:id="1499803332">
              <w:marLeft w:val="0"/>
              <w:marRight w:val="0"/>
              <w:marTop w:val="0"/>
              <w:marBottom w:val="0"/>
              <w:divBdr>
                <w:top w:val="none" w:sz="0" w:space="0" w:color="auto"/>
                <w:left w:val="none" w:sz="0" w:space="0" w:color="auto"/>
                <w:bottom w:val="none" w:sz="0" w:space="0" w:color="auto"/>
                <w:right w:val="none" w:sz="0" w:space="0" w:color="auto"/>
              </w:divBdr>
            </w:div>
          </w:divsChild>
        </w:div>
        <w:div w:id="193035955">
          <w:marLeft w:val="0"/>
          <w:marRight w:val="0"/>
          <w:marTop w:val="0"/>
          <w:marBottom w:val="0"/>
          <w:divBdr>
            <w:top w:val="none" w:sz="0" w:space="0" w:color="auto"/>
            <w:left w:val="none" w:sz="0" w:space="0" w:color="auto"/>
            <w:bottom w:val="none" w:sz="0" w:space="0" w:color="auto"/>
            <w:right w:val="none" w:sz="0" w:space="0" w:color="auto"/>
          </w:divBdr>
          <w:divsChild>
            <w:div w:id="1905095001">
              <w:marLeft w:val="0"/>
              <w:marRight w:val="0"/>
              <w:marTop w:val="0"/>
              <w:marBottom w:val="0"/>
              <w:divBdr>
                <w:top w:val="none" w:sz="0" w:space="0" w:color="auto"/>
                <w:left w:val="none" w:sz="0" w:space="0" w:color="auto"/>
                <w:bottom w:val="none" w:sz="0" w:space="0" w:color="auto"/>
                <w:right w:val="none" w:sz="0" w:space="0" w:color="auto"/>
              </w:divBdr>
            </w:div>
          </w:divsChild>
        </w:div>
        <w:div w:id="298150433">
          <w:marLeft w:val="0"/>
          <w:marRight w:val="0"/>
          <w:marTop w:val="0"/>
          <w:marBottom w:val="0"/>
          <w:divBdr>
            <w:top w:val="none" w:sz="0" w:space="0" w:color="auto"/>
            <w:left w:val="none" w:sz="0" w:space="0" w:color="auto"/>
            <w:bottom w:val="none" w:sz="0" w:space="0" w:color="auto"/>
            <w:right w:val="none" w:sz="0" w:space="0" w:color="auto"/>
          </w:divBdr>
          <w:divsChild>
            <w:div w:id="1378629383">
              <w:marLeft w:val="0"/>
              <w:marRight w:val="0"/>
              <w:marTop w:val="0"/>
              <w:marBottom w:val="0"/>
              <w:divBdr>
                <w:top w:val="none" w:sz="0" w:space="0" w:color="auto"/>
                <w:left w:val="none" w:sz="0" w:space="0" w:color="auto"/>
                <w:bottom w:val="none" w:sz="0" w:space="0" w:color="auto"/>
                <w:right w:val="none" w:sz="0" w:space="0" w:color="auto"/>
              </w:divBdr>
            </w:div>
          </w:divsChild>
        </w:div>
        <w:div w:id="1131362291">
          <w:marLeft w:val="0"/>
          <w:marRight w:val="0"/>
          <w:marTop w:val="0"/>
          <w:marBottom w:val="0"/>
          <w:divBdr>
            <w:top w:val="none" w:sz="0" w:space="0" w:color="auto"/>
            <w:left w:val="none" w:sz="0" w:space="0" w:color="auto"/>
            <w:bottom w:val="none" w:sz="0" w:space="0" w:color="auto"/>
            <w:right w:val="none" w:sz="0" w:space="0" w:color="auto"/>
          </w:divBdr>
          <w:divsChild>
            <w:div w:id="1926070086">
              <w:marLeft w:val="0"/>
              <w:marRight w:val="0"/>
              <w:marTop w:val="0"/>
              <w:marBottom w:val="0"/>
              <w:divBdr>
                <w:top w:val="none" w:sz="0" w:space="0" w:color="auto"/>
                <w:left w:val="none" w:sz="0" w:space="0" w:color="auto"/>
                <w:bottom w:val="none" w:sz="0" w:space="0" w:color="auto"/>
                <w:right w:val="none" w:sz="0" w:space="0" w:color="auto"/>
              </w:divBdr>
            </w:div>
          </w:divsChild>
        </w:div>
        <w:div w:id="1098451159">
          <w:marLeft w:val="0"/>
          <w:marRight w:val="0"/>
          <w:marTop w:val="0"/>
          <w:marBottom w:val="0"/>
          <w:divBdr>
            <w:top w:val="none" w:sz="0" w:space="0" w:color="auto"/>
            <w:left w:val="none" w:sz="0" w:space="0" w:color="auto"/>
            <w:bottom w:val="none" w:sz="0" w:space="0" w:color="auto"/>
            <w:right w:val="none" w:sz="0" w:space="0" w:color="auto"/>
          </w:divBdr>
          <w:divsChild>
            <w:div w:id="254050024">
              <w:marLeft w:val="0"/>
              <w:marRight w:val="0"/>
              <w:marTop w:val="0"/>
              <w:marBottom w:val="0"/>
              <w:divBdr>
                <w:top w:val="none" w:sz="0" w:space="0" w:color="auto"/>
                <w:left w:val="none" w:sz="0" w:space="0" w:color="auto"/>
                <w:bottom w:val="none" w:sz="0" w:space="0" w:color="auto"/>
                <w:right w:val="none" w:sz="0" w:space="0" w:color="auto"/>
              </w:divBdr>
            </w:div>
          </w:divsChild>
        </w:div>
        <w:div w:id="397828828">
          <w:marLeft w:val="0"/>
          <w:marRight w:val="0"/>
          <w:marTop w:val="0"/>
          <w:marBottom w:val="0"/>
          <w:divBdr>
            <w:top w:val="none" w:sz="0" w:space="0" w:color="auto"/>
            <w:left w:val="none" w:sz="0" w:space="0" w:color="auto"/>
            <w:bottom w:val="none" w:sz="0" w:space="0" w:color="auto"/>
            <w:right w:val="none" w:sz="0" w:space="0" w:color="auto"/>
          </w:divBdr>
          <w:divsChild>
            <w:div w:id="870604637">
              <w:marLeft w:val="0"/>
              <w:marRight w:val="0"/>
              <w:marTop w:val="0"/>
              <w:marBottom w:val="0"/>
              <w:divBdr>
                <w:top w:val="none" w:sz="0" w:space="0" w:color="auto"/>
                <w:left w:val="none" w:sz="0" w:space="0" w:color="auto"/>
                <w:bottom w:val="none" w:sz="0" w:space="0" w:color="auto"/>
                <w:right w:val="none" w:sz="0" w:space="0" w:color="auto"/>
              </w:divBdr>
            </w:div>
          </w:divsChild>
        </w:div>
        <w:div w:id="535390753">
          <w:marLeft w:val="0"/>
          <w:marRight w:val="0"/>
          <w:marTop w:val="0"/>
          <w:marBottom w:val="0"/>
          <w:divBdr>
            <w:top w:val="none" w:sz="0" w:space="0" w:color="auto"/>
            <w:left w:val="none" w:sz="0" w:space="0" w:color="auto"/>
            <w:bottom w:val="none" w:sz="0" w:space="0" w:color="auto"/>
            <w:right w:val="none" w:sz="0" w:space="0" w:color="auto"/>
          </w:divBdr>
          <w:divsChild>
            <w:div w:id="344290463">
              <w:marLeft w:val="0"/>
              <w:marRight w:val="0"/>
              <w:marTop w:val="0"/>
              <w:marBottom w:val="0"/>
              <w:divBdr>
                <w:top w:val="none" w:sz="0" w:space="0" w:color="auto"/>
                <w:left w:val="none" w:sz="0" w:space="0" w:color="auto"/>
                <w:bottom w:val="none" w:sz="0" w:space="0" w:color="auto"/>
                <w:right w:val="none" w:sz="0" w:space="0" w:color="auto"/>
              </w:divBdr>
            </w:div>
          </w:divsChild>
        </w:div>
        <w:div w:id="1834563192">
          <w:marLeft w:val="0"/>
          <w:marRight w:val="0"/>
          <w:marTop w:val="0"/>
          <w:marBottom w:val="0"/>
          <w:divBdr>
            <w:top w:val="none" w:sz="0" w:space="0" w:color="auto"/>
            <w:left w:val="none" w:sz="0" w:space="0" w:color="auto"/>
            <w:bottom w:val="none" w:sz="0" w:space="0" w:color="auto"/>
            <w:right w:val="none" w:sz="0" w:space="0" w:color="auto"/>
          </w:divBdr>
          <w:divsChild>
            <w:div w:id="475345603">
              <w:marLeft w:val="0"/>
              <w:marRight w:val="0"/>
              <w:marTop w:val="0"/>
              <w:marBottom w:val="0"/>
              <w:divBdr>
                <w:top w:val="none" w:sz="0" w:space="0" w:color="auto"/>
                <w:left w:val="none" w:sz="0" w:space="0" w:color="auto"/>
                <w:bottom w:val="none" w:sz="0" w:space="0" w:color="auto"/>
                <w:right w:val="none" w:sz="0" w:space="0" w:color="auto"/>
              </w:divBdr>
            </w:div>
          </w:divsChild>
        </w:div>
        <w:div w:id="827281130">
          <w:marLeft w:val="0"/>
          <w:marRight w:val="0"/>
          <w:marTop w:val="0"/>
          <w:marBottom w:val="0"/>
          <w:divBdr>
            <w:top w:val="none" w:sz="0" w:space="0" w:color="auto"/>
            <w:left w:val="none" w:sz="0" w:space="0" w:color="auto"/>
            <w:bottom w:val="none" w:sz="0" w:space="0" w:color="auto"/>
            <w:right w:val="none" w:sz="0" w:space="0" w:color="auto"/>
          </w:divBdr>
          <w:divsChild>
            <w:div w:id="622275989">
              <w:marLeft w:val="0"/>
              <w:marRight w:val="0"/>
              <w:marTop w:val="0"/>
              <w:marBottom w:val="0"/>
              <w:divBdr>
                <w:top w:val="none" w:sz="0" w:space="0" w:color="auto"/>
                <w:left w:val="none" w:sz="0" w:space="0" w:color="auto"/>
                <w:bottom w:val="none" w:sz="0" w:space="0" w:color="auto"/>
                <w:right w:val="none" w:sz="0" w:space="0" w:color="auto"/>
              </w:divBdr>
            </w:div>
          </w:divsChild>
        </w:div>
        <w:div w:id="562105615">
          <w:marLeft w:val="0"/>
          <w:marRight w:val="0"/>
          <w:marTop w:val="0"/>
          <w:marBottom w:val="0"/>
          <w:divBdr>
            <w:top w:val="none" w:sz="0" w:space="0" w:color="auto"/>
            <w:left w:val="none" w:sz="0" w:space="0" w:color="auto"/>
            <w:bottom w:val="none" w:sz="0" w:space="0" w:color="auto"/>
            <w:right w:val="none" w:sz="0" w:space="0" w:color="auto"/>
          </w:divBdr>
          <w:divsChild>
            <w:div w:id="1241401920">
              <w:marLeft w:val="0"/>
              <w:marRight w:val="0"/>
              <w:marTop w:val="0"/>
              <w:marBottom w:val="0"/>
              <w:divBdr>
                <w:top w:val="none" w:sz="0" w:space="0" w:color="auto"/>
                <w:left w:val="none" w:sz="0" w:space="0" w:color="auto"/>
                <w:bottom w:val="none" w:sz="0" w:space="0" w:color="auto"/>
                <w:right w:val="none" w:sz="0" w:space="0" w:color="auto"/>
              </w:divBdr>
            </w:div>
          </w:divsChild>
        </w:div>
        <w:div w:id="1744832480">
          <w:marLeft w:val="0"/>
          <w:marRight w:val="0"/>
          <w:marTop w:val="0"/>
          <w:marBottom w:val="0"/>
          <w:divBdr>
            <w:top w:val="none" w:sz="0" w:space="0" w:color="auto"/>
            <w:left w:val="none" w:sz="0" w:space="0" w:color="auto"/>
            <w:bottom w:val="none" w:sz="0" w:space="0" w:color="auto"/>
            <w:right w:val="none" w:sz="0" w:space="0" w:color="auto"/>
          </w:divBdr>
          <w:divsChild>
            <w:div w:id="1945267113">
              <w:marLeft w:val="0"/>
              <w:marRight w:val="0"/>
              <w:marTop w:val="0"/>
              <w:marBottom w:val="0"/>
              <w:divBdr>
                <w:top w:val="none" w:sz="0" w:space="0" w:color="auto"/>
                <w:left w:val="none" w:sz="0" w:space="0" w:color="auto"/>
                <w:bottom w:val="none" w:sz="0" w:space="0" w:color="auto"/>
                <w:right w:val="none" w:sz="0" w:space="0" w:color="auto"/>
              </w:divBdr>
            </w:div>
          </w:divsChild>
        </w:div>
        <w:div w:id="2061321134">
          <w:marLeft w:val="0"/>
          <w:marRight w:val="0"/>
          <w:marTop w:val="0"/>
          <w:marBottom w:val="0"/>
          <w:divBdr>
            <w:top w:val="none" w:sz="0" w:space="0" w:color="auto"/>
            <w:left w:val="none" w:sz="0" w:space="0" w:color="auto"/>
            <w:bottom w:val="none" w:sz="0" w:space="0" w:color="auto"/>
            <w:right w:val="none" w:sz="0" w:space="0" w:color="auto"/>
          </w:divBdr>
          <w:divsChild>
            <w:div w:id="859272917">
              <w:marLeft w:val="0"/>
              <w:marRight w:val="0"/>
              <w:marTop w:val="0"/>
              <w:marBottom w:val="0"/>
              <w:divBdr>
                <w:top w:val="none" w:sz="0" w:space="0" w:color="auto"/>
                <w:left w:val="none" w:sz="0" w:space="0" w:color="auto"/>
                <w:bottom w:val="none" w:sz="0" w:space="0" w:color="auto"/>
                <w:right w:val="none" w:sz="0" w:space="0" w:color="auto"/>
              </w:divBdr>
            </w:div>
          </w:divsChild>
        </w:div>
        <w:div w:id="1982078196">
          <w:marLeft w:val="0"/>
          <w:marRight w:val="0"/>
          <w:marTop w:val="0"/>
          <w:marBottom w:val="0"/>
          <w:divBdr>
            <w:top w:val="none" w:sz="0" w:space="0" w:color="auto"/>
            <w:left w:val="none" w:sz="0" w:space="0" w:color="auto"/>
            <w:bottom w:val="none" w:sz="0" w:space="0" w:color="auto"/>
            <w:right w:val="none" w:sz="0" w:space="0" w:color="auto"/>
          </w:divBdr>
          <w:divsChild>
            <w:div w:id="1948611612">
              <w:marLeft w:val="0"/>
              <w:marRight w:val="0"/>
              <w:marTop w:val="0"/>
              <w:marBottom w:val="0"/>
              <w:divBdr>
                <w:top w:val="none" w:sz="0" w:space="0" w:color="auto"/>
                <w:left w:val="none" w:sz="0" w:space="0" w:color="auto"/>
                <w:bottom w:val="none" w:sz="0" w:space="0" w:color="auto"/>
                <w:right w:val="none" w:sz="0" w:space="0" w:color="auto"/>
              </w:divBdr>
            </w:div>
          </w:divsChild>
        </w:div>
        <w:div w:id="264848557">
          <w:marLeft w:val="0"/>
          <w:marRight w:val="0"/>
          <w:marTop w:val="0"/>
          <w:marBottom w:val="0"/>
          <w:divBdr>
            <w:top w:val="none" w:sz="0" w:space="0" w:color="auto"/>
            <w:left w:val="none" w:sz="0" w:space="0" w:color="auto"/>
            <w:bottom w:val="none" w:sz="0" w:space="0" w:color="auto"/>
            <w:right w:val="none" w:sz="0" w:space="0" w:color="auto"/>
          </w:divBdr>
          <w:divsChild>
            <w:div w:id="994065546">
              <w:marLeft w:val="0"/>
              <w:marRight w:val="0"/>
              <w:marTop w:val="0"/>
              <w:marBottom w:val="0"/>
              <w:divBdr>
                <w:top w:val="none" w:sz="0" w:space="0" w:color="auto"/>
                <w:left w:val="none" w:sz="0" w:space="0" w:color="auto"/>
                <w:bottom w:val="none" w:sz="0" w:space="0" w:color="auto"/>
                <w:right w:val="none" w:sz="0" w:space="0" w:color="auto"/>
              </w:divBdr>
            </w:div>
          </w:divsChild>
        </w:div>
        <w:div w:id="318967980">
          <w:marLeft w:val="0"/>
          <w:marRight w:val="0"/>
          <w:marTop w:val="0"/>
          <w:marBottom w:val="0"/>
          <w:divBdr>
            <w:top w:val="none" w:sz="0" w:space="0" w:color="auto"/>
            <w:left w:val="none" w:sz="0" w:space="0" w:color="auto"/>
            <w:bottom w:val="none" w:sz="0" w:space="0" w:color="auto"/>
            <w:right w:val="none" w:sz="0" w:space="0" w:color="auto"/>
          </w:divBdr>
          <w:divsChild>
            <w:div w:id="1086225794">
              <w:marLeft w:val="0"/>
              <w:marRight w:val="0"/>
              <w:marTop w:val="0"/>
              <w:marBottom w:val="0"/>
              <w:divBdr>
                <w:top w:val="none" w:sz="0" w:space="0" w:color="auto"/>
                <w:left w:val="none" w:sz="0" w:space="0" w:color="auto"/>
                <w:bottom w:val="none" w:sz="0" w:space="0" w:color="auto"/>
                <w:right w:val="none" w:sz="0" w:space="0" w:color="auto"/>
              </w:divBdr>
            </w:div>
          </w:divsChild>
        </w:div>
        <w:div w:id="474836059">
          <w:marLeft w:val="0"/>
          <w:marRight w:val="0"/>
          <w:marTop w:val="0"/>
          <w:marBottom w:val="0"/>
          <w:divBdr>
            <w:top w:val="none" w:sz="0" w:space="0" w:color="auto"/>
            <w:left w:val="none" w:sz="0" w:space="0" w:color="auto"/>
            <w:bottom w:val="none" w:sz="0" w:space="0" w:color="auto"/>
            <w:right w:val="none" w:sz="0" w:space="0" w:color="auto"/>
          </w:divBdr>
          <w:divsChild>
            <w:div w:id="1935555502">
              <w:marLeft w:val="0"/>
              <w:marRight w:val="0"/>
              <w:marTop w:val="0"/>
              <w:marBottom w:val="0"/>
              <w:divBdr>
                <w:top w:val="none" w:sz="0" w:space="0" w:color="auto"/>
                <w:left w:val="none" w:sz="0" w:space="0" w:color="auto"/>
                <w:bottom w:val="none" w:sz="0" w:space="0" w:color="auto"/>
                <w:right w:val="none" w:sz="0" w:space="0" w:color="auto"/>
              </w:divBdr>
            </w:div>
          </w:divsChild>
        </w:div>
        <w:div w:id="1494032188">
          <w:marLeft w:val="0"/>
          <w:marRight w:val="0"/>
          <w:marTop w:val="0"/>
          <w:marBottom w:val="0"/>
          <w:divBdr>
            <w:top w:val="none" w:sz="0" w:space="0" w:color="auto"/>
            <w:left w:val="none" w:sz="0" w:space="0" w:color="auto"/>
            <w:bottom w:val="none" w:sz="0" w:space="0" w:color="auto"/>
            <w:right w:val="none" w:sz="0" w:space="0" w:color="auto"/>
          </w:divBdr>
          <w:divsChild>
            <w:div w:id="208802102">
              <w:marLeft w:val="0"/>
              <w:marRight w:val="0"/>
              <w:marTop w:val="0"/>
              <w:marBottom w:val="0"/>
              <w:divBdr>
                <w:top w:val="none" w:sz="0" w:space="0" w:color="auto"/>
                <w:left w:val="none" w:sz="0" w:space="0" w:color="auto"/>
                <w:bottom w:val="none" w:sz="0" w:space="0" w:color="auto"/>
                <w:right w:val="none" w:sz="0" w:space="0" w:color="auto"/>
              </w:divBdr>
            </w:div>
          </w:divsChild>
        </w:div>
        <w:div w:id="844125750">
          <w:marLeft w:val="0"/>
          <w:marRight w:val="0"/>
          <w:marTop w:val="0"/>
          <w:marBottom w:val="0"/>
          <w:divBdr>
            <w:top w:val="none" w:sz="0" w:space="0" w:color="auto"/>
            <w:left w:val="none" w:sz="0" w:space="0" w:color="auto"/>
            <w:bottom w:val="none" w:sz="0" w:space="0" w:color="auto"/>
            <w:right w:val="none" w:sz="0" w:space="0" w:color="auto"/>
          </w:divBdr>
          <w:divsChild>
            <w:div w:id="1607688764">
              <w:marLeft w:val="0"/>
              <w:marRight w:val="0"/>
              <w:marTop w:val="0"/>
              <w:marBottom w:val="0"/>
              <w:divBdr>
                <w:top w:val="none" w:sz="0" w:space="0" w:color="auto"/>
                <w:left w:val="none" w:sz="0" w:space="0" w:color="auto"/>
                <w:bottom w:val="none" w:sz="0" w:space="0" w:color="auto"/>
                <w:right w:val="none" w:sz="0" w:space="0" w:color="auto"/>
              </w:divBdr>
            </w:div>
          </w:divsChild>
        </w:div>
        <w:div w:id="1434284960">
          <w:marLeft w:val="0"/>
          <w:marRight w:val="0"/>
          <w:marTop w:val="0"/>
          <w:marBottom w:val="0"/>
          <w:divBdr>
            <w:top w:val="none" w:sz="0" w:space="0" w:color="auto"/>
            <w:left w:val="none" w:sz="0" w:space="0" w:color="auto"/>
            <w:bottom w:val="none" w:sz="0" w:space="0" w:color="auto"/>
            <w:right w:val="none" w:sz="0" w:space="0" w:color="auto"/>
          </w:divBdr>
          <w:divsChild>
            <w:div w:id="852916058">
              <w:marLeft w:val="0"/>
              <w:marRight w:val="0"/>
              <w:marTop w:val="0"/>
              <w:marBottom w:val="0"/>
              <w:divBdr>
                <w:top w:val="none" w:sz="0" w:space="0" w:color="auto"/>
                <w:left w:val="none" w:sz="0" w:space="0" w:color="auto"/>
                <w:bottom w:val="none" w:sz="0" w:space="0" w:color="auto"/>
                <w:right w:val="none" w:sz="0" w:space="0" w:color="auto"/>
              </w:divBdr>
            </w:div>
          </w:divsChild>
        </w:div>
        <w:div w:id="1443763700">
          <w:marLeft w:val="0"/>
          <w:marRight w:val="0"/>
          <w:marTop w:val="0"/>
          <w:marBottom w:val="0"/>
          <w:divBdr>
            <w:top w:val="none" w:sz="0" w:space="0" w:color="auto"/>
            <w:left w:val="none" w:sz="0" w:space="0" w:color="auto"/>
            <w:bottom w:val="none" w:sz="0" w:space="0" w:color="auto"/>
            <w:right w:val="none" w:sz="0" w:space="0" w:color="auto"/>
          </w:divBdr>
          <w:divsChild>
            <w:div w:id="1631520384">
              <w:marLeft w:val="0"/>
              <w:marRight w:val="0"/>
              <w:marTop w:val="0"/>
              <w:marBottom w:val="0"/>
              <w:divBdr>
                <w:top w:val="none" w:sz="0" w:space="0" w:color="auto"/>
                <w:left w:val="none" w:sz="0" w:space="0" w:color="auto"/>
                <w:bottom w:val="none" w:sz="0" w:space="0" w:color="auto"/>
                <w:right w:val="none" w:sz="0" w:space="0" w:color="auto"/>
              </w:divBdr>
            </w:div>
          </w:divsChild>
        </w:div>
        <w:div w:id="283082592">
          <w:marLeft w:val="0"/>
          <w:marRight w:val="0"/>
          <w:marTop w:val="0"/>
          <w:marBottom w:val="0"/>
          <w:divBdr>
            <w:top w:val="none" w:sz="0" w:space="0" w:color="auto"/>
            <w:left w:val="none" w:sz="0" w:space="0" w:color="auto"/>
            <w:bottom w:val="none" w:sz="0" w:space="0" w:color="auto"/>
            <w:right w:val="none" w:sz="0" w:space="0" w:color="auto"/>
          </w:divBdr>
          <w:divsChild>
            <w:div w:id="988246475">
              <w:marLeft w:val="0"/>
              <w:marRight w:val="0"/>
              <w:marTop w:val="0"/>
              <w:marBottom w:val="0"/>
              <w:divBdr>
                <w:top w:val="none" w:sz="0" w:space="0" w:color="auto"/>
                <w:left w:val="none" w:sz="0" w:space="0" w:color="auto"/>
                <w:bottom w:val="none" w:sz="0" w:space="0" w:color="auto"/>
                <w:right w:val="none" w:sz="0" w:space="0" w:color="auto"/>
              </w:divBdr>
            </w:div>
          </w:divsChild>
        </w:div>
        <w:div w:id="1135293603">
          <w:marLeft w:val="0"/>
          <w:marRight w:val="0"/>
          <w:marTop w:val="0"/>
          <w:marBottom w:val="0"/>
          <w:divBdr>
            <w:top w:val="none" w:sz="0" w:space="0" w:color="auto"/>
            <w:left w:val="none" w:sz="0" w:space="0" w:color="auto"/>
            <w:bottom w:val="none" w:sz="0" w:space="0" w:color="auto"/>
            <w:right w:val="none" w:sz="0" w:space="0" w:color="auto"/>
          </w:divBdr>
          <w:divsChild>
            <w:div w:id="1692417884">
              <w:marLeft w:val="0"/>
              <w:marRight w:val="0"/>
              <w:marTop w:val="0"/>
              <w:marBottom w:val="0"/>
              <w:divBdr>
                <w:top w:val="none" w:sz="0" w:space="0" w:color="auto"/>
                <w:left w:val="none" w:sz="0" w:space="0" w:color="auto"/>
                <w:bottom w:val="none" w:sz="0" w:space="0" w:color="auto"/>
                <w:right w:val="none" w:sz="0" w:space="0" w:color="auto"/>
              </w:divBdr>
            </w:div>
          </w:divsChild>
        </w:div>
        <w:div w:id="1427340209">
          <w:marLeft w:val="0"/>
          <w:marRight w:val="0"/>
          <w:marTop w:val="0"/>
          <w:marBottom w:val="0"/>
          <w:divBdr>
            <w:top w:val="none" w:sz="0" w:space="0" w:color="auto"/>
            <w:left w:val="none" w:sz="0" w:space="0" w:color="auto"/>
            <w:bottom w:val="none" w:sz="0" w:space="0" w:color="auto"/>
            <w:right w:val="none" w:sz="0" w:space="0" w:color="auto"/>
          </w:divBdr>
          <w:divsChild>
            <w:div w:id="1772360420">
              <w:marLeft w:val="0"/>
              <w:marRight w:val="0"/>
              <w:marTop w:val="0"/>
              <w:marBottom w:val="0"/>
              <w:divBdr>
                <w:top w:val="none" w:sz="0" w:space="0" w:color="auto"/>
                <w:left w:val="none" w:sz="0" w:space="0" w:color="auto"/>
                <w:bottom w:val="none" w:sz="0" w:space="0" w:color="auto"/>
                <w:right w:val="none" w:sz="0" w:space="0" w:color="auto"/>
              </w:divBdr>
            </w:div>
          </w:divsChild>
        </w:div>
        <w:div w:id="1052927472">
          <w:marLeft w:val="0"/>
          <w:marRight w:val="0"/>
          <w:marTop w:val="0"/>
          <w:marBottom w:val="0"/>
          <w:divBdr>
            <w:top w:val="none" w:sz="0" w:space="0" w:color="auto"/>
            <w:left w:val="none" w:sz="0" w:space="0" w:color="auto"/>
            <w:bottom w:val="none" w:sz="0" w:space="0" w:color="auto"/>
            <w:right w:val="none" w:sz="0" w:space="0" w:color="auto"/>
          </w:divBdr>
          <w:divsChild>
            <w:div w:id="1699575454">
              <w:marLeft w:val="0"/>
              <w:marRight w:val="0"/>
              <w:marTop w:val="0"/>
              <w:marBottom w:val="0"/>
              <w:divBdr>
                <w:top w:val="none" w:sz="0" w:space="0" w:color="auto"/>
                <w:left w:val="none" w:sz="0" w:space="0" w:color="auto"/>
                <w:bottom w:val="none" w:sz="0" w:space="0" w:color="auto"/>
                <w:right w:val="none" w:sz="0" w:space="0" w:color="auto"/>
              </w:divBdr>
            </w:div>
          </w:divsChild>
        </w:div>
        <w:div w:id="1703674985">
          <w:marLeft w:val="0"/>
          <w:marRight w:val="0"/>
          <w:marTop w:val="0"/>
          <w:marBottom w:val="0"/>
          <w:divBdr>
            <w:top w:val="none" w:sz="0" w:space="0" w:color="auto"/>
            <w:left w:val="none" w:sz="0" w:space="0" w:color="auto"/>
            <w:bottom w:val="none" w:sz="0" w:space="0" w:color="auto"/>
            <w:right w:val="none" w:sz="0" w:space="0" w:color="auto"/>
          </w:divBdr>
          <w:divsChild>
            <w:div w:id="1632789647">
              <w:marLeft w:val="0"/>
              <w:marRight w:val="0"/>
              <w:marTop w:val="0"/>
              <w:marBottom w:val="0"/>
              <w:divBdr>
                <w:top w:val="none" w:sz="0" w:space="0" w:color="auto"/>
                <w:left w:val="none" w:sz="0" w:space="0" w:color="auto"/>
                <w:bottom w:val="none" w:sz="0" w:space="0" w:color="auto"/>
                <w:right w:val="none" w:sz="0" w:space="0" w:color="auto"/>
              </w:divBdr>
            </w:div>
          </w:divsChild>
        </w:div>
        <w:div w:id="352004257">
          <w:marLeft w:val="0"/>
          <w:marRight w:val="0"/>
          <w:marTop w:val="0"/>
          <w:marBottom w:val="0"/>
          <w:divBdr>
            <w:top w:val="none" w:sz="0" w:space="0" w:color="auto"/>
            <w:left w:val="none" w:sz="0" w:space="0" w:color="auto"/>
            <w:bottom w:val="none" w:sz="0" w:space="0" w:color="auto"/>
            <w:right w:val="none" w:sz="0" w:space="0" w:color="auto"/>
          </w:divBdr>
          <w:divsChild>
            <w:div w:id="1176726042">
              <w:marLeft w:val="0"/>
              <w:marRight w:val="0"/>
              <w:marTop w:val="0"/>
              <w:marBottom w:val="0"/>
              <w:divBdr>
                <w:top w:val="none" w:sz="0" w:space="0" w:color="auto"/>
                <w:left w:val="none" w:sz="0" w:space="0" w:color="auto"/>
                <w:bottom w:val="none" w:sz="0" w:space="0" w:color="auto"/>
                <w:right w:val="none" w:sz="0" w:space="0" w:color="auto"/>
              </w:divBdr>
            </w:div>
          </w:divsChild>
        </w:div>
        <w:div w:id="64912340">
          <w:marLeft w:val="0"/>
          <w:marRight w:val="0"/>
          <w:marTop w:val="0"/>
          <w:marBottom w:val="0"/>
          <w:divBdr>
            <w:top w:val="none" w:sz="0" w:space="0" w:color="auto"/>
            <w:left w:val="none" w:sz="0" w:space="0" w:color="auto"/>
            <w:bottom w:val="none" w:sz="0" w:space="0" w:color="auto"/>
            <w:right w:val="none" w:sz="0" w:space="0" w:color="auto"/>
          </w:divBdr>
          <w:divsChild>
            <w:div w:id="126545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64936">
      <w:bodyDiv w:val="1"/>
      <w:marLeft w:val="0"/>
      <w:marRight w:val="0"/>
      <w:marTop w:val="0"/>
      <w:marBottom w:val="0"/>
      <w:divBdr>
        <w:top w:val="none" w:sz="0" w:space="0" w:color="auto"/>
        <w:left w:val="none" w:sz="0" w:space="0" w:color="auto"/>
        <w:bottom w:val="none" w:sz="0" w:space="0" w:color="auto"/>
        <w:right w:val="none" w:sz="0" w:space="0" w:color="auto"/>
      </w:divBdr>
    </w:div>
    <w:div w:id="1187477703">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214390204">
      <w:bodyDiv w:val="1"/>
      <w:marLeft w:val="0"/>
      <w:marRight w:val="0"/>
      <w:marTop w:val="0"/>
      <w:marBottom w:val="0"/>
      <w:divBdr>
        <w:top w:val="none" w:sz="0" w:space="0" w:color="auto"/>
        <w:left w:val="none" w:sz="0" w:space="0" w:color="auto"/>
        <w:bottom w:val="none" w:sz="0" w:space="0" w:color="auto"/>
        <w:right w:val="none" w:sz="0" w:space="0" w:color="auto"/>
      </w:divBdr>
      <w:divsChild>
        <w:div w:id="1845703018">
          <w:marLeft w:val="274"/>
          <w:marRight w:val="0"/>
          <w:marTop w:val="0"/>
          <w:marBottom w:val="0"/>
          <w:divBdr>
            <w:top w:val="none" w:sz="0" w:space="0" w:color="auto"/>
            <w:left w:val="none" w:sz="0" w:space="0" w:color="auto"/>
            <w:bottom w:val="none" w:sz="0" w:space="0" w:color="auto"/>
            <w:right w:val="none" w:sz="0" w:space="0" w:color="auto"/>
          </w:divBdr>
        </w:div>
      </w:divsChild>
    </w:div>
    <w:div w:id="1229149608">
      <w:bodyDiv w:val="1"/>
      <w:marLeft w:val="0"/>
      <w:marRight w:val="0"/>
      <w:marTop w:val="0"/>
      <w:marBottom w:val="0"/>
      <w:divBdr>
        <w:top w:val="none" w:sz="0" w:space="0" w:color="auto"/>
        <w:left w:val="none" w:sz="0" w:space="0" w:color="auto"/>
        <w:bottom w:val="none" w:sz="0" w:space="0" w:color="auto"/>
        <w:right w:val="none" w:sz="0" w:space="0" w:color="auto"/>
      </w:divBdr>
    </w:div>
    <w:div w:id="1234779914">
      <w:bodyDiv w:val="1"/>
      <w:marLeft w:val="0"/>
      <w:marRight w:val="0"/>
      <w:marTop w:val="0"/>
      <w:marBottom w:val="0"/>
      <w:divBdr>
        <w:top w:val="none" w:sz="0" w:space="0" w:color="auto"/>
        <w:left w:val="none" w:sz="0" w:space="0" w:color="auto"/>
        <w:bottom w:val="none" w:sz="0" w:space="0" w:color="auto"/>
        <w:right w:val="none" w:sz="0" w:space="0" w:color="auto"/>
      </w:divBdr>
      <w:divsChild>
        <w:div w:id="1469278613">
          <w:marLeft w:val="1166"/>
          <w:marRight w:val="0"/>
          <w:marTop w:val="0"/>
          <w:marBottom w:val="0"/>
          <w:divBdr>
            <w:top w:val="none" w:sz="0" w:space="0" w:color="auto"/>
            <w:left w:val="none" w:sz="0" w:space="0" w:color="auto"/>
            <w:bottom w:val="none" w:sz="0" w:space="0" w:color="auto"/>
            <w:right w:val="none" w:sz="0" w:space="0" w:color="auto"/>
          </w:divBdr>
        </w:div>
        <w:div w:id="8988953">
          <w:marLeft w:val="1166"/>
          <w:marRight w:val="0"/>
          <w:marTop w:val="0"/>
          <w:marBottom w:val="0"/>
          <w:divBdr>
            <w:top w:val="none" w:sz="0" w:space="0" w:color="auto"/>
            <w:left w:val="none" w:sz="0" w:space="0" w:color="auto"/>
            <w:bottom w:val="none" w:sz="0" w:space="0" w:color="auto"/>
            <w:right w:val="none" w:sz="0" w:space="0" w:color="auto"/>
          </w:divBdr>
        </w:div>
        <w:div w:id="862325622">
          <w:marLeft w:val="1166"/>
          <w:marRight w:val="0"/>
          <w:marTop w:val="0"/>
          <w:marBottom w:val="0"/>
          <w:divBdr>
            <w:top w:val="none" w:sz="0" w:space="0" w:color="auto"/>
            <w:left w:val="none" w:sz="0" w:space="0" w:color="auto"/>
            <w:bottom w:val="none" w:sz="0" w:space="0" w:color="auto"/>
            <w:right w:val="none" w:sz="0" w:space="0" w:color="auto"/>
          </w:divBdr>
        </w:div>
      </w:divsChild>
    </w:div>
    <w:div w:id="1270317047">
      <w:bodyDiv w:val="1"/>
      <w:marLeft w:val="0"/>
      <w:marRight w:val="0"/>
      <w:marTop w:val="0"/>
      <w:marBottom w:val="0"/>
      <w:divBdr>
        <w:top w:val="none" w:sz="0" w:space="0" w:color="auto"/>
        <w:left w:val="none" w:sz="0" w:space="0" w:color="auto"/>
        <w:bottom w:val="none" w:sz="0" w:space="0" w:color="auto"/>
        <w:right w:val="none" w:sz="0" w:space="0" w:color="auto"/>
      </w:divBdr>
    </w:div>
    <w:div w:id="1277442985">
      <w:bodyDiv w:val="1"/>
      <w:marLeft w:val="0"/>
      <w:marRight w:val="0"/>
      <w:marTop w:val="0"/>
      <w:marBottom w:val="0"/>
      <w:divBdr>
        <w:top w:val="none" w:sz="0" w:space="0" w:color="auto"/>
        <w:left w:val="none" w:sz="0" w:space="0" w:color="auto"/>
        <w:bottom w:val="none" w:sz="0" w:space="0" w:color="auto"/>
        <w:right w:val="none" w:sz="0" w:space="0" w:color="auto"/>
      </w:divBdr>
      <w:divsChild>
        <w:div w:id="129173879">
          <w:marLeft w:val="0"/>
          <w:marRight w:val="0"/>
          <w:marTop w:val="0"/>
          <w:marBottom w:val="0"/>
          <w:divBdr>
            <w:top w:val="none" w:sz="0" w:space="0" w:color="auto"/>
            <w:left w:val="none" w:sz="0" w:space="0" w:color="auto"/>
            <w:bottom w:val="none" w:sz="0" w:space="0" w:color="auto"/>
            <w:right w:val="none" w:sz="0" w:space="0" w:color="auto"/>
          </w:divBdr>
        </w:div>
        <w:div w:id="794062337">
          <w:marLeft w:val="0"/>
          <w:marRight w:val="0"/>
          <w:marTop w:val="0"/>
          <w:marBottom w:val="0"/>
          <w:divBdr>
            <w:top w:val="none" w:sz="0" w:space="0" w:color="auto"/>
            <w:left w:val="none" w:sz="0" w:space="0" w:color="auto"/>
            <w:bottom w:val="none" w:sz="0" w:space="0" w:color="auto"/>
            <w:right w:val="none" w:sz="0" w:space="0" w:color="auto"/>
          </w:divBdr>
        </w:div>
        <w:div w:id="1734691832">
          <w:marLeft w:val="0"/>
          <w:marRight w:val="0"/>
          <w:marTop w:val="0"/>
          <w:marBottom w:val="0"/>
          <w:divBdr>
            <w:top w:val="none" w:sz="0" w:space="0" w:color="auto"/>
            <w:left w:val="none" w:sz="0" w:space="0" w:color="auto"/>
            <w:bottom w:val="none" w:sz="0" w:space="0" w:color="auto"/>
            <w:right w:val="none" w:sz="0" w:space="0" w:color="auto"/>
          </w:divBdr>
        </w:div>
        <w:div w:id="1780221138">
          <w:marLeft w:val="0"/>
          <w:marRight w:val="0"/>
          <w:marTop w:val="0"/>
          <w:marBottom w:val="0"/>
          <w:divBdr>
            <w:top w:val="none" w:sz="0" w:space="0" w:color="auto"/>
            <w:left w:val="none" w:sz="0" w:space="0" w:color="auto"/>
            <w:bottom w:val="none" w:sz="0" w:space="0" w:color="auto"/>
            <w:right w:val="none" w:sz="0" w:space="0" w:color="auto"/>
          </w:divBdr>
        </w:div>
      </w:divsChild>
    </w:div>
    <w:div w:id="1302341726">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16642392">
      <w:bodyDiv w:val="1"/>
      <w:marLeft w:val="0"/>
      <w:marRight w:val="0"/>
      <w:marTop w:val="0"/>
      <w:marBottom w:val="0"/>
      <w:divBdr>
        <w:top w:val="none" w:sz="0" w:space="0" w:color="auto"/>
        <w:left w:val="none" w:sz="0" w:space="0" w:color="auto"/>
        <w:bottom w:val="none" w:sz="0" w:space="0" w:color="auto"/>
        <w:right w:val="none" w:sz="0" w:space="0" w:color="auto"/>
      </w:divBdr>
      <w:divsChild>
        <w:div w:id="172644978">
          <w:marLeft w:val="446"/>
          <w:marRight w:val="0"/>
          <w:marTop w:val="0"/>
          <w:marBottom w:val="0"/>
          <w:divBdr>
            <w:top w:val="none" w:sz="0" w:space="0" w:color="auto"/>
            <w:left w:val="none" w:sz="0" w:space="0" w:color="auto"/>
            <w:bottom w:val="none" w:sz="0" w:space="0" w:color="auto"/>
            <w:right w:val="none" w:sz="0" w:space="0" w:color="auto"/>
          </w:divBdr>
        </w:div>
        <w:div w:id="868569812">
          <w:marLeft w:val="446"/>
          <w:marRight w:val="0"/>
          <w:marTop w:val="0"/>
          <w:marBottom w:val="0"/>
          <w:divBdr>
            <w:top w:val="none" w:sz="0" w:space="0" w:color="auto"/>
            <w:left w:val="none" w:sz="0" w:space="0" w:color="auto"/>
            <w:bottom w:val="none" w:sz="0" w:space="0" w:color="auto"/>
            <w:right w:val="none" w:sz="0" w:space="0" w:color="auto"/>
          </w:divBdr>
        </w:div>
        <w:div w:id="1833061817">
          <w:marLeft w:val="446"/>
          <w:marRight w:val="0"/>
          <w:marTop w:val="0"/>
          <w:marBottom w:val="0"/>
          <w:divBdr>
            <w:top w:val="none" w:sz="0" w:space="0" w:color="auto"/>
            <w:left w:val="none" w:sz="0" w:space="0" w:color="auto"/>
            <w:bottom w:val="none" w:sz="0" w:space="0" w:color="auto"/>
            <w:right w:val="none" w:sz="0" w:space="0" w:color="auto"/>
          </w:divBdr>
        </w:div>
        <w:div w:id="1138493643">
          <w:marLeft w:val="446"/>
          <w:marRight w:val="0"/>
          <w:marTop w:val="0"/>
          <w:marBottom w:val="0"/>
          <w:divBdr>
            <w:top w:val="none" w:sz="0" w:space="0" w:color="auto"/>
            <w:left w:val="none" w:sz="0" w:space="0" w:color="auto"/>
            <w:bottom w:val="none" w:sz="0" w:space="0" w:color="auto"/>
            <w:right w:val="none" w:sz="0" w:space="0" w:color="auto"/>
          </w:divBdr>
        </w:div>
      </w:divsChild>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41661991">
      <w:bodyDiv w:val="1"/>
      <w:marLeft w:val="0"/>
      <w:marRight w:val="0"/>
      <w:marTop w:val="0"/>
      <w:marBottom w:val="0"/>
      <w:divBdr>
        <w:top w:val="none" w:sz="0" w:space="0" w:color="auto"/>
        <w:left w:val="none" w:sz="0" w:space="0" w:color="auto"/>
        <w:bottom w:val="none" w:sz="0" w:space="0" w:color="auto"/>
        <w:right w:val="none" w:sz="0" w:space="0" w:color="auto"/>
      </w:divBdr>
    </w:div>
    <w:div w:id="1346708445">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386223086">
      <w:bodyDiv w:val="1"/>
      <w:marLeft w:val="0"/>
      <w:marRight w:val="0"/>
      <w:marTop w:val="0"/>
      <w:marBottom w:val="0"/>
      <w:divBdr>
        <w:top w:val="none" w:sz="0" w:space="0" w:color="auto"/>
        <w:left w:val="none" w:sz="0" w:space="0" w:color="auto"/>
        <w:bottom w:val="none" w:sz="0" w:space="0" w:color="auto"/>
        <w:right w:val="none" w:sz="0" w:space="0" w:color="auto"/>
      </w:divBdr>
      <w:divsChild>
        <w:div w:id="9840777">
          <w:marLeft w:val="446"/>
          <w:marRight w:val="0"/>
          <w:marTop w:val="0"/>
          <w:marBottom w:val="0"/>
          <w:divBdr>
            <w:top w:val="none" w:sz="0" w:space="0" w:color="auto"/>
            <w:left w:val="none" w:sz="0" w:space="0" w:color="auto"/>
            <w:bottom w:val="none" w:sz="0" w:space="0" w:color="auto"/>
            <w:right w:val="none" w:sz="0" w:space="0" w:color="auto"/>
          </w:divBdr>
        </w:div>
        <w:div w:id="354426187">
          <w:marLeft w:val="446"/>
          <w:marRight w:val="0"/>
          <w:marTop w:val="0"/>
          <w:marBottom w:val="0"/>
          <w:divBdr>
            <w:top w:val="none" w:sz="0" w:space="0" w:color="auto"/>
            <w:left w:val="none" w:sz="0" w:space="0" w:color="auto"/>
            <w:bottom w:val="none" w:sz="0" w:space="0" w:color="auto"/>
            <w:right w:val="none" w:sz="0" w:space="0" w:color="auto"/>
          </w:divBdr>
        </w:div>
      </w:divsChild>
    </w:div>
    <w:div w:id="1409186947">
      <w:bodyDiv w:val="1"/>
      <w:marLeft w:val="0"/>
      <w:marRight w:val="0"/>
      <w:marTop w:val="0"/>
      <w:marBottom w:val="0"/>
      <w:divBdr>
        <w:top w:val="none" w:sz="0" w:space="0" w:color="auto"/>
        <w:left w:val="none" w:sz="0" w:space="0" w:color="auto"/>
        <w:bottom w:val="none" w:sz="0" w:space="0" w:color="auto"/>
        <w:right w:val="none" w:sz="0" w:space="0" w:color="auto"/>
      </w:divBdr>
    </w:div>
    <w:div w:id="1449813094">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491168923">
      <w:bodyDiv w:val="1"/>
      <w:marLeft w:val="0"/>
      <w:marRight w:val="0"/>
      <w:marTop w:val="0"/>
      <w:marBottom w:val="0"/>
      <w:divBdr>
        <w:top w:val="none" w:sz="0" w:space="0" w:color="auto"/>
        <w:left w:val="none" w:sz="0" w:space="0" w:color="auto"/>
        <w:bottom w:val="none" w:sz="0" w:space="0" w:color="auto"/>
        <w:right w:val="none" w:sz="0" w:space="0" w:color="auto"/>
      </w:divBdr>
    </w:div>
    <w:div w:id="1544749745">
      <w:bodyDiv w:val="1"/>
      <w:marLeft w:val="0"/>
      <w:marRight w:val="0"/>
      <w:marTop w:val="0"/>
      <w:marBottom w:val="0"/>
      <w:divBdr>
        <w:top w:val="none" w:sz="0" w:space="0" w:color="auto"/>
        <w:left w:val="none" w:sz="0" w:space="0" w:color="auto"/>
        <w:bottom w:val="none" w:sz="0" w:space="0" w:color="auto"/>
        <w:right w:val="none" w:sz="0" w:space="0" w:color="auto"/>
      </w:divBdr>
    </w:div>
    <w:div w:id="1581980538">
      <w:bodyDiv w:val="1"/>
      <w:marLeft w:val="0"/>
      <w:marRight w:val="0"/>
      <w:marTop w:val="0"/>
      <w:marBottom w:val="0"/>
      <w:divBdr>
        <w:top w:val="none" w:sz="0" w:space="0" w:color="auto"/>
        <w:left w:val="none" w:sz="0" w:space="0" w:color="auto"/>
        <w:bottom w:val="none" w:sz="0" w:space="0" w:color="auto"/>
        <w:right w:val="none" w:sz="0" w:space="0" w:color="auto"/>
      </w:divBdr>
      <w:divsChild>
        <w:div w:id="1549225860">
          <w:marLeft w:val="1166"/>
          <w:marRight w:val="0"/>
          <w:marTop w:val="0"/>
          <w:marBottom w:val="0"/>
          <w:divBdr>
            <w:top w:val="none" w:sz="0" w:space="0" w:color="auto"/>
            <w:left w:val="none" w:sz="0" w:space="0" w:color="auto"/>
            <w:bottom w:val="none" w:sz="0" w:space="0" w:color="auto"/>
            <w:right w:val="none" w:sz="0" w:space="0" w:color="auto"/>
          </w:divBdr>
        </w:div>
        <w:div w:id="1667707495">
          <w:marLeft w:val="1166"/>
          <w:marRight w:val="0"/>
          <w:marTop w:val="0"/>
          <w:marBottom w:val="0"/>
          <w:divBdr>
            <w:top w:val="none" w:sz="0" w:space="0" w:color="auto"/>
            <w:left w:val="none" w:sz="0" w:space="0" w:color="auto"/>
            <w:bottom w:val="none" w:sz="0" w:space="0" w:color="auto"/>
            <w:right w:val="none" w:sz="0" w:space="0" w:color="auto"/>
          </w:divBdr>
        </w:div>
        <w:div w:id="657224100">
          <w:marLeft w:val="1886"/>
          <w:marRight w:val="0"/>
          <w:marTop w:val="0"/>
          <w:marBottom w:val="0"/>
          <w:divBdr>
            <w:top w:val="none" w:sz="0" w:space="0" w:color="auto"/>
            <w:left w:val="none" w:sz="0" w:space="0" w:color="auto"/>
            <w:bottom w:val="none" w:sz="0" w:space="0" w:color="auto"/>
            <w:right w:val="none" w:sz="0" w:space="0" w:color="auto"/>
          </w:divBdr>
        </w:div>
        <w:div w:id="1496604075">
          <w:marLeft w:val="2606"/>
          <w:marRight w:val="0"/>
          <w:marTop w:val="0"/>
          <w:marBottom w:val="0"/>
          <w:divBdr>
            <w:top w:val="none" w:sz="0" w:space="0" w:color="auto"/>
            <w:left w:val="none" w:sz="0" w:space="0" w:color="auto"/>
            <w:bottom w:val="none" w:sz="0" w:space="0" w:color="auto"/>
            <w:right w:val="none" w:sz="0" w:space="0" w:color="auto"/>
          </w:divBdr>
        </w:div>
        <w:div w:id="253367082">
          <w:marLeft w:val="1886"/>
          <w:marRight w:val="0"/>
          <w:marTop w:val="0"/>
          <w:marBottom w:val="0"/>
          <w:divBdr>
            <w:top w:val="none" w:sz="0" w:space="0" w:color="auto"/>
            <w:left w:val="none" w:sz="0" w:space="0" w:color="auto"/>
            <w:bottom w:val="none" w:sz="0" w:space="0" w:color="auto"/>
            <w:right w:val="none" w:sz="0" w:space="0" w:color="auto"/>
          </w:divBdr>
        </w:div>
        <w:div w:id="2121678768">
          <w:marLeft w:val="2606"/>
          <w:marRight w:val="0"/>
          <w:marTop w:val="0"/>
          <w:marBottom w:val="0"/>
          <w:divBdr>
            <w:top w:val="none" w:sz="0" w:space="0" w:color="auto"/>
            <w:left w:val="none" w:sz="0" w:space="0" w:color="auto"/>
            <w:bottom w:val="none" w:sz="0" w:space="0" w:color="auto"/>
            <w:right w:val="none" w:sz="0" w:space="0" w:color="auto"/>
          </w:divBdr>
        </w:div>
        <w:div w:id="970867848">
          <w:marLeft w:val="446"/>
          <w:marRight w:val="0"/>
          <w:marTop w:val="0"/>
          <w:marBottom w:val="0"/>
          <w:divBdr>
            <w:top w:val="none" w:sz="0" w:space="0" w:color="auto"/>
            <w:left w:val="none" w:sz="0" w:space="0" w:color="auto"/>
            <w:bottom w:val="none" w:sz="0" w:space="0" w:color="auto"/>
            <w:right w:val="none" w:sz="0" w:space="0" w:color="auto"/>
          </w:divBdr>
        </w:div>
        <w:div w:id="1918243074">
          <w:marLeft w:val="1166"/>
          <w:marRight w:val="0"/>
          <w:marTop w:val="0"/>
          <w:marBottom w:val="0"/>
          <w:divBdr>
            <w:top w:val="none" w:sz="0" w:space="0" w:color="auto"/>
            <w:left w:val="none" w:sz="0" w:space="0" w:color="auto"/>
            <w:bottom w:val="none" w:sz="0" w:space="0" w:color="auto"/>
            <w:right w:val="none" w:sz="0" w:space="0" w:color="auto"/>
          </w:divBdr>
        </w:div>
        <w:div w:id="70853367">
          <w:marLeft w:val="1166"/>
          <w:marRight w:val="0"/>
          <w:marTop w:val="0"/>
          <w:marBottom w:val="0"/>
          <w:divBdr>
            <w:top w:val="none" w:sz="0" w:space="0" w:color="auto"/>
            <w:left w:val="none" w:sz="0" w:space="0" w:color="auto"/>
            <w:bottom w:val="none" w:sz="0" w:space="0" w:color="auto"/>
            <w:right w:val="none" w:sz="0" w:space="0" w:color="auto"/>
          </w:divBdr>
        </w:div>
        <w:div w:id="1225291617">
          <w:marLeft w:val="1166"/>
          <w:marRight w:val="0"/>
          <w:marTop w:val="0"/>
          <w:marBottom w:val="0"/>
          <w:divBdr>
            <w:top w:val="none" w:sz="0" w:space="0" w:color="auto"/>
            <w:left w:val="none" w:sz="0" w:space="0" w:color="auto"/>
            <w:bottom w:val="none" w:sz="0" w:space="0" w:color="auto"/>
            <w:right w:val="none" w:sz="0" w:space="0" w:color="auto"/>
          </w:divBdr>
        </w:div>
        <w:div w:id="1802189730">
          <w:marLeft w:val="1166"/>
          <w:marRight w:val="0"/>
          <w:marTop w:val="0"/>
          <w:marBottom w:val="0"/>
          <w:divBdr>
            <w:top w:val="none" w:sz="0" w:space="0" w:color="auto"/>
            <w:left w:val="none" w:sz="0" w:space="0" w:color="auto"/>
            <w:bottom w:val="none" w:sz="0" w:space="0" w:color="auto"/>
            <w:right w:val="none" w:sz="0" w:space="0" w:color="auto"/>
          </w:divBdr>
        </w:div>
      </w:divsChild>
    </w:div>
    <w:div w:id="1583754069">
      <w:bodyDiv w:val="1"/>
      <w:marLeft w:val="0"/>
      <w:marRight w:val="0"/>
      <w:marTop w:val="0"/>
      <w:marBottom w:val="0"/>
      <w:divBdr>
        <w:top w:val="none" w:sz="0" w:space="0" w:color="auto"/>
        <w:left w:val="none" w:sz="0" w:space="0" w:color="auto"/>
        <w:bottom w:val="none" w:sz="0" w:space="0" w:color="auto"/>
        <w:right w:val="none" w:sz="0" w:space="0" w:color="auto"/>
      </w:divBdr>
    </w:div>
    <w:div w:id="1614825545">
      <w:bodyDiv w:val="1"/>
      <w:marLeft w:val="0"/>
      <w:marRight w:val="0"/>
      <w:marTop w:val="0"/>
      <w:marBottom w:val="0"/>
      <w:divBdr>
        <w:top w:val="none" w:sz="0" w:space="0" w:color="auto"/>
        <w:left w:val="none" w:sz="0" w:space="0" w:color="auto"/>
        <w:bottom w:val="none" w:sz="0" w:space="0" w:color="auto"/>
        <w:right w:val="none" w:sz="0" w:space="0" w:color="auto"/>
      </w:divBdr>
    </w:div>
    <w:div w:id="1615282285">
      <w:bodyDiv w:val="1"/>
      <w:marLeft w:val="0"/>
      <w:marRight w:val="0"/>
      <w:marTop w:val="0"/>
      <w:marBottom w:val="0"/>
      <w:divBdr>
        <w:top w:val="none" w:sz="0" w:space="0" w:color="auto"/>
        <w:left w:val="none" w:sz="0" w:space="0" w:color="auto"/>
        <w:bottom w:val="none" w:sz="0" w:space="0" w:color="auto"/>
        <w:right w:val="none" w:sz="0" w:space="0" w:color="auto"/>
      </w:divBdr>
    </w:div>
    <w:div w:id="1622221410">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695809783">
      <w:bodyDiv w:val="1"/>
      <w:marLeft w:val="0"/>
      <w:marRight w:val="0"/>
      <w:marTop w:val="0"/>
      <w:marBottom w:val="0"/>
      <w:divBdr>
        <w:top w:val="none" w:sz="0" w:space="0" w:color="auto"/>
        <w:left w:val="none" w:sz="0" w:space="0" w:color="auto"/>
        <w:bottom w:val="none" w:sz="0" w:space="0" w:color="auto"/>
        <w:right w:val="none" w:sz="0" w:space="0" w:color="auto"/>
      </w:divBdr>
      <w:divsChild>
        <w:div w:id="441271103">
          <w:marLeft w:val="274"/>
          <w:marRight w:val="0"/>
          <w:marTop w:val="0"/>
          <w:marBottom w:val="0"/>
          <w:divBdr>
            <w:top w:val="none" w:sz="0" w:space="0" w:color="auto"/>
            <w:left w:val="none" w:sz="0" w:space="0" w:color="auto"/>
            <w:bottom w:val="none" w:sz="0" w:space="0" w:color="auto"/>
            <w:right w:val="none" w:sz="0" w:space="0" w:color="auto"/>
          </w:divBdr>
        </w:div>
      </w:divsChild>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19475831">
      <w:bodyDiv w:val="1"/>
      <w:marLeft w:val="0"/>
      <w:marRight w:val="0"/>
      <w:marTop w:val="0"/>
      <w:marBottom w:val="0"/>
      <w:divBdr>
        <w:top w:val="none" w:sz="0" w:space="0" w:color="auto"/>
        <w:left w:val="none" w:sz="0" w:space="0" w:color="auto"/>
        <w:bottom w:val="none" w:sz="0" w:space="0" w:color="auto"/>
        <w:right w:val="none" w:sz="0" w:space="0" w:color="auto"/>
      </w:divBdr>
    </w:div>
    <w:div w:id="1721859296">
      <w:bodyDiv w:val="1"/>
      <w:marLeft w:val="0"/>
      <w:marRight w:val="0"/>
      <w:marTop w:val="0"/>
      <w:marBottom w:val="0"/>
      <w:divBdr>
        <w:top w:val="none" w:sz="0" w:space="0" w:color="auto"/>
        <w:left w:val="none" w:sz="0" w:space="0" w:color="auto"/>
        <w:bottom w:val="none" w:sz="0" w:space="0" w:color="auto"/>
        <w:right w:val="none" w:sz="0" w:space="0" w:color="auto"/>
      </w:divBdr>
    </w:div>
    <w:div w:id="1748578549">
      <w:bodyDiv w:val="1"/>
      <w:marLeft w:val="0"/>
      <w:marRight w:val="0"/>
      <w:marTop w:val="0"/>
      <w:marBottom w:val="0"/>
      <w:divBdr>
        <w:top w:val="none" w:sz="0" w:space="0" w:color="auto"/>
        <w:left w:val="none" w:sz="0" w:space="0" w:color="auto"/>
        <w:bottom w:val="none" w:sz="0" w:space="0" w:color="auto"/>
        <w:right w:val="none" w:sz="0" w:space="0" w:color="auto"/>
      </w:divBdr>
      <w:divsChild>
        <w:div w:id="65154068">
          <w:marLeft w:val="0"/>
          <w:marRight w:val="0"/>
          <w:marTop w:val="0"/>
          <w:marBottom w:val="0"/>
          <w:divBdr>
            <w:top w:val="none" w:sz="0" w:space="0" w:color="auto"/>
            <w:left w:val="none" w:sz="0" w:space="0" w:color="auto"/>
            <w:bottom w:val="none" w:sz="0" w:space="0" w:color="auto"/>
            <w:right w:val="none" w:sz="0" w:space="0" w:color="auto"/>
          </w:divBdr>
          <w:divsChild>
            <w:div w:id="535117505">
              <w:marLeft w:val="0"/>
              <w:marRight w:val="0"/>
              <w:marTop w:val="0"/>
              <w:marBottom w:val="0"/>
              <w:divBdr>
                <w:top w:val="none" w:sz="0" w:space="0" w:color="auto"/>
                <w:left w:val="none" w:sz="0" w:space="0" w:color="auto"/>
                <w:bottom w:val="none" w:sz="0" w:space="0" w:color="auto"/>
                <w:right w:val="none" w:sz="0" w:space="0" w:color="auto"/>
              </w:divBdr>
            </w:div>
          </w:divsChild>
        </w:div>
        <w:div w:id="36780217">
          <w:marLeft w:val="0"/>
          <w:marRight w:val="0"/>
          <w:marTop w:val="0"/>
          <w:marBottom w:val="0"/>
          <w:divBdr>
            <w:top w:val="none" w:sz="0" w:space="0" w:color="auto"/>
            <w:left w:val="none" w:sz="0" w:space="0" w:color="auto"/>
            <w:bottom w:val="none" w:sz="0" w:space="0" w:color="auto"/>
            <w:right w:val="none" w:sz="0" w:space="0" w:color="auto"/>
          </w:divBdr>
          <w:divsChild>
            <w:div w:id="420298383">
              <w:marLeft w:val="0"/>
              <w:marRight w:val="0"/>
              <w:marTop w:val="0"/>
              <w:marBottom w:val="0"/>
              <w:divBdr>
                <w:top w:val="none" w:sz="0" w:space="0" w:color="auto"/>
                <w:left w:val="none" w:sz="0" w:space="0" w:color="auto"/>
                <w:bottom w:val="none" w:sz="0" w:space="0" w:color="auto"/>
                <w:right w:val="none" w:sz="0" w:space="0" w:color="auto"/>
              </w:divBdr>
            </w:div>
          </w:divsChild>
        </w:div>
        <w:div w:id="643899894">
          <w:marLeft w:val="0"/>
          <w:marRight w:val="0"/>
          <w:marTop w:val="0"/>
          <w:marBottom w:val="0"/>
          <w:divBdr>
            <w:top w:val="none" w:sz="0" w:space="0" w:color="auto"/>
            <w:left w:val="none" w:sz="0" w:space="0" w:color="auto"/>
            <w:bottom w:val="none" w:sz="0" w:space="0" w:color="auto"/>
            <w:right w:val="none" w:sz="0" w:space="0" w:color="auto"/>
          </w:divBdr>
          <w:divsChild>
            <w:div w:id="657223175">
              <w:marLeft w:val="0"/>
              <w:marRight w:val="0"/>
              <w:marTop w:val="0"/>
              <w:marBottom w:val="0"/>
              <w:divBdr>
                <w:top w:val="none" w:sz="0" w:space="0" w:color="auto"/>
                <w:left w:val="none" w:sz="0" w:space="0" w:color="auto"/>
                <w:bottom w:val="none" w:sz="0" w:space="0" w:color="auto"/>
                <w:right w:val="none" w:sz="0" w:space="0" w:color="auto"/>
              </w:divBdr>
            </w:div>
          </w:divsChild>
        </w:div>
        <w:div w:id="1074595211">
          <w:marLeft w:val="0"/>
          <w:marRight w:val="0"/>
          <w:marTop w:val="0"/>
          <w:marBottom w:val="0"/>
          <w:divBdr>
            <w:top w:val="none" w:sz="0" w:space="0" w:color="auto"/>
            <w:left w:val="none" w:sz="0" w:space="0" w:color="auto"/>
            <w:bottom w:val="none" w:sz="0" w:space="0" w:color="auto"/>
            <w:right w:val="none" w:sz="0" w:space="0" w:color="auto"/>
          </w:divBdr>
          <w:divsChild>
            <w:div w:id="1699353723">
              <w:marLeft w:val="0"/>
              <w:marRight w:val="0"/>
              <w:marTop w:val="0"/>
              <w:marBottom w:val="0"/>
              <w:divBdr>
                <w:top w:val="none" w:sz="0" w:space="0" w:color="auto"/>
                <w:left w:val="none" w:sz="0" w:space="0" w:color="auto"/>
                <w:bottom w:val="none" w:sz="0" w:space="0" w:color="auto"/>
                <w:right w:val="none" w:sz="0" w:space="0" w:color="auto"/>
              </w:divBdr>
            </w:div>
          </w:divsChild>
        </w:div>
        <w:div w:id="1234774102">
          <w:marLeft w:val="0"/>
          <w:marRight w:val="0"/>
          <w:marTop w:val="0"/>
          <w:marBottom w:val="0"/>
          <w:divBdr>
            <w:top w:val="none" w:sz="0" w:space="0" w:color="auto"/>
            <w:left w:val="none" w:sz="0" w:space="0" w:color="auto"/>
            <w:bottom w:val="none" w:sz="0" w:space="0" w:color="auto"/>
            <w:right w:val="none" w:sz="0" w:space="0" w:color="auto"/>
          </w:divBdr>
          <w:divsChild>
            <w:div w:id="851453336">
              <w:marLeft w:val="0"/>
              <w:marRight w:val="0"/>
              <w:marTop w:val="0"/>
              <w:marBottom w:val="0"/>
              <w:divBdr>
                <w:top w:val="none" w:sz="0" w:space="0" w:color="auto"/>
                <w:left w:val="none" w:sz="0" w:space="0" w:color="auto"/>
                <w:bottom w:val="none" w:sz="0" w:space="0" w:color="auto"/>
                <w:right w:val="none" w:sz="0" w:space="0" w:color="auto"/>
              </w:divBdr>
            </w:div>
          </w:divsChild>
        </w:div>
        <w:div w:id="477503800">
          <w:marLeft w:val="0"/>
          <w:marRight w:val="0"/>
          <w:marTop w:val="0"/>
          <w:marBottom w:val="0"/>
          <w:divBdr>
            <w:top w:val="none" w:sz="0" w:space="0" w:color="auto"/>
            <w:left w:val="none" w:sz="0" w:space="0" w:color="auto"/>
            <w:bottom w:val="none" w:sz="0" w:space="0" w:color="auto"/>
            <w:right w:val="none" w:sz="0" w:space="0" w:color="auto"/>
          </w:divBdr>
          <w:divsChild>
            <w:div w:id="9576744">
              <w:marLeft w:val="0"/>
              <w:marRight w:val="0"/>
              <w:marTop w:val="0"/>
              <w:marBottom w:val="0"/>
              <w:divBdr>
                <w:top w:val="none" w:sz="0" w:space="0" w:color="auto"/>
                <w:left w:val="none" w:sz="0" w:space="0" w:color="auto"/>
                <w:bottom w:val="none" w:sz="0" w:space="0" w:color="auto"/>
                <w:right w:val="none" w:sz="0" w:space="0" w:color="auto"/>
              </w:divBdr>
            </w:div>
          </w:divsChild>
        </w:div>
        <w:div w:id="1854613022">
          <w:marLeft w:val="0"/>
          <w:marRight w:val="0"/>
          <w:marTop w:val="0"/>
          <w:marBottom w:val="0"/>
          <w:divBdr>
            <w:top w:val="none" w:sz="0" w:space="0" w:color="auto"/>
            <w:left w:val="none" w:sz="0" w:space="0" w:color="auto"/>
            <w:bottom w:val="none" w:sz="0" w:space="0" w:color="auto"/>
            <w:right w:val="none" w:sz="0" w:space="0" w:color="auto"/>
          </w:divBdr>
          <w:divsChild>
            <w:div w:id="1740521509">
              <w:marLeft w:val="0"/>
              <w:marRight w:val="0"/>
              <w:marTop w:val="0"/>
              <w:marBottom w:val="0"/>
              <w:divBdr>
                <w:top w:val="none" w:sz="0" w:space="0" w:color="auto"/>
                <w:left w:val="none" w:sz="0" w:space="0" w:color="auto"/>
                <w:bottom w:val="none" w:sz="0" w:space="0" w:color="auto"/>
                <w:right w:val="none" w:sz="0" w:space="0" w:color="auto"/>
              </w:divBdr>
            </w:div>
          </w:divsChild>
        </w:div>
        <w:div w:id="1681195630">
          <w:marLeft w:val="0"/>
          <w:marRight w:val="0"/>
          <w:marTop w:val="0"/>
          <w:marBottom w:val="0"/>
          <w:divBdr>
            <w:top w:val="none" w:sz="0" w:space="0" w:color="auto"/>
            <w:left w:val="none" w:sz="0" w:space="0" w:color="auto"/>
            <w:bottom w:val="none" w:sz="0" w:space="0" w:color="auto"/>
            <w:right w:val="none" w:sz="0" w:space="0" w:color="auto"/>
          </w:divBdr>
          <w:divsChild>
            <w:div w:id="1297641089">
              <w:marLeft w:val="0"/>
              <w:marRight w:val="0"/>
              <w:marTop w:val="0"/>
              <w:marBottom w:val="0"/>
              <w:divBdr>
                <w:top w:val="none" w:sz="0" w:space="0" w:color="auto"/>
                <w:left w:val="none" w:sz="0" w:space="0" w:color="auto"/>
                <w:bottom w:val="none" w:sz="0" w:space="0" w:color="auto"/>
                <w:right w:val="none" w:sz="0" w:space="0" w:color="auto"/>
              </w:divBdr>
            </w:div>
          </w:divsChild>
        </w:div>
        <w:div w:id="1415929942">
          <w:marLeft w:val="0"/>
          <w:marRight w:val="0"/>
          <w:marTop w:val="0"/>
          <w:marBottom w:val="0"/>
          <w:divBdr>
            <w:top w:val="none" w:sz="0" w:space="0" w:color="auto"/>
            <w:left w:val="none" w:sz="0" w:space="0" w:color="auto"/>
            <w:bottom w:val="none" w:sz="0" w:space="0" w:color="auto"/>
            <w:right w:val="none" w:sz="0" w:space="0" w:color="auto"/>
          </w:divBdr>
          <w:divsChild>
            <w:div w:id="1093892727">
              <w:marLeft w:val="0"/>
              <w:marRight w:val="0"/>
              <w:marTop w:val="0"/>
              <w:marBottom w:val="0"/>
              <w:divBdr>
                <w:top w:val="none" w:sz="0" w:space="0" w:color="auto"/>
                <w:left w:val="none" w:sz="0" w:space="0" w:color="auto"/>
                <w:bottom w:val="none" w:sz="0" w:space="0" w:color="auto"/>
                <w:right w:val="none" w:sz="0" w:space="0" w:color="auto"/>
              </w:divBdr>
            </w:div>
          </w:divsChild>
        </w:div>
        <w:div w:id="1238587803">
          <w:marLeft w:val="0"/>
          <w:marRight w:val="0"/>
          <w:marTop w:val="0"/>
          <w:marBottom w:val="0"/>
          <w:divBdr>
            <w:top w:val="none" w:sz="0" w:space="0" w:color="auto"/>
            <w:left w:val="none" w:sz="0" w:space="0" w:color="auto"/>
            <w:bottom w:val="none" w:sz="0" w:space="0" w:color="auto"/>
            <w:right w:val="none" w:sz="0" w:space="0" w:color="auto"/>
          </w:divBdr>
          <w:divsChild>
            <w:div w:id="1933581509">
              <w:marLeft w:val="0"/>
              <w:marRight w:val="0"/>
              <w:marTop w:val="0"/>
              <w:marBottom w:val="0"/>
              <w:divBdr>
                <w:top w:val="none" w:sz="0" w:space="0" w:color="auto"/>
                <w:left w:val="none" w:sz="0" w:space="0" w:color="auto"/>
                <w:bottom w:val="none" w:sz="0" w:space="0" w:color="auto"/>
                <w:right w:val="none" w:sz="0" w:space="0" w:color="auto"/>
              </w:divBdr>
            </w:div>
          </w:divsChild>
        </w:div>
        <w:div w:id="307705462">
          <w:marLeft w:val="0"/>
          <w:marRight w:val="0"/>
          <w:marTop w:val="0"/>
          <w:marBottom w:val="0"/>
          <w:divBdr>
            <w:top w:val="none" w:sz="0" w:space="0" w:color="auto"/>
            <w:left w:val="none" w:sz="0" w:space="0" w:color="auto"/>
            <w:bottom w:val="none" w:sz="0" w:space="0" w:color="auto"/>
            <w:right w:val="none" w:sz="0" w:space="0" w:color="auto"/>
          </w:divBdr>
          <w:divsChild>
            <w:div w:id="703675730">
              <w:marLeft w:val="0"/>
              <w:marRight w:val="0"/>
              <w:marTop w:val="0"/>
              <w:marBottom w:val="0"/>
              <w:divBdr>
                <w:top w:val="none" w:sz="0" w:space="0" w:color="auto"/>
                <w:left w:val="none" w:sz="0" w:space="0" w:color="auto"/>
                <w:bottom w:val="none" w:sz="0" w:space="0" w:color="auto"/>
                <w:right w:val="none" w:sz="0" w:space="0" w:color="auto"/>
              </w:divBdr>
            </w:div>
          </w:divsChild>
        </w:div>
        <w:div w:id="1211648837">
          <w:marLeft w:val="0"/>
          <w:marRight w:val="0"/>
          <w:marTop w:val="0"/>
          <w:marBottom w:val="0"/>
          <w:divBdr>
            <w:top w:val="none" w:sz="0" w:space="0" w:color="auto"/>
            <w:left w:val="none" w:sz="0" w:space="0" w:color="auto"/>
            <w:bottom w:val="none" w:sz="0" w:space="0" w:color="auto"/>
            <w:right w:val="none" w:sz="0" w:space="0" w:color="auto"/>
          </w:divBdr>
          <w:divsChild>
            <w:div w:id="1688822499">
              <w:marLeft w:val="0"/>
              <w:marRight w:val="0"/>
              <w:marTop w:val="0"/>
              <w:marBottom w:val="0"/>
              <w:divBdr>
                <w:top w:val="none" w:sz="0" w:space="0" w:color="auto"/>
                <w:left w:val="none" w:sz="0" w:space="0" w:color="auto"/>
                <w:bottom w:val="none" w:sz="0" w:space="0" w:color="auto"/>
                <w:right w:val="none" w:sz="0" w:space="0" w:color="auto"/>
              </w:divBdr>
            </w:div>
          </w:divsChild>
        </w:div>
        <w:div w:id="1432316889">
          <w:marLeft w:val="0"/>
          <w:marRight w:val="0"/>
          <w:marTop w:val="0"/>
          <w:marBottom w:val="0"/>
          <w:divBdr>
            <w:top w:val="none" w:sz="0" w:space="0" w:color="auto"/>
            <w:left w:val="none" w:sz="0" w:space="0" w:color="auto"/>
            <w:bottom w:val="none" w:sz="0" w:space="0" w:color="auto"/>
            <w:right w:val="none" w:sz="0" w:space="0" w:color="auto"/>
          </w:divBdr>
          <w:divsChild>
            <w:div w:id="729109472">
              <w:marLeft w:val="0"/>
              <w:marRight w:val="0"/>
              <w:marTop w:val="0"/>
              <w:marBottom w:val="0"/>
              <w:divBdr>
                <w:top w:val="none" w:sz="0" w:space="0" w:color="auto"/>
                <w:left w:val="none" w:sz="0" w:space="0" w:color="auto"/>
                <w:bottom w:val="none" w:sz="0" w:space="0" w:color="auto"/>
                <w:right w:val="none" w:sz="0" w:space="0" w:color="auto"/>
              </w:divBdr>
            </w:div>
          </w:divsChild>
        </w:div>
        <w:div w:id="1013218270">
          <w:marLeft w:val="0"/>
          <w:marRight w:val="0"/>
          <w:marTop w:val="0"/>
          <w:marBottom w:val="0"/>
          <w:divBdr>
            <w:top w:val="none" w:sz="0" w:space="0" w:color="auto"/>
            <w:left w:val="none" w:sz="0" w:space="0" w:color="auto"/>
            <w:bottom w:val="none" w:sz="0" w:space="0" w:color="auto"/>
            <w:right w:val="none" w:sz="0" w:space="0" w:color="auto"/>
          </w:divBdr>
          <w:divsChild>
            <w:div w:id="470245481">
              <w:marLeft w:val="0"/>
              <w:marRight w:val="0"/>
              <w:marTop w:val="0"/>
              <w:marBottom w:val="0"/>
              <w:divBdr>
                <w:top w:val="none" w:sz="0" w:space="0" w:color="auto"/>
                <w:left w:val="none" w:sz="0" w:space="0" w:color="auto"/>
                <w:bottom w:val="none" w:sz="0" w:space="0" w:color="auto"/>
                <w:right w:val="none" w:sz="0" w:space="0" w:color="auto"/>
              </w:divBdr>
            </w:div>
          </w:divsChild>
        </w:div>
        <w:div w:id="1402606411">
          <w:marLeft w:val="0"/>
          <w:marRight w:val="0"/>
          <w:marTop w:val="0"/>
          <w:marBottom w:val="0"/>
          <w:divBdr>
            <w:top w:val="none" w:sz="0" w:space="0" w:color="auto"/>
            <w:left w:val="none" w:sz="0" w:space="0" w:color="auto"/>
            <w:bottom w:val="none" w:sz="0" w:space="0" w:color="auto"/>
            <w:right w:val="none" w:sz="0" w:space="0" w:color="auto"/>
          </w:divBdr>
          <w:divsChild>
            <w:div w:id="769354218">
              <w:marLeft w:val="0"/>
              <w:marRight w:val="0"/>
              <w:marTop w:val="0"/>
              <w:marBottom w:val="0"/>
              <w:divBdr>
                <w:top w:val="none" w:sz="0" w:space="0" w:color="auto"/>
                <w:left w:val="none" w:sz="0" w:space="0" w:color="auto"/>
                <w:bottom w:val="none" w:sz="0" w:space="0" w:color="auto"/>
                <w:right w:val="none" w:sz="0" w:space="0" w:color="auto"/>
              </w:divBdr>
            </w:div>
          </w:divsChild>
        </w:div>
        <w:div w:id="869145953">
          <w:marLeft w:val="0"/>
          <w:marRight w:val="0"/>
          <w:marTop w:val="0"/>
          <w:marBottom w:val="0"/>
          <w:divBdr>
            <w:top w:val="none" w:sz="0" w:space="0" w:color="auto"/>
            <w:left w:val="none" w:sz="0" w:space="0" w:color="auto"/>
            <w:bottom w:val="none" w:sz="0" w:space="0" w:color="auto"/>
            <w:right w:val="none" w:sz="0" w:space="0" w:color="auto"/>
          </w:divBdr>
          <w:divsChild>
            <w:div w:id="648245080">
              <w:marLeft w:val="0"/>
              <w:marRight w:val="0"/>
              <w:marTop w:val="0"/>
              <w:marBottom w:val="0"/>
              <w:divBdr>
                <w:top w:val="none" w:sz="0" w:space="0" w:color="auto"/>
                <w:left w:val="none" w:sz="0" w:space="0" w:color="auto"/>
                <w:bottom w:val="none" w:sz="0" w:space="0" w:color="auto"/>
                <w:right w:val="none" w:sz="0" w:space="0" w:color="auto"/>
              </w:divBdr>
            </w:div>
          </w:divsChild>
        </w:div>
        <w:div w:id="767123583">
          <w:marLeft w:val="0"/>
          <w:marRight w:val="0"/>
          <w:marTop w:val="0"/>
          <w:marBottom w:val="0"/>
          <w:divBdr>
            <w:top w:val="none" w:sz="0" w:space="0" w:color="auto"/>
            <w:left w:val="none" w:sz="0" w:space="0" w:color="auto"/>
            <w:bottom w:val="none" w:sz="0" w:space="0" w:color="auto"/>
            <w:right w:val="none" w:sz="0" w:space="0" w:color="auto"/>
          </w:divBdr>
          <w:divsChild>
            <w:div w:id="1346858146">
              <w:marLeft w:val="0"/>
              <w:marRight w:val="0"/>
              <w:marTop w:val="0"/>
              <w:marBottom w:val="0"/>
              <w:divBdr>
                <w:top w:val="none" w:sz="0" w:space="0" w:color="auto"/>
                <w:left w:val="none" w:sz="0" w:space="0" w:color="auto"/>
                <w:bottom w:val="none" w:sz="0" w:space="0" w:color="auto"/>
                <w:right w:val="none" w:sz="0" w:space="0" w:color="auto"/>
              </w:divBdr>
            </w:div>
          </w:divsChild>
        </w:div>
        <w:div w:id="514462356">
          <w:marLeft w:val="0"/>
          <w:marRight w:val="0"/>
          <w:marTop w:val="0"/>
          <w:marBottom w:val="0"/>
          <w:divBdr>
            <w:top w:val="none" w:sz="0" w:space="0" w:color="auto"/>
            <w:left w:val="none" w:sz="0" w:space="0" w:color="auto"/>
            <w:bottom w:val="none" w:sz="0" w:space="0" w:color="auto"/>
            <w:right w:val="none" w:sz="0" w:space="0" w:color="auto"/>
          </w:divBdr>
          <w:divsChild>
            <w:div w:id="70810246">
              <w:marLeft w:val="0"/>
              <w:marRight w:val="0"/>
              <w:marTop w:val="0"/>
              <w:marBottom w:val="0"/>
              <w:divBdr>
                <w:top w:val="none" w:sz="0" w:space="0" w:color="auto"/>
                <w:left w:val="none" w:sz="0" w:space="0" w:color="auto"/>
                <w:bottom w:val="none" w:sz="0" w:space="0" w:color="auto"/>
                <w:right w:val="none" w:sz="0" w:space="0" w:color="auto"/>
              </w:divBdr>
            </w:div>
          </w:divsChild>
        </w:div>
        <w:div w:id="519978284">
          <w:marLeft w:val="0"/>
          <w:marRight w:val="0"/>
          <w:marTop w:val="0"/>
          <w:marBottom w:val="0"/>
          <w:divBdr>
            <w:top w:val="none" w:sz="0" w:space="0" w:color="auto"/>
            <w:left w:val="none" w:sz="0" w:space="0" w:color="auto"/>
            <w:bottom w:val="none" w:sz="0" w:space="0" w:color="auto"/>
            <w:right w:val="none" w:sz="0" w:space="0" w:color="auto"/>
          </w:divBdr>
          <w:divsChild>
            <w:div w:id="1370836338">
              <w:marLeft w:val="0"/>
              <w:marRight w:val="0"/>
              <w:marTop w:val="0"/>
              <w:marBottom w:val="0"/>
              <w:divBdr>
                <w:top w:val="none" w:sz="0" w:space="0" w:color="auto"/>
                <w:left w:val="none" w:sz="0" w:space="0" w:color="auto"/>
                <w:bottom w:val="none" w:sz="0" w:space="0" w:color="auto"/>
                <w:right w:val="none" w:sz="0" w:space="0" w:color="auto"/>
              </w:divBdr>
            </w:div>
          </w:divsChild>
        </w:div>
        <w:div w:id="2065056159">
          <w:marLeft w:val="0"/>
          <w:marRight w:val="0"/>
          <w:marTop w:val="0"/>
          <w:marBottom w:val="0"/>
          <w:divBdr>
            <w:top w:val="none" w:sz="0" w:space="0" w:color="auto"/>
            <w:left w:val="none" w:sz="0" w:space="0" w:color="auto"/>
            <w:bottom w:val="none" w:sz="0" w:space="0" w:color="auto"/>
            <w:right w:val="none" w:sz="0" w:space="0" w:color="auto"/>
          </w:divBdr>
          <w:divsChild>
            <w:div w:id="1806966282">
              <w:marLeft w:val="0"/>
              <w:marRight w:val="0"/>
              <w:marTop w:val="0"/>
              <w:marBottom w:val="0"/>
              <w:divBdr>
                <w:top w:val="none" w:sz="0" w:space="0" w:color="auto"/>
                <w:left w:val="none" w:sz="0" w:space="0" w:color="auto"/>
                <w:bottom w:val="none" w:sz="0" w:space="0" w:color="auto"/>
                <w:right w:val="none" w:sz="0" w:space="0" w:color="auto"/>
              </w:divBdr>
            </w:div>
          </w:divsChild>
        </w:div>
        <w:div w:id="1463572576">
          <w:marLeft w:val="0"/>
          <w:marRight w:val="0"/>
          <w:marTop w:val="0"/>
          <w:marBottom w:val="0"/>
          <w:divBdr>
            <w:top w:val="none" w:sz="0" w:space="0" w:color="auto"/>
            <w:left w:val="none" w:sz="0" w:space="0" w:color="auto"/>
            <w:bottom w:val="none" w:sz="0" w:space="0" w:color="auto"/>
            <w:right w:val="none" w:sz="0" w:space="0" w:color="auto"/>
          </w:divBdr>
          <w:divsChild>
            <w:div w:id="39593602">
              <w:marLeft w:val="0"/>
              <w:marRight w:val="0"/>
              <w:marTop w:val="0"/>
              <w:marBottom w:val="0"/>
              <w:divBdr>
                <w:top w:val="none" w:sz="0" w:space="0" w:color="auto"/>
                <w:left w:val="none" w:sz="0" w:space="0" w:color="auto"/>
                <w:bottom w:val="none" w:sz="0" w:space="0" w:color="auto"/>
                <w:right w:val="none" w:sz="0" w:space="0" w:color="auto"/>
              </w:divBdr>
            </w:div>
          </w:divsChild>
        </w:div>
        <w:div w:id="1861581559">
          <w:marLeft w:val="0"/>
          <w:marRight w:val="0"/>
          <w:marTop w:val="0"/>
          <w:marBottom w:val="0"/>
          <w:divBdr>
            <w:top w:val="none" w:sz="0" w:space="0" w:color="auto"/>
            <w:left w:val="none" w:sz="0" w:space="0" w:color="auto"/>
            <w:bottom w:val="none" w:sz="0" w:space="0" w:color="auto"/>
            <w:right w:val="none" w:sz="0" w:space="0" w:color="auto"/>
          </w:divBdr>
          <w:divsChild>
            <w:div w:id="93329516">
              <w:marLeft w:val="0"/>
              <w:marRight w:val="0"/>
              <w:marTop w:val="0"/>
              <w:marBottom w:val="0"/>
              <w:divBdr>
                <w:top w:val="none" w:sz="0" w:space="0" w:color="auto"/>
                <w:left w:val="none" w:sz="0" w:space="0" w:color="auto"/>
                <w:bottom w:val="none" w:sz="0" w:space="0" w:color="auto"/>
                <w:right w:val="none" w:sz="0" w:space="0" w:color="auto"/>
              </w:divBdr>
            </w:div>
          </w:divsChild>
        </w:div>
        <w:div w:id="1892492927">
          <w:marLeft w:val="0"/>
          <w:marRight w:val="0"/>
          <w:marTop w:val="0"/>
          <w:marBottom w:val="0"/>
          <w:divBdr>
            <w:top w:val="none" w:sz="0" w:space="0" w:color="auto"/>
            <w:left w:val="none" w:sz="0" w:space="0" w:color="auto"/>
            <w:bottom w:val="none" w:sz="0" w:space="0" w:color="auto"/>
            <w:right w:val="none" w:sz="0" w:space="0" w:color="auto"/>
          </w:divBdr>
          <w:divsChild>
            <w:div w:id="16322918">
              <w:marLeft w:val="0"/>
              <w:marRight w:val="0"/>
              <w:marTop w:val="0"/>
              <w:marBottom w:val="0"/>
              <w:divBdr>
                <w:top w:val="none" w:sz="0" w:space="0" w:color="auto"/>
                <w:left w:val="none" w:sz="0" w:space="0" w:color="auto"/>
                <w:bottom w:val="none" w:sz="0" w:space="0" w:color="auto"/>
                <w:right w:val="none" w:sz="0" w:space="0" w:color="auto"/>
              </w:divBdr>
            </w:div>
          </w:divsChild>
        </w:div>
        <w:div w:id="890769731">
          <w:marLeft w:val="0"/>
          <w:marRight w:val="0"/>
          <w:marTop w:val="0"/>
          <w:marBottom w:val="0"/>
          <w:divBdr>
            <w:top w:val="none" w:sz="0" w:space="0" w:color="auto"/>
            <w:left w:val="none" w:sz="0" w:space="0" w:color="auto"/>
            <w:bottom w:val="none" w:sz="0" w:space="0" w:color="auto"/>
            <w:right w:val="none" w:sz="0" w:space="0" w:color="auto"/>
          </w:divBdr>
          <w:divsChild>
            <w:div w:id="606884411">
              <w:marLeft w:val="0"/>
              <w:marRight w:val="0"/>
              <w:marTop w:val="0"/>
              <w:marBottom w:val="0"/>
              <w:divBdr>
                <w:top w:val="none" w:sz="0" w:space="0" w:color="auto"/>
                <w:left w:val="none" w:sz="0" w:space="0" w:color="auto"/>
                <w:bottom w:val="none" w:sz="0" w:space="0" w:color="auto"/>
                <w:right w:val="none" w:sz="0" w:space="0" w:color="auto"/>
              </w:divBdr>
            </w:div>
          </w:divsChild>
        </w:div>
        <w:div w:id="1807157765">
          <w:marLeft w:val="0"/>
          <w:marRight w:val="0"/>
          <w:marTop w:val="0"/>
          <w:marBottom w:val="0"/>
          <w:divBdr>
            <w:top w:val="none" w:sz="0" w:space="0" w:color="auto"/>
            <w:left w:val="none" w:sz="0" w:space="0" w:color="auto"/>
            <w:bottom w:val="none" w:sz="0" w:space="0" w:color="auto"/>
            <w:right w:val="none" w:sz="0" w:space="0" w:color="auto"/>
          </w:divBdr>
          <w:divsChild>
            <w:div w:id="1407417259">
              <w:marLeft w:val="0"/>
              <w:marRight w:val="0"/>
              <w:marTop w:val="0"/>
              <w:marBottom w:val="0"/>
              <w:divBdr>
                <w:top w:val="none" w:sz="0" w:space="0" w:color="auto"/>
                <w:left w:val="none" w:sz="0" w:space="0" w:color="auto"/>
                <w:bottom w:val="none" w:sz="0" w:space="0" w:color="auto"/>
                <w:right w:val="none" w:sz="0" w:space="0" w:color="auto"/>
              </w:divBdr>
            </w:div>
          </w:divsChild>
        </w:div>
        <w:div w:id="502741389">
          <w:marLeft w:val="0"/>
          <w:marRight w:val="0"/>
          <w:marTop w:val="0"/>
          <w:marBottom w:val="0"/>
          <w:divBdr>
            <w:top w:val="none" w:sz="0" w:space="0" w:color="auto"/>
            <w:left w:val="none" w:sz="0" w:space="0" w:color="auto"/>
            <w:bottom w:val="none" w:sz="0" w:space="0" w:color="auto"/>
            <w:right w:val="none" w:sz="0" w:space="0" w:color="auto"/>
          </w:divBdr>
          <w:divsChild>
            <w:div w:id="2013531221">
              <w:marLeft w:val="0"/>
              <w:marRight w:val="0"/>
              <w:marTop w:val="0"/>
              <w:marBottom w:val="0"/>
              <w:divBdr>
                <w:top w:val="none" w:sz="0" w:space="0" w:color="auto"/>
                <w:left w:val="none" w:sz="0" w:space="0" w:color="auto"/>
                <w:bottom w:val="none" w:sz="0" w:space="0" w:color="auto"/>
                <w:right w:val="none" w:sz="0" w:space="0" w:color="auto"/>
              </w:divBdr>
            </w:div>
          </w:divsChild>
        </w:div>
        <w:div w:id="1402290813">
          <w:marLeft w:val="0"/>
          <w:marRight w:val="0"/>
          <w:marTop w:val="0"/>
          <w:marBottom w:val="0"/>
          <w:divBdr>
            <w:top w:val="none" w:sz="0" w:space="0" w:color="auto"/>
            <w:left w:val="none" w:sz="0" w:space="0" w:color="auto"/>
            <w:bottom w:val="none" w:sz="0" w:space="0" w:color="auto"/>
            <w:right w:val="none" w:sz="0" w:space="0" w:color="auto"/>
          </w:divBdr>
          <w:divsChild>
            <w:div w:id="1633361327">
              <w:marLeft w:val="0"/>
              <w:marRight w:val="0"/>
              <w:marTop w:val="0"/>
              <w:marBottom w:val="0"/>
              <w:divBdr>
                <w:top w:val="none" w:sz="0" w:space="0" w:color="auto"/>
                <w:left w:val="none" w:sz="0" w:space="0" w:color="auto"/>
                <w:bottom w:val="none" w:sz="0" w:space="0" w:color="auto"/>
                <w:right w:val="none" w:sz="0" w:space="0" w:color="auto"/>
              </w:divBdr>
            </w:div>
          </w:divsChild>
        </w:div>
        <w:div w:id="1772240589">
          <w:marLeft w:val="0"/>
          <w:marRight w:val="0"/>
          <w:marTop w:val="0"/>
          <w:marBottom w:val="0"/>
          <w:divBdr>
            <w:top w:val="none" w:sz="0" w:space="0" w:color="auto"/>
            <w:left w:val="none" w:sz="0" w:space="0" w:color="auto"/>
            <w:bottom w:val="none" w:sz="0" w:space="0" w:color="auto"/>
            <w:right w:val="none" w:sz="0" w:space="0" w:color="auto"/>
          </w:divBdr>
          <w:divsChild>
            <w:div w:id="1448544599">
              <w:marLeft w:val="0"/>
              <w:marRight w:val="0"/>
              <w:marTop w:val="0"/>
              <w:marBottom w:val="0"/>
              <w:divBdr>
                <w:top w:val="none" w:sz="0" w:space="0" w:color="auto"/>
                <w:left w:val="none" w:sz="0" w:space="0" w:color="auto"/>
                <w:bottom w:val="none" w:sz="0" w:space="0" w:color="auto"/>
                <w:right w:val="none" w:sz="0" w:space="0" w:color="auto"/>
              </w:divBdr>
            </w:div>
          </w:divsChild>
        </w:div>
        <w:div w:id="160238641">
          <w:marLeft w:val="0"/>
          <w:marRight w:val="0"/>
          <w:marTop w:val="0"/>
          <w:marBottom w:val="0"/>
          <w:divBdr>
            <w:top w:val="none" w:sz="0" w:space="0" w:color="auto"/>
            <w:left w:val="none" w:sz="0" w:space="0" w:color="auto"/>
            <w:bottom w:val="none" w:sz="0" w:space="0" w:color="auto"/>
            <w:right w:val="none" w:sz="0" w:space="0" w:color="auto"/>
          </w:divBdr>
          <w:divsChild>
            <w:div w:id="1472283082">
              <w:marLeft w:val="0"/>
              <w:marRight w:val="0"/>
              <w:marTop w:val="0"/>
              <w:marBottom w:val="0"/>
              <w:divBdr>
                <w:top w:val="none" w:sz="0" w:space="0" w:color="auto"/>
                <w:left w:val="none" w:sz="0" w:space="0" w:color="auto"/>
                <w:bottom w:val="none" w:sz="0" w:space="0" w:color="auto"/>
                <w:right w:val="none" w:sz="0" w:space="0" w:color="auto"/>
              </w:divBdr>
            </w:div>
          </w:divsChild>
        </w:div>
        <w:div w:id="496190918">
          <w:marLeft w:val="0"/>
          <w:marRight w:val="0"/>
          <w:marTop w:val="0"/>
          <w:marBottom w:val="0"/>
          <w:divBdr>
            <w:top w:val="none" w:sz="0" w:space="0" w:color="auto"/>
            <w:left w:val="none" w:sz="0" w:space="0" w:color="auto"/>
            <w:bottom w:val="none" w:sz="0" w:space="0" w:color="auto"/>
            <w:right w:val="none" w:sz="0" w:space="0" w:color="auto"/>
          </w:divBdr>
          <w:divsChild>
            <w:div w:id="1377044535">
              <w:marLeft w:val="0"/>
              <w:marRight w:val="0"/>
              <w:marTop w:val="0"/>
              <w:marBottom w:val="0"/>
              <w:divBdr>
                <w:top w:val="none" w:sz="0" w:space="0" w:color="auto"/>
                <w:left w:val="none" w:sz="0" w:space="0" w:color="auto"/>
                <w:bottom w:val="none" w:sz="0" w:space="0" w:color="auto"/>
                <w:right w:val="none" w:sz="0" w:space="0" w:color="auto"/>
              </w:divBdr>
            </w:div>
          </w:divsChild>
        </w:div>
        <w:div w:id="738207359">
          <w:marLeft w:val="0"/>
          <w:marRight w:val="0"/>
          <w:marTop w:val="0"/>
          <w:marBottom w:val="0"/>
          <w:divBdr>
            <w:top w:val="none" w:sz="0" w:space="0" w:color="auto"/>
            <w:left w:val="none" w:sz="0" w:space="0" w:color="auto"/>
            <w:bottom w:val="none" w:sz="0" w:space="0" w:color="auto"/>
            <w:right w:val="none" w:sz="0" w:space="0" w:color="auto"/>
          </w:divBdr>
          <w:divsChild>
            <w:div w:id="753556287">
              <w:marLeft w:val="0"/>
              <w:marRight w:val="0"/>
              <w:marTop w:val="0"/>
              <w:marBottom w:val="0"/>
              <w:divBdr>
                <w:top w:val="none" w:sz="0" w:space="0" w:color="auto"/>
                <w:left w:val="none" w:sz="0" w:space="0" w:color="auto"/>
                <w:bottom w:val="none" w:sz="0" w:space="0" w:color="auto"/>
                <w:right w:val="none" w:sz="0" w:space="0" w:color="auto"/>
              </w:divBdr>
            </w:div>
          </w:divsChild>
        </w:div>
        <w:div w:id="429087484">
          <w:marLeft w:val="0"/>
          <w:marRight w:val="0"/>
          <w:marTop w:val="0"/>
          <w:marBottom w:val="0"/>
          <w:divBdr>
            <w:top w:val="none" w:sz="0" w:space="0" w:color="auto"/>
            <w:left w:val="none" w:sz="0" w:space="0" w:color="auto"/>
            <w:bottom w:val="none" w:sz="0" w:space="0" w:color="auto"/>
            <w:right w:val="none" w:sz="0" w:space="0" w:color="auto"/>
          </w:divBdr>
          <w:divsChild>
            <w:div w:id="1509901868">
              <w:marLeft w:val="0"/>
              <w:marRight w:val="0"/>
              <w:marTop w:val="0"/>
              <w:marBottom w:val="0"/>
              <w:divBdr>
                <w:top w:val="none" w:sz="0" w:space="0" w:color="auto"/>
                <w:left w:val="none" w:sz="0" w:space="0" w:color="auto"/>
                <w:bottom w:val="none" w:sz="0" w:space="0" w:color="auto"/>
                <w:right w:val="none" w:sz="0" w:space="0" w:color="auto"/>
              </w:divBdr>
            </w:div>
          </w:divsChild>
        </w:div>
        <w:div w:id="684290232">
          <w:marLeft w:val="0"/>
          <w:marRight w:val="0"/>
          <w:marTop w:val="0"/>
          <w:marBottom w:val="0"/>
          <w:divBdr>
            <w:top w:val="none" w:sz="0" w:space="0" w:color="auto"/>
            <w:left w:val="none" w:sz="0" w:space="0" w:color="auto"/>
            <w:bottom w:val="none" w:sz="0" w:space="0" w:color="auto"/>
            <w:right w:val="none" w:sz="0" w:space="0" w:color="auto"/>
          </w:divBdr>
          <w:divsChild>
            <w:div w:id="143548557">
              <w:marLeft w:val="0"/>
              <w:marRight w:val="0"/>
              <w:marTop w:val="0"/>
              <w:marBottom w:val="0"/>
              <w:divBdr>
                <w:top w:val="none" w:sz="0" w:space="0" w:color="auto"/>
                <w:left w:val="none" w:sz="0" w:space="0" w:color="auto"/>
                <w:bottom w:val="none" w:sz="0" w:space="0" w:color="auto"/>
                <w:right w:val="none" w:sz="0" w:space="0" w:color="auto"/>
              </w:divBdr>
            </w:div>
          </w:divsChild>
        </w:div>
        <w:div w:id="1416853968">
          <w:marLeft w:val="0"/>
          <w:marRight w:val="0"/>
          <w:marTop w:val="0"/>
          <w:marBottom w:val="0"/>
          <w:divBdr>
            <w:top w:val="none" w:sz="0" w:space="0" w:color="auto"/>
            <w:left w:val="none" w:sz="0" w:space="0" w:color="auto"/>
            <w:bottom w:val="none" w:sz="0" w:space="0" w:color="auto"/>
            <w:right w:val="none" w:sz="0" w:space="0" w:color="auto"/>
          </w:divBdr>
          <w:divsChild>
            <w:div w:id="2074692352">
              <w:marLeft w:val="0"/>
              <w:marRight w:val="0"/>
              <w:marTop w:val="0"/>
              <w:marBottom w:val="0"/>
              <w:divBdr>
                <w:top w:val="none" w:sz="0" w:space="0" w:color="auto"/>
                <w:left w:val="none" w:sz="0" w:space="0" w:color="auto"/>
                <w:bottom w:val="none" w:sz="0" w:space="0" w:color="auto"/>
                <w:right w:val="none" w:sz="0" w:space="0" w:color="auto"/>
              </w:divBdr>
            </w:div>
          </w:divsChild>
        </w:div>
        <w:div w:id="533931503">
          <w:marLeft w:val="0"/>
          <w:marRight w:val="0"/>
          <w:marTop w:val="0"/>
          <w:marBottom w:val="0"/>
          <w:divBdr>
            <w:top w:val="none" w:sz="0" w:space="0" w:color="auto"/>
            <w:left w:val="none" w:sz="0" w:space="0" w:color="auto"/>
            <w:bottom w:val="none" w:sz="0" w:space="0" w:color="auto"/>
            <w:right w:val="none" w:sz="0" w:space="0" w:color="auto"/>
          </w:divBdr>
          <w:divsChild>
            <w:div w:id="1190682258">
              <w:marLeft w:val="0"/>
              <w:marRight w:val="0"/>
              <w:marTop w:val="0"/>
              <w:marBottom w:val="0"/>
              <w:divBdr>
                <w:top w:val="none" w:sz="0" w:space="0" w:color="auto"/>
                <w:left w:val="none" w:sz="0" w:space="0" w:color="auto"/>
                <w:bottom w:val="none" w:sz="0" w:space="0" w:color="auto"/>
                <w:right w:val="none" w:sz="0" w:space="0" w:color="auto"/>
              </w:divBdr>
            </w:div>
          </w:divsChild>
        </w:div>
        <w:div w:id="1748258761">
          <w:marLeft w:val="0"/>
          <w:marRight w:val="0"/>
          <w:marTop w:val="0"/>
          <w:marBottom w:val="0"/>
          <w:divBdr>
            <w:top w:val="none" w:sz="0" w:space="0" w:color="auto"/>
            <w:left w:val="none" w:sz="0" w:space="0" w:color="auto"/>
            <w:bottom w:val="none" w:sz="0" w:space="0" w:color="auto"/>
            <w:right w:val="none" w:sz="0" w:space="0" w:color="auto"/>
          </w:divBdr>
          <w:divsChild>
            <w:div w:id="1371612018">
              <w:marLeft w:val="0"/>
              <w:marRight w:val="0"/>
              <w:marTop w:val="0"/>
              <w:marBottom w:val="0"/>
              <w:divBdr>
                <w:top w:val="none" w:sz="0" w:space="0" w:color="auto"/>
                <w:left w:val="none" w:sz="0" w:space="0" w:color="auto"/>
                <w:bottom w:val="none" w:sz="0" w:space="0" w:color="auto"/>
                <w:right w:val="none" w:sz="0" w:space="0" w:color="auto"/>
              </w:divBdr>
            </w:div>
          </w:divsChild>
        </w:div>
        <w:div w:id="942036551">
          <w:marLeft w:val="0"/>
          <w:marRight w:val="0"/>
          <w:marTop w:val="0"/>
          <w:marBottom w:val="0"/>
          <w:divBdr>
            <w:top w:val="none" w:sz="0" w:space="0" w:color="auto"/>
            <w:left w:val="none" w:sz="0" w:space="0" w:color="auto"/>
            <w:bottom w:val="none" w:sz="0" w:space="0" w:color="auto"/>
            <w:right w:val="none" w:sz="0" w:space="0" w:color="auto"/>
          </w:divBdr>
          <w:divsChild>
            <w:div w:id="1992058064">
              <w:marLeft w:val="0"/>
              <w:marRight w:val="0"/>
              <w:marTop w:val="0"/>
              <w:marBottom w:val="0"/>
              <w:divBdr>
                <w:top w:val="none" w:sz="0" w:space="0" w:color="auto"/>
                <w:left w:val="none" w:sz="0" w:space="0" w:color="auto"/>
                <w:bottom w:val="none" w:sz="0" w:space="0" w:color="auto"/>
                <w:right w:val="none" w:sz="0" w:space="0" w:color="auto"/>
              </w:divBdr>
            </w:div>
          </w:divsChild>
        </w:div>
        <w:div w:id="1486818098">
          <w:marLeft w:val="0"/>
          <w:marRight w:val="0"/>
          <w:marTop w:val="0"/>
          <w:marBottom w:val="0"/>
          <w:divBdr>
            <w:top w:val="none" w:sz="0" w:space="0" w:color="auto"/>
            <w:left w:val="none" w:sz="0" w:space="0" w:color="auto"/>
            <w:bottom w:val="none" w:sz="0" w:space="0" w:color="auto"/>
            <w:right w:val="none" w:sz="0" w:space="0" w:color="auto"/>
          </w:divBdr>
          <w:divsChild>
            <w:div w:id="1551572923">
              <w:marLeft w:val="0"/>
              <w:marRight w:val="0"/>
              <w:marTop w:val="0"/>
              <w:marBottom w:val="0"/>
              <w:divBdr>
                <w:top w:val="none" w:sz="0" w:space="0" w:color="auto"/>
                <w:left w:val="none" w:sz="0" w:space="0" w:color="auto"/>
                <w:bottom w:val="none" w:sz="0" w:space="0" w:color="auto"/>
                <w:right w:val="none" w:sz="0" w:space="0" w:color="auto"/>
              </w:divBdr>
            </w:div>
          </w:divsChild>
        </w:div>
        <w:div w:id="1162312956">
          <w:marLeft w:val="0"/>
          <w:marRight w:val="0"/>
          <w:marTop w:val="0"/>
          <w:marBottom w:val="0"/>
          <w:divBdr>
            <w:top w:val="none" w:sz="0" w:space="0" w:color="auto"/>
            <w:left w:val="none" w:sz="0" w:space="0" w:color="auto"/>
            <w:bottom w:val="none" w:sz="0" w:space="0" w:color="auto"/>
            <w:right w:val="none" w:sz="0" w:space="0" w:color="auto"/>
          </w:divBdr>
          <w:divsChild>
            <w:div w:id="98256873">
              <w:marLeft w:val="0"/>
              <w:marRight w:val="0"/>
              <w:marTop w:val="0"/>
              <w:marBottom w:val="0"/>
              <w:divBdr>
                <w:top w:val="none" w:sz="0" w:space="0" w:color="auto"/>
                <w:left w:val="none" w:sz="0" w:space="0" w:color="auto"/>
                <w:bottom w:val="none" w:sz="0" w:space="0" w:color="auto"/>
                <w:right w:val="none" w:sz="0" w:space="0" w:color="auto"/>
              </w:divBdr>
            </w:div>
          </w:divsChild>
        </w:div>
        <w:div w:id="2109570601">
          <w:marLeft w:val="0"/>
          <w:marRight w:val="0"/>
          <w:marTop w:val="0"/>
          <w:marBottom w:val="0"/>
          <w:divBdr>
            <w:top w:val="none" w:sz="0" w:space="0" w:color="auto"/>
            <w:left w:val="none" w:sz="0" w:space="0" w:color="auto"/>
            <w:bottom w:val="none" w:sz="0" w:space="0" w:color="auto"/>
            <w:right w:val="none" w:sz="0" w:space="0" w:color="auto"/>
          </w:divBdr>
          <w:divsChild>
            <w:div w:id="150104401">
              <w:marLeft w:val="0"/>
              <w:marRight w:val="0"/>
              <w:marTop w:val="0"/>
              <w:marBottom w:val="0"/>
              <w:divBdr>
                <w:top w:val="none" w:sz="0" w:space="0" w:color="auto"/>
                <w:left w:val="none" w:sz="0" w:space="0" w:color="auto"/>
                <w:bottom w:val="none" w:sz="0" w:space="0" w:color="auto"/>
                <w:right w:val="none" w:sz="0" w:space="0" w:color="auto"/>
              </w:divBdr>
            </w:div>
          </w:divsChild>
        </w:div>
        <w:div w:id="137454152">
          <w:marLeft w:val="0"/>
          <w:marRight w:val="0"/>
          <w:marTop w:val="0"/>
          <w:marBottom w:val="0"/>
          <w:divBdr>
            <w:top w:val="none" w:sz="0" w:space="0" w:color="auto"/>
            <w:left w:val="none" w:sz="0" w:space="0" w:color="auto"/>
            <w:bottom w:val="none" w:sz="0" w:space="0" w:color="auto"/>
            <w:right w:val="none" w:sz="0" w:space="0" w:color="auto"/>
          </w:divBdr>
          <w:divsChild>
            <w:div w:id="483621159">
              <w:marLeft w:val="0"/>
              <w:marRight w:val="0"/>
              <w:marTop w:val="0"/>
              <w:marBottom w:val="0"/>
              <w:divBdr>
                <w:top w:val="none" w:sz="0" w:space="0" w:color="auto"/>
                <w:left w:val="none" w:sz="0" w:space="0" w:color="auto"/>
                <w:bottom w:val="none" w:sz="0" w:space="0" w:color="auto"/>
                <w:right w:val="none" w:sz="0" w:space="0" w:color="auto"/>
              </w:divBdr>
            </w:div>
          </w:divsChild>
        </w:div>
        <w:div w:id="621573140">
          <w:marLeft w:val="0"/>
          <w:marRight w:val="0"/>
          <w:marTop w:val="0"/>
          <w:marBottom w:val="0"/>
          <w:divBdr>
            <w:top w:val="none" w:sz="0" w:space="0" w:color="auto"/>
            <w:left w:val="none" w:sz="0" w:space="0" w:color="auto"/>
            <w:bottom w:val="none" w:sz="0" w:space="0" w:color="auto"/>
            <w:right w:val="none" w:sz="0" w:space="0" w:color="auto"/>
          </w:divBdr>
          <w:divsChild>
            <w:div w:id="232471817">
              <w:marLeft w:val="0"/>
              <w:marRight w:val="0"/>
              <w:marTop w:val="0"/>
              <w:marBottom w:val="0"/>
              <w:divBdr>
                <w:top w:val="none" w:sz="0" w:space="0" w:color="auto"/>
                <w:left w:val="none" w:sz="0" w:space="0" w:color="auto"/>
                <w:bottom w:val="none" w:sz="0" w:space="0" w:color="auto"/>
                <w:right w:val="none" w:sz="0" w:space="0" w:color="auto"/>
              </w:divBdr>
            </w:div>
          </w:divsChild>
        </w:div>
        <w:div w:id="475148213">
          <w:marLeft w:val="0"/>
          <w:marRight w:val="0"/>
          <w:marTop w:val="0"/>
          <w:marBottom w:val="0"/>
          <w:divBdr>
            <w:top w:val="none" w:sz="0" w:space="0" w:color="auto"/>
            <w:left w:val="none" w:sz="0" w:space="0" w:color="auto"/>
            <w:bottom w:val="none" w:sz="0" w:space="0" w:color="auto"/>
            <w:right w:val="none" w:sz="0" w:space="0" w:color="auto"/>
          </w:divBdr>
          <w:divsChild>
            <w:div w:id="1189832402">
              <w:marLeft w:val="0"/>
              <w:marRight w:val="0"/>
              <w:marTop w:val="0"/>
              <w:marBottom w:val="0"/>
              <w:divBdr>
                <w:top w:val="none" w:sz="0" w:space="0" w:color="auto"/>
                <w:left w:val="none" w:sz="0" w:space="0" w:color="auto"/>
                <w:bottom w:val="none" w:sz="0" w:space="0" w:color="auto"/>
                <w:right w:val="none" w:sz="0" w:space="0" w:color="auto"/>
              </w:divBdr>
            </w:div>
          </w:divsChild>
        </w:div>
        <w:div w:id="545676457">
          <w:marLeft w:val="0"/>
          <w:marRight w:val="0"/>
          <w:marTop w:val="0"/>
          <w:marBottom w:val="0"/>
          <w:divBdr>
            <w:top w:val="none" w:sz="0" w:space="0" w:color="auto"/>
            <w:left w:val="none" w:sz="0" w:space="0" w:color="auto"/>
            <w:bottom w:val="none" w:sz="0" w:space="0" w:color="auto"/>
            <w:right w:val="none" w:sz="0" w:space="0" w:color="auto"/>
          </w:divBdr>
          <w:divsChild>
            <w:div w:id="1468165909">
              <w:marLeft w:val="0"/>
              <w:marRight w:val="0"/>
              <w:marTop w:val="0"/>
              <w:marBottom w:val="0"/>
              <w:divBdr>
                <w:top w:val="none" w:sz="0" w:space="0" w:color="auto"/>
                <w:left w:val="none" w:sz="0" w:space="0" w:color="auto"/>
                <w:bottom w:val="none" w:sz="0" w:space="0" w:color="auto"/>
                <w:right w:val="none" w:sz="0" w:space="0" w:color="auto"/>
              </w:divBdr>
            </w:div>
          </w:divsChild>
        </w:div>
        <w:div w:id="1776554338">
          <w:marLeft w:val="0"/>
          <w:marRight w:val="0"/>
          <w:marTop w:val="0"/>
          <w:marBottom w:val="0"/>
          <w:divBdr>
            <w:top w:val="none" w:sz="0" w:space="0" w:color="auto"/>
            <w:left w:val="none" w:sz="0" w:space="0" w:color="auto"/>
            <w:bottom w:val="none" w:sz="0" w:space="0" w:color="auto"/>
            <w:right w:val="none" w:sz="0" w:space="0" w:color="auto"/>
          </w:divBdr>
          <w:divsChild>
            <w:div w:id="2022583669">
              <w:marLeft w:val="0"/>
              <w:marRight w:val="0"/>
              <w:marTop w:val="0"/>
              <w:marBottom w:val="0"/>
              <w:divBdr>
                <w:top w:val="none" w:sz="0" w:space="0" w:color="auto"/>
                <w:left w:val="none" w:sz="0" w:space="0" w:color="auto"/>
                <w:bottom w:val="none" w:sz="0" w:space="0" w:color="auto"/>
                <w:right w:val="none" w:sz="0" w:space="0" w:color="auto"/>
              </w:divBdr>
            </w:div>
          </w:divsChild>
        </w:div>
        <w:div w:id="2048069544">
          <w:marLeft w:val="0"/>
          <w:marRight w:val="0"/>
          <w:marTop w:val="0"/>
          <w:marBottom w:val="0"/>
          <w:divBdr>
            <w:top w:val="none" w:sz="0" w:space="0" w:color="auto"/>
            <w:left w:val="none" w:sz="0" w:space="0" w:color="auto"/>
            <w:bottom w:val="none" w:sz="0" w:space="0" w:color="auto"/>
            <w:right w:val="none" w:sz="0" w:space="0" w:color="auto"/>
          </w:divBdr>
          <w:divsChild>
            <w:div w:id="1966307500">
              <w:marLeft w:val="0"/>
              <w:marRight w:val="0"/>
              <w:marTop w:val="0"/>
              <w:marBottom w:val="0"/>
              <w:divBdr>
                <w:top w:val="none" w:sz="0" w:space="0" w:color="auto"/>
                <w:left w:val="none" w:sz="0" w:space="0" w:color="auto"/>
                <w:bottom w:val="none" w:sz="0" w:space="0" w:color="auto"/>
                <w:right w:val="none" w:sz="0" w:space="0" w:color="auto"/>
              </w:divBdr>
            </w:div>
          </w:divsChild>
        </w:div>
        <w:div w:id="64450689">
          <w:marLeft w:val="0"/>
          <w:marRight w:val="0"/>
          <w:marTop w:val="0"/>
          <w:marBottom w:val="0"/>
          <w:divBdr>
            <w:top w:val="none" w:sz="0" w:space="0" w:color="auto"/>
            <w:left w:val="none" w:sz="0" w:space="0" w:color="auto"/>
            <w:bottom w:val="none" w:sz="0" w:space="0" w:color="auto"/>
            <w:right w:val="none" w:sz="0" w:space="0" w:color="auto"/>
          </w:divBdr>
          <w:divsChild>
            <w:div w:id="740105698">
              <w:marLeft w:val="0"/>
              <w:marRight w:val="0"/>
              <w:marTop w:val="0"/>
              <w:marBottom w:val="0"/>
              <w:divBdr>
                <w:top w:val="none" w:sz="0" w:space="0" w:color="auto"/>
                <w:left w:val="none" w:sz="0" w:space="0" w:color="auto"/>
                <w:bottom w:val="none" w:sz="0" w:space="0" w:color="auto"/>
                <w:right w:val="none" w:sz="0" w:space="0" w:color="auto"/>
              </w:divBdr>
            </w:div>
          </w:divsChild>
        </w:div>
        <w:div w:id="500001576">
          <w:marLeft w:val="0"/>
          <w:marRight w:val="0"/>
          <w:marTop w:val="0"/>
          <w:marBottom w:val="0"/>
          <w:divBdr>
            <w:top w:val="none" w:sz="0" w:space="0" w:color="auto"/>
            <w:left w:val="none" w:sz="0" w:space="0" w:color="auto"/>
            <w:bottom w:val="none" w:sz="0" w:space="0" w:color="auto"/>
            <w:right w:val="none" w:sz="0" w:space="0" w:color="auto"/>
          </w:divBdr>
          <w:divsChild>
            <w:div w:id="501509879">
              <w:marLeft w:val="0"/>
              <w:marRight w:val="0"/>
              <w:marTop w:val="0"/>
              <w:marBottom w:val="0"/>
              <w:divBdr>
                <w:top w:val="none" w:sz="0" w:space="0" w:color="auto"/>
                <w:left w:val="none" w:sz="0" w:space="0" w:color="auto"/>
                <w:bottom w:val="none" w:sz="0" w:space="0" w:color="auto"/>
                <w:right w:val="none" w:sz="0" w:space="0" w:color="auto"/>
              </w:divBdr>
            </w:div>
          </w:divsChild>
        </w:div>
        <w:div w:id="1822260980">
          <w:marLeft w:val="0"/>
          <w:marRight w:val="0"/>
          <w:marTop w:val="0"/>
          <w:marBottom w:val="0"/>
          <w:divBdr>
            <w:top w:val="none" w:sz="0" w:space="0" w:color="auto"/>
            <w:left w:val="none" w:sz="0" w:space="0" w:color="auto"/>
            <w:bottom w:val="none" w:sz="0" w:space="0" w:color="auto"/>
            <w:right w:val="none" w:sz="0" w:space="0" w:color="auto"/>
          </w:divBdr>
          <w:divsChild>
            <w:div w:id="362635013">
              <w:marLeft w:val="0"/>
              <w:marRight w:val="0"/>
              <w:marTop w:val="0"/>
              <w:marBottom w:val="0"/>
              <w:divBdr>
                <w:top w:val="none" w:sz="0" w:space="0" w:color="auto"/>
                <w:left w:val="none" w:sz="0" w:space="0" w:color="auto"/>
                <w:bottom w:val="none" w:sz="0" w:space="0" w:color="auto"/>
                <w:right w:val="none" w:sz="0" w:space="0" w:color="auto"/>
              </w:divBdr>
            </w:div>
          </w:divsChild>
        </w:div>
        <w:div w:id="1302539913">
          <w:marLeft w:val="0"/>
          <w:marRight w:val="0"/>
          <w:marTop w:val="0"/>
          <w:marBottom w:val="0"/>
          <w:divBdr>
            <w:top w:val="none" w:sz="0" w:space="0" w:color="auto"/>
            <w:left w:val="none" w:sz="0" w:space="0" w:color="auto"/>
            <w:bottom w:val="none" w:sz="0" w:space="0" w:color="auto"/>
            <w:right w:val="none" w:sz="0" w:space="0" w:color="auto"/>
          </w:divBdr>
          <w:divsChild>
            <w:div w:id="163321396">
              <w:marLeft w:val="0"/>
              <w:marRight w:val="0"/>
              <w:marTop w:val="0"/>
              <w:marBottom w:val="0"/>
              <w:divBdr>
                <w:top w:val="none" w:sz="0" w:space="0" w:color="auto"/>
                <w:left w:val="none" w:sz="0" w:space="0" w:color="auto"/>
                <w:bottom w:val="none" w:sz="0" w:space="0" w:color="auto"/>
                <w:right w:val="none" w:sz="0" w:space="0" w:color="auto"/>
              </w:divBdr>
            </w:div>
          </w:divsChild>
        </w:div>
        <w:div w:id="2036421356">
          <w:marLeft w:val="0"/>
          <w:marRight w:val="0"/>
          <w:marTop w:val="0"/>
          <w:marBottom w:val="0"/>
          <w:divBdr>
            <w:top w:val="none" w:sz="0" w:space="0" w:color="auto"/>
            <w:left w:val="none" w:sz="0" w:space="0" w:color="auto"/>
            <w:bottom w:val="none" w:sz="0" w:space="0" w:color="auto"/>
            <w:right w:val="none" w:sz="0" w:space="0" w:color="auto"/>
          </w:divBdr>
          <w:divsChild>
            <w:div w:id="1415741108">
              <w:marLeft w:val="0"/>
              <w:marRight w:val="0"/>
              <w:marTop w:val="0"/>
              <w:marBottom w:val="0"/>
              <w:divBdr>
                <w:top w:val="none" w:sz="0" w:space="0" w:color="auto"/>
                <w:left w:val="none" w:sz="0" w:space="0" w:color="auto"/>
                <w:bottom w:val="none" w:sz="0" w:space="0" w:color="auto"/>
                <w:right w:val="none" w:sz="0" w:space="0" w:color="auto"/>
              </w:divBdr>
            </w:div>
          </w:divsChild>
        </w:div>
        <w:div w:id="1189102222">
          <w:marLeft w:val="0"/>
          <w:marRight w:val="0"/>
          <w:marTop w:val="0"/>
          <w:marBottom w:val="0"/>
          <w:divBdr>
            <w:top w:val="none" w:sz="0" w:space="0" w:color="auto"/>
            <w:left w:val="none" w:sz="0" w:space="0" w:color="auto"/>
            <w:bottom w:val="none" w:sz="0" w:space="0" w:color="auto"/>
            <w:right w:val="none" w:sz="0" w:space="0" w:color="auto"/>
          </w:divBdr>
          <w:divsChild>
            <w:div w:id="714811947">
              <w:marLeft w:val="0"/>
              <w:marRight w:val="0"/>
              <w:marTop w:val="0"/>
              <w:marBottom w:val="0"/>
              <w:divBdr>
                <w:top w:val="none" w:sz="0" w:space="0" w:color="auto"/>
                <w:left w:val="none" w:sz="0" w:space="0" w:color="auto"/>
                <w:bottom w:val="none" w:sz="0" w:space="0" w:color="auto"/>
                <w:right w:val="none" w:sz="0" w:space="0" w:color="auto"/>
              </w:divBdr>
            </w:div>
          </w:divsChild>
        </w:div>
        <w:div w:id="1700543574">
          <w:marLeft w:val="0"/>
          <w:marRight w:val="0"/>
          <w:marTop w:val="0"/>
          <w:marBottom w:val="0"/>
          <w:divBdr>
            <w:top w:val="none" w:sz="0" w:space="0" w:color="auto"/>
            <w:left w:val="none" w:sz="0" w:space="0" w:color="auto"/>
            <w:bottom w:val="none" w:sz="0" w:space="0" w:color="auto"/>
            <w:right w:val="none" w:sz="0" w:space="0" w:color="auto"/>
          </w:divBdr>
          <w:divsChild>
            <w:div w:id="1727296302">
              <w:marLeft w:val="0"/>
              <w:marRight w:val="0"/>
              <w:marTop w:val="0"/>
              <w:marBottom w:val="0"/>
              <w:divBdr>
                <w:top w:val="none" w:sz="0" w:space="0" w:color="auto"/>
                <w:left w:val="none" w:sz="0" w:space="0" w:color="auto"/>
                <w:bottom w:val="none" w:sz="0" w:space="0" w:color="auto"/>
                <w:right w:val="none" w:sz="0" w:space="0" w:color="auto"/>
              </w:divBdr>
            </w:div>
          </w:divsChild>
        </w:div>
        <w:div w:id="872691452">
          <w:marLeft w:val="0"/>
          <w:marRight w:val="0"/>
          <w:marTop w:val="0"/>
          <w:marBottom w:val="0"/>
          <w:divBdr>
            <w:top w:val="none" w:sz="0" w:space="0" w:color="auto"/>
            <w:left w:val="none" w:sz="0" w:space="0" w:color="auto"/>
            <w:bottom w:val="none" w:sz="0" w:space="0" w:color="auto"/>
            <w:right w:val="none" w:sz="0" w:space="0" w:color="auto"/>
          </w:divBdr>
          <w:divsChild>
            <w:div w:id="1258052018">
              <w:marLeft w:val="0"/>
              <w:marRight w:val="0"/>
              <w:marTop w:val="0"/>
              <w:marBottom w:val="0"/>
              <w:divBdr>
                <w:top w:val="none" w:sz="0" w:space="0" w:color="auto"/>
                <w:left w:val="none" w:sz="0" w:space="0" w:color="auto"/>
                <w:bottom w:val="none" w:sz="0" w:space="0" w:color="auto"/>
                <w:right w:val="none" w:sz="0" w:space="0" w:color="auto"/>
              </w:divBdr>
            </w:div>
          </w:divsChild>
        </w:div>
        <w:div w:id="815414380">
          <w:marLeft w:val="0"/>
          <w:marRight w:val="0"/>
          <w:marTop w:val="0"/>
          <w:marBottom w:val="0"/>
          <w:divBdr>
            <w:top w:val="none" w:sz="0" w:space="0" w:color="auto"/>
            <w:left w:val="none" w:sz="0" w:space="0" w:color="auto"/>
            <w:bottom w:val="none" w:sz="0" w:space="0" w:color="auto"/>
            <w:right w:val="none" w:sz="0" w:space="0" w:color="auto"/>
          </w:divBdr>
          <w:divsChild>
            <w:div w:id="2125415413">
              <w:marLeft w:val="0"/>
              <w:marRight w:val="0"/>
              <w:marTop w:val="0"/>
              <w:marBottom w:val="0"/>
              <w:divBdr>
                <w:top w:val="none" w:sz="0" w:space="0" w:color="auto"/>
                <w:left w:val="none" w:sz="0" w:space="0" w:color="auto"/>
                <w:bottom w:val="none" w:sz="0" w:space="0" w:color="auto"/>
                <w:right w:val="none" w:sz="0" w:space="0" w:color="auto"/>
              </w:divBdr>
            </w:div>
          </w:divsChild>
        </w:div>
        <w:div w:id="628165233">
          <w:marLeft w:val="0"/>
          <w:marRight w:val="0"/>
          <w:marTop w:val="0"/>
          <w:marBottom w:val="0"/>
          <w:divBdr>
            <w:top w:val="none" w:sz="0" w:space="0" w:color="auto"/>
            <w:left w:val="none" w:sz="0" w:space="0" w:color="auto"/>
            <w:bottom w:val="none" w:sz="0" w:space="0" w:color="auto"/>
            <w:right w:val="none" w:sz="0" w:space="0" w:color="auto"/>
          </w:divBdr>
          <w:divsChild>
            <w:div w:id="641614053">
              <w:marLeft w:val="0"/>
              <w:marRight w:val="0"/>
              <w:marTop w:val="0"/>
              <w:marBottom w:val="0"/>
              <w:divBdr>
                <w:top w:val="none" w:sz="0" w:space="0" w:color="auto"/>
                <w:left w:val="none" w:sz="0" w:space="0" w:color="auto"/>
                <w:bottom w:val="none" w:sz="0" w:space="0" w:color="auto"/>
                <w:right w:val="none" w:sz="0" w:space="0" w:color="auto"/>
              </w:divBdr>
            </w:div>
          </w:divsChild>
        </w:div>
        <w:div w:id="436756440">
          <w:marLeft w:val="0"/>
          <w:marRight w:val="0"/>
          <w:marTop w:val="0"/>
          <w:marBottom w:val="0"/>
          <w:divBdr>
            <w:top w:val="none" w:sz="0" w:space="0" w:color="auto"/>
            <w:left w:val="none" w:sz="0" w:space="0" w:color="auto"/>
            <w:bottom w:val="none" w:sz="0" w:space="0" w:color="auto"/>
            <w:right w:val="none" w:sz="0" w:space="0" w:color="auto"/>
          </w:divBdr>
          <w:divsChild>
            <w:div w:id="180365656">
              <w:marLeft w:val="0"/>
              <w:marRight w:val="0"/>
              <w:marTop w:val="0"/>
              <w:marBottom w:val="0"/>
              <w:divBdr>
                <w:top w:val="none" w:sz="0" w:space="0" w:color="auto"/>
                <w:left w:val="none" w:sz="0" w:space="0" w:color="auto"/>
                <w:bottom w:val="none" w:sz="0" w:space="0" w:color="auto"/>
                <w:right w:val="none" w:sz="0" w:space="0" w:color="auto"/>
              </w:divBdr>
            </w:div>
          </w:divsChild>
        </w:div>
        <w:div w:id="769667431">
          <w:marLeft w:val="0"/>
          <w:marRight w:val="0"/>
          <w:marTop w:val="0"/>
          <w:marBottom w:val="0"/>
          <w:divBdr>
            <w:top w:val="none" w:sz="0" w:space="0" w:color="auto"/>
            <w:left w:val="none" w:sz="0" w:space="0" w:color="auto"/>
            <w:bottom w:val="none" w:sz="0" w:space="0" w:color="auto"/>
            <w:right w:val="none" w:sz="0" w:space="0" w:color="auto"/>
          </w:divBdr>
          <w:divsChild>
            <w:div w:id="299310110">
              <w:marLeft w:val="0"/>
              <w:marRight w:val="0"/>
              <w:marTop w:val="0"/>
              <w:marBottom w:val="0"/>
              <w:divBdr>
                <w:top w:val="none" w:sz="0" w:space="0" w:color="auto"/>
                <w:left w:val="none" w:sz="0" w:space="0" w:color="auto"/>
                <w:bottom w:val="none" w:sz="0" w:space="0" w:color="auto"/>
                <w:right w:val="none" w:sz="0" w:space="0" w:color="auto"/>
              </w:divBdr>
            </w:div>
          </w:divsChild>
        </w:div>
        <w:div w:id="923801777">
          <w:marLeft w:val="0"/>
          <w:marRight w:val="0"/>
          <w:marTop w:val="0"/>
          <w:marBottom w:val="0"/>
          <w:divBdr>
            <w:top w:val="none" w:sz="0" w:space="0" w:color="auto"/>
            <w:left w:val="none" w:sz="0" w:space="0" w:color="auto"/>
            <w:bottom w:val="none" w:sz="0" w:space="0" w:color="auto"/>
            <w:right w:val="none" w:sz="0" w:space="0" w:color="auto"/>
          </w:divBdr>
          <w:divsChild>
            <w:div w:id="1744643466">
              <w:marLeft w:val="0"/>
              <w:marRight w:val="0"/>
              <w:marTop w:val="0"/>
              <w:marBottom w:val="0"/>
              <w:divBdr>
                <w:top w:val="none" w:sz="0" w:space="0" w:color="auto"/>
                <w:left w:val="none" w:sz="0" w:space="0" w:color="auto"/>
                <w:bottom w:val="none" w:sz="0" w:space="0" w:color="auto"/>
                <w:right w:val="none" w:sz="0" w:space="0" w:color="auto"/>
              </w:divBdr>
            </w:div>
          </w:divsChild>
        </w:div>
        <w:div w:id="63183831">
          <w:marLeft w:val="0"/>
          <w:marRight w:val="0"/>
          <w:marTop w:val="0"/>
          <w:marBottom w:val="0"/>
          <w:divBdr>
            <w:top w:val="none" w:sz="0" w:space="0" w:color="auto"/>
            <w:left w:val="none" w:sz="0" w:space="0" w:color="auto"/>
            <w:bottom w:val="none" w:sz="0" w:space="0" w:color="auto"/>
            <w:right w:val="none" w:sz="0" w:space="0" w:color="auto"/>
          </w:divBdr>
          <w:divsChild>
            <w:div w:id="1345353359">
              <w:marLeft w:val="0"/>
              <w:marRight w:val="0"/>
              <w:marTop w:val="0"/>
              <w:marBottom w:val="0"/>
              <w:divBdr>
                <w:top w:val="none" w:sz="0" w:space="0" w:color="auto"/>
                <w:left w:val="none" w:sz="0" w:space="0" w:color="auto"/>
                <w:bottom w:val="none" w:sz="0" w:space="0" w:color="auto"/>
                <w:right w:val="none" w:sz="0" w:space="0" w:color="auto"/>
              </w:divBdr>
            </w:div>
          </w:divsChild>
        </w:div>
        <w:div w:id="1303074574">
          <w:marLeft w:val="0"/>
          <w:marRight w:val="0"/>
          <w:marTop w:val="0"/>
          <w:marBottom w:val="0"/>
          <w:divBdr>
            <w:top w:val="none" w:sz="0" w:space="0" w:color="auto"/>
            <w:left w:val="none" w:sz="0" w:space="0" w:color="auto"/>
            <w:bottom w:val="none" w:sz="0" w:space="0" w:color="auto"/>
            <w:right w:val="none" w:sz="0" w:space="0" w:color="auto"/>
          </w:divBdr>
          <w:divsChild>
            <w:div w:id="432822000">
              <w:marLeft w:val="0"/>
              <w:marRight w:val="0"/>
              <w:marTop w:val="0"/>
              <w:marBottom w:val="0"/>
              <w:divBdr>
                <w:top w:val="none" w:sz="0" w:space="0" w:color="auto"/>
                <w:left w:val="none" w:sz="0" w:space="0" w:color="auto"/>
                <w:bottom w:val="none" w:sz="0" w:space="0" w:color="auto"/>
                <w:right w:val="none" w:sz="0" w:space="0" w:color="auto"/>
              </w:divBdr>
            </w:div>
          </w:divsChild>
        </w:div>
        <w:div w:id="957880731">
          <w:marLeft w:val="0"/>
          <w:marRight w:val="0"/>
          <w:marTop w:val="0"/>
          <w:marBottom w:val="0"/>
          <w:divBdr>
            <w:top w:val="none" w:sz="0" w:space="0" w:color="auto"/>
            <w:left w:val="none" w:sz="0" w:space="0" w:color="auto"/>
            <w:bottom w:val="none" w:sz="0" w:space="0" w:color="auto"/>
            <w:right w:val="none" w:sz="0" w:space="0" w:color="auto"/>
          </w:divBdr>
          <w:divsChild>
            <w:div w:id="1407067116">
              <w:marLeft w:val="0"/>
              <w:marRight w:val="0"/>
              <w:marTop w:val="0"/>
              <w:marBottom w:val="0"/>
              <w:divBdr>
                <w:top w:val="none" w:sz="0" w:space="0" w:color="auto"/>
                <w:left w:val="none" w:sz="0" w:space="0" w:color="auto"/>
                <w:bottom w:val="none" w:sz="0" w:space="0" w:color="auto"/>
                <w:right w:val="none" w:sz="0" w:space="0" w:color="auto"/>
              </w:divBdr>
            </w:div>
          </w:divsChild>
        </w:div>
        <w:div w:id="1592665113">
          <w:marLeft w:val="0"/>
          <w:marRight w:val="0"/>
          <w:marTop w:val="0"/>
          <w:marBottom w:val="0"/>
          <w:divBdr>
            <w:top w:val="none" w:sz="0" w:space="0" w:color="auto"/>
            <w:left w:val="none" w:sz="0" w:space="0" w:color="auto"/>
            <w:bottom w:val="none" w:sz="0" w:space="0" w:color="auto"/>
            <w:right w:val="none" w:sz="0" w:space="0" w:color="auto"/>
          </w:divBdr>
          <w:divsChild>
            <w:div w:id="1297763129">
              <w:marLeft w:val="0"/>
              <w:marRight w:val="0"/>
              <w:marTop w:val="0"/>
              <w:marBottom w:val="0"/>
              <w:divBdr>
                <w:top w:val="none" w:sz="0" w:space="0" w:color="auto"/>
                <w:left w:val="none" w:sz="0" w:space="0" w:color="auto"/>
                <w:bottom w:val="none" w:sz="0" w:space="0" w:color="auto"/>
                <w:right w:val="none" w:sz="0" w:space="0" w:color="auto"/>
              </w:divBdr>
            </w:div>
          </w:divsChild>
        </w:div>
        <w:div w:id="1878740509">
          <w:marLeft w:val="0"/>
          <w:marRight w:val="0"/>
          <w:marTop w:val="0"/>
          <w:marBottom w:val="0"/>
          <w:divBdr>
            <w:top w:val="none" w:sz="0" w:space="0" w:color="auto"/>
            <w:left w:val="none" w:sz="0" w:space="0" w:color="auto"/>
            <w:bottom w:val="none" w:sz="0" w:space="0" w:color="auto"/>
            <w:right w:val="none" w:sz="0" w:space="0" w:color="auto"/>
          </w:divBdr>
          <w:divsChild>
            <w:div w:id="1607688862">
              <w:marLeft w:val="0"/>
              <w:marRight w:val="0"/>
              <w:marTop w:val="0"/>
              <w:marBottom w:val="0"/>
              <w:divBdr>
                <w:top w:val="none" w:sz="0" w:space="0" w:color="auto"/>
                <w:left w:val="none" w:sz="0" w:space="0" w:color="auto"/>
                <w:bottom w:val="none" w:sz="0" w:space="0" w:color="auto"/>
                <w:right w:val="none" w:sz="0" w:space="0" w:color="auto"/>
              </w:divBdr>
            </w:div>
          </w:divsChild>
        </w:div>
        <w:div w:id="1335571055">
          <w:marLeft w:val="0"/>
          <w:marRight w:val="0"/>
          <w:marTop w:val="0"/>
          <w:marBottom w:val="0"/>
          <w:divBdr>
            <w:top w:val="none" w:sz="0" w:space="0" w:color="auto"/>
            <w:left w:val="none" w:sz="0" w:space="0" w:color="auto"/>
            <w:bottom w:val="none" w:sz="0" w:space="0" w:color="auto"/>
            <w:right w:val="none" w:sz="0" w:space="0" w:color="auto"/>
          </w:divBdr>
          <w:divsChild>
            <w:div w:id="997221709">
              <w:marLeft w:val="0"/>
              <w:marRight w:val="0"/>
              <w:marTop w:val="0"/>
              <w:marBottom w:val="0"/>
              <w:divBdr>
                <w:top w:val="none" w:sz="0" w:space="0" w:color="auto"/>
                <w:left w:val="none" w:sz="0" w:space="0" w:color="auto"/>
                <w:bottom w:val="none" w:sz="0" w:space="0" w:color="auto"/>
                <w:right w:val="none" w:sz="0" w:space="0" w:color="auto"/>
              </w:divBdr>
            </w:div>
          </w:divsChild>
        </w:div>
        <w:div w:id="1519539061">
          <w:marLeft w:val="0"/>
          <w:marRight w:val="0"/>
          <w:marTop w:val="0"/>
          <w:marBottom w:val="0"/>
          <w:divBdr>
            <w:top w:val="none" w:sz="0" w:space="0" w:color="auto"/>
            <w:left w:val="none" w:sz="0" w:space="0" w:color="auto"/>
            <w:bottom w:val="none" w:sz="0" w:space="0" w:color="auto"/>
            <w:right w:val="none" w:sz="0" w:space="0" w:color="auto"/>
          </w:divBdr>
          <w:divsChild>
            <w:div w:id="193664377">
              <w:marLeft w:val="0"/>
              <w:marRight w:val="0"/>
              <w:marTop w:val="0"/>
              <w:marBottom w:val="0"/>
              <w:divBdr>
                <w:top w:val="none" w:sz="0" w:space="0" w:color="auto"/>
                <w:left w:val="none" w:sz="0" w:space="0" w:color="auto"/>
                <w:bottom w:val="none" w:sz="0" w:space="0" w:color="auto"/>
                <w:right w:val="none" w:sz="0" w:space="0" w:color="auto"/>
              </w:divBdr>
            </w:div>
          </w:divsChild>
        </w:div>
        <w:div w:id="1930499597">
          <w:marLeft w:val="0"/>
          <w:marRight w:val="0"/>
          <w:marTop w:val="0"/>
          <w:marBottom w:val="0"/>
          <w:divBdr>
            <w:top w:val="none" w:sz="0" w:space="0" w:color="auto"/>
            <w:left w:val="none" w:sz="0" w:space="0" w:color="auto"/>
            <w:bottom w:val="none" w:sz="0" w:space="0" w:color="auto"/>
            <w:right w:val="none" w:sz="0" w:space="0" w:color="auto"/>
          </w:divBdr>
          <w:divsChild>
            <w:div w:id="1368290095">
              <w:marLeft w:val="0"/>
              <w:marRight w:val="0"/>
              <w:marTop w:val="0"/>
              <w:marBottom w:val="0"/>
              <w:divBdr>
                <w:top w:val="none" w:sz="0" w:space="0" w:color="auto"/>
                <w:left w:val="none" w:sz="0" w:space="0" w:color="auto"/>
                <w:bottom w:val="none" w:sz="0" w:space="0" w:color="auto"/>
                <w:right w:val="none" w:sz="0" w:space="0" w:color="auto"/>
              </w:divBdr>
            </w:div>
          </w:divsChild>
        </w:div>
        <w:div w:id="372003746">
          <w:marLeft w:val="0"/>
          <w:marRight w:val="0"/>
          <w:marTop w:val="0"/>
          <w:marBottom w:val="0"/>
          <w:divBdr>
            <w:top w:val="none" w:sz="0" w:space="0" w:color="auto"/>
            <w:left w:val="none" w:sz="0" w:space="0" w:color="auto"/>
            <w:bottom w:val="none" w:sz="0" w:space="0" w:color="auto"/>
            <w:right w:val="none" w:sz="0" w:space="0" w:color="auto"/>
          </w:divBdr>
          <w:divsChild>
            <w:div w:id="1995714844">
              <w:marLeft w:val="0"/>
              <w:marRight w:val="0"/>
              <w:marTop w:val="0"/>
              <w:marBottom w:val="0"/>
              <w:divBdr>
                <w:top w:val="none" w:sz="0" w:space="0" w:color="auto"/>
                <w:left w:val="none" w:sz="0" w:space="0" w:color="auto"/>
                <w:bottom w:val="none" w:sz="0" w:space="0" w:color="auto"/>
                <w:right w:val="none" w:sz="0" w:space="0" w:color="auto"/>
              </w:divBdr>
            </w:div>
          </w:divsChild>
        </w:div>
        <w:div w:id="1531063914">
          <w:marLeft w:val="0"/>
          <w:marRight w:val="0"/>
          <w:marTop w:val="0"/>
          <w:marBottom w:val="0"/>
          <w:divBdr>
            <w:top w:val="none" w:sz="0" w:space="0" w:color="auto"/>
            <w:left w:val="none" w:sz="0" w:space="0" w:color="auto"/>
            <w:bottom w:val="none" w:sz="0" w:space="0" w:color="auto"/>
            <w:right w:val="none" w:sz="0" w:space="0" w:color="auto"/>
          </w:divBdr>
          <w:divsChild>
            <w:div w:id="93669797">
              <w:marLeft w:val="0"/>
              <w:marRight w:val="0"/>
              <w:marTop w:val="0"/>
              <w:marBottom w:val="0"/>
              <w:divBdr>
                <w:top w:val="none" w:sz="0" w:space="0" w:color="auto"/>
                <w:left w:val="none" w:sz="0" w:space="0" w:color="auto"/>
                <w:bottom w:val="none" w:sz="0" w:space="0" w:color="auto"/>
                <w:right w:val="none" w:sz="0" w:space="0" w:color="auto"/>
              </w:divBdr>
            </w:div>
          </w:divsChild>
        </w:div>
        <w:div w:id="18119657">
          <w:marLeft w:val="0"/>
          <w:marRight w:val="0"/>
          <w:marTop w:val="0"/>
          <w:marBottom w:val="0"/>
          <w:divBdr>
            <w:top w:val="none" w:sz="0" w:space="0" w:color="auto"/>
            <w:left w:val="none" w:sz="0" w:space="0" w:color="auto"/>
            <w:bottom w:val="none" w:sz="0" w:space="0" w:color="auto"/>
            <w:right w:val="none" w:sz="0" w:space="0" w:color="auto"/>
          </w:divBdr>
          <w:divsChild>
            <w:div w:id="500313878">
              <w:marLeft w:val="0"/>
              <w:marRight w:val="0"/>
              <w:marTop w:val="0"/>
              <w:marBottom w:val="0"/>
              <w:divBdr>
                <w:top w:val="none" w:sz="0" w:space="0" w:color="auto"/>
                <w:left w:val="none" w:sz="0" w:space="0" w:color="auto"/>
                <w:bottom w:val="none" w:sz="0" w:space="0" w:color="auto"/>
                <w:right w:val="none" w:sz="0" w:space="0" w:color="auto"/>
              </w:divBdr>
            </w:div>
          </w:divsChild>
        </w:div>
        <w:div w:id="1381854846">
          <w:marLeft w:val="0"/>
          <w:marRight w:val="0"/>
          <w:marTop w:val="0"/>
          <w:marBottom w:val="0"/>
          <w:divBdr>
            <w:top w:val="none" w:sz="0" w:space="0" w:color="auto"/>
            <w:left w:val="none" w:sz="0" w:space="0" w:color="auto"/>
            <w:bottom w:val="none" w:sz="0" w:space="0" w:color="auto"/>
            <w:right w:val="none" w:sz="0" w:space="0" w:color="auto"/>
          </w:divBdr>
          <w:divsChild>
            <w:div w:id="1455902507">
              <w:marLeft w:val="0"/>
              <w:marRight w:val="0"/>
              <w:marTop w:val="0"/>
              <w:marBottom w:val="0"/>
              <w:divBdr>
                <w:top w:val="none" w:sz="0" w:space="0" w:color="auto"/>
                <w:left w:val="none" w:sz="0" w:space="0" w:color="auto"/>
                <w:bottom w:val="none" w:sz="0" w:space="0" w:color="auto"/>
                <w:right w:val="none" w:sz="0" w:space="0" w:color="auto"/>
              </w:divBdr>
            </w:div>
          </w:divsChild>
        </w:div>
        <w:div w:id="1410495932">
          <w:marLeft w:val="0"/>
          <w:marRight w:val="0"/>
          <w:marTop w:val="0"/>
          <w:marBottom w:val="0"/>
          <w:divBdr>
            <w:top w:val="none" w:sz="0" w:space="0" w:color="auto"/>
            <w:left w:val="none" w:sz="0" w:space="0" w:color="auto"/>
            <w:bottom w:val="none" w:sz="0" w:space="0" w:color="auto"/>
            <w:right w:val="none" w:sz="0" w:space="0" w:color="auto"/>
          </w:divBdr>
          <w:divsChild>
            <w:div w:id="2052460807">
              <w:marLeft w:val="0"/>
              <w:marRight w:val="0"/>
              <w:marTop w:val="0"/>
              <w:marBottom w:val="0"/>
              <w:divBdr>
                <w:top w:val="none" w:sz="0" w:space="0" w:color="auto"/>
                <w:left w:val="none" w:sz="0" w:space="0" w:color="auto"/>
                <w:bottom w:val="none" w:sz="0" w:space="0" w:color="auto"/>
                <w:right w:val="none" w:sz="0" w:space="0" w:color="auto"/>
              </w:divBdr>
            </w:div>
          </w:divsChild>
        </w:div>
        <w:div w:id="920329208">
          <w:marLeft w:val="0"/>
          <w:marRight w:val="0"/>
          <w:marTop w:val="0"/>
          <w:marBottom w:val="0"/>
          <w:divBdr>
            <w:top w:val="none" w:sz="0" w:space="0" w:color="auto"/>
            <w:left w:val="none" w:sz="0" w:space="0" w:color="auto"/>
            <w:bottom w:val="none" w:sz="0" w:space="0" w:color="auto"/>
            <w:right w:val="none" w:sz="0" w:space="0" w:color="auto"/>
          </w:divBdr>
          <w:divsChild>
            <w:div w:id="168837389">
              <w:marLeft w:val="0"/>
              <w:marRight w:val="0"/>
              <w:marTop w:val="0"/>
              <w:marBottom w:val="0"/>
              <w:divBdr>
                <w:top w:val="none" w:sz="0" w:space="0" w:color="auto"/>
                <w:left w:val="none" w:sz="0" w:space="0" w:color="auto"/>
                <w:bottom w:val="none" w:sz="0" w:space="0" w:color="auto"/>
                <w:right w:val="none" w:sz="0" w:space="0" w:color="auto"/>
              </w:divBdr>
            </w:div>
          </w:divsChild>
        </w:div>
        <w:div w:id="1399786819">
          <w:marLeft w:val="0"/>
          <w:marRight w:val="0"/>
          <w:marTop w:val="0"/>
          <w:marBottom w:val="0"/>
          <w:divBdr>
            <w:top w:val="none" w:sz="0" w:space="0" w:color="auto"/>
            <w:left w:val="none" w:sz="0" w:space="0" w:color="auto"/>
            <w:bottom w:val="none" w:sz="0" w:space="0" w:color="auto"/>
            <w:right w:val="none" w:sz="0" w:space="0" w:color="auto"/>
          </w:divBdr>
          <w:divsChild>
            <w:div w:id="2053185403">
              <w:marLeft w:val="0"/>
              <w:marRight w:val="0"/>
              <w:marTop w:val="0"/>
              <w:marBottom w:val="0"/>
              <w:divBdr>
                <w:top w:val="none" w:sz="0" w:space="0" w:color="auto"/>
                <w:left w:val="none" w:sz="0" w:space="0" w:color="auto"/>
                <w:bottom w:val="none" w:sz="0" w:space="0" w:color="auto"/>
                <w:right w:val="none" w:sz="0" w:space="0" w:color="auto"/>
              </w:divBdr>
            </w:div>
          </w:divsChild>
        </w:div>
        <w:div w:id="10953397">
          <w:marLeft w:val="0"/>
          <w:marRight w:val="0"/>
          <w:marTop w:val="0"/>
          <w:marBottom w:val="0"/>
          <w:divBdr>
            <w:top w:val="none" w:sz="0" w:space="0" w:color="auto"/>
            <w:left w:val="none" w:sz="0" w:space="0" w:color="auto"/>
            <w:bottom w:val="none" w:sz="0" w:space="0" w:color="auto"/>
            <w:right w:val="none" w:sz="0" w:space="0" w:color="auto"/>
          </w:divBdr>
          <w:divsChild>
            <w:div w:id="1063216719">
              <w:marLeft w:val="0"/>
              <w:marRight w:val="0"/>
              <w:marTop w:val="0"/>
              <w:marBottom w:val="0"/>
              <w:divBdr>
                <w:top w:val="none" w:sz="0" w:space="0" w:color="auto"/>
                <w:left w:val="none" w:sz="0" w:space="0" w:color="auto"/>
                <w:bottom w:val="none" w:sz="0" w:space="0" w:color="auto"/>
                <w:right w:val="none" w:sz="0" w:space="0" w:color="auto"/>
              </w:divBdr>
            </w:div>
          </w:divsChild>
        </w:div>
        <w:div w:id="223182166">
          <w:marLeft w:val="0"/>
          <w:marRight w:val="0"/>
          <w:marTop w:val="0"/>
          <w:marBottom w:val="0"/>
          <w:divBdr>
            <w:top w:val="none" w:sz="0" w:space="0" w:color="auto"/>
            <w:left w:val="none" w:sz="0" w:space="0" w:color="auto"/>
            <w:bottom w:val="none" w:sz="0" w:space="0" w:color="auto"/>
            <w:right w:val="none" w:sz="0" w:space="0" w:color="auto"/>
          </w:divBdr>
          <w:divsChild>
            <w:div w:id="261187401">
              <w:marLeft w:val="0"/>
              <w:marRight w:val="0"/>
              <w:marTop w:val="0"/>
              <w:marBottom w:val="0"/>
              <w:divBdr>
                <w:top w:val="none" w:sz="0" w:space="0" w:color="auto"/>
                <w:left w:val="none" w:sz="0" w:space="0" w:color="auto"/>
                <w:bottom w:val="none" w:sz="0" w:space="0" w:color="auto"/>
                <w:right w:val="none" w:sz="0" w:space="0" w:color="auto"/>
              </w:divBdr>
            </w:div>
          </w:divsChild>
        </w:div>
        <w:div w:id="1821845524">
          <w:marLeft w:val="0"/>
          <w:marRight w:val="0"/>
          <w:marTop w:val="0"/>
          <w:marBottom w:val="0"/>
          <w:divBdr>
            <w:top w:val="none" w:sz="0" w:space="0" w:color="auto"/>
            <w:left w:val="none" w:sz="0" w:space="0" w:color="auto"/>
            <w:bottom w:val="none" w:sz="0" w:space="0" w:color="auto"/>
            <w:right w:val="none" w:sz="0" w:space="0" w:color="auto"/>
          </w:divBdr>
          <w:divsChild>
            <w:div w:id="1861621567">
              <w:marLeft w:val="0"/>
              <w:marRight w:val="0"/>
              <w:marTop w:val="0"/>
              <w:marBottom w:val="0"/>
              <w:divBdr>
                <w:top w:val="none" w:sz="0" w:space="0" w:color="auto"/>
                <w:left w:val="none" w:sz="0" w:space="0" w:color="auto"/>
                <w:bottom w:val="none" w:sz="0" w:space="0" w:color="auto"/>
                <w:right w:val="none" w:sz="0" w:space="0" w:color="auto"/>
              </w:divBdr>
            </w:div>
          </w:divsChild>
        </w:div>
        <w:div w:id="1001855744">
          <w:marLeft w:val="0"/>
          <w:marRight w:val="0"/>
          <w:marTop w:val="0"/>
          <w:marBottom w:val="0"/>
          <w:divBdr>
            <w:top w:val="none" w:sz="0" w:space="0" w:color="auto"/>
            <w:left w:val="none" w:sz="0" w:space="0" w:color="auto"/>
            <w:bottom w:val="none" w:sz="0" w:space="0" w:color="auto"/>
            <w:right w:val="none" w:sz="0" w:space="0" w:color="auto"/>
          </w:divBdr>
          <w:divsChild>
            <w:div w:id="209152242">
              <w:marLeft w:val="0"/>
              <w:marRight w:val="0"/>
              <w:marTop w:val="0"/>
              <w:marBottom w:val="0"/>
              <w:divBdr>
                <w:top w:val="none" w:sz="0" w:space="0" w:color="auto"/>
                <w:left w:val="none" w:sz="0" w:space="0" w:color="auto"/>
                <w:bottom w:val="none" w:sz="0" w:space="0" w:color="auto"/>
                <w:right w:val="none" w:sz="0" w:space="0" w:color="auto"/>
              </w:divBdr>
            </w:div>
          </w:divsChild>
        </w:div>
        <w:div w:id="401485537">
          <w:marLeft w:val="0"/>
          <w:marRight w:val="0"/>
          <w:marTop w:val="0"/>
          <w:marBottom w:val="0"/>
          <w:divBdr>
            <w:top w:val="none" w:sz="0" w:space="0" w:color="auto"/>
            <w:left w:val="none" w:sz="0" w:space="0" w:color="auto"/>
            <w:bottom w:val="none" w:sz="0" w:space="0" w:color="auto"/>
            <w:right w:val="none" w:sz="0" w:space="0" w:color="auto"/>
          </w:divBdr>
          <w:divsChild>
            <w:div w:id="1286891201">
              <w:marLeft w:val="0"/>
              <w:marRight w:val="0"/>
              <w:marTop w:val="0"/>
              <w:marBottom w:val="0"/>
              <w:divBdr>
                <w:top w:val="none" w:sz="0" w:space="0" w:color="auto"/>
                <w:left w:val="none" w:sz="0" w:space="0" w:color="auto"/>
                <w:bottom w:val="none" w:sz="0" w:space="0" w:color="auto"/>
                <w:right w:val="none" w:sz="0" w:space="0" w:color="auto"/>
              </w:divBdr>
            </w:div>
          </w:divsChild>
        </w:div>
        <w:div w:id="1375083215">
          <w:marLeft w:val="0"/>
          <w:marRight w:val="0"/>
          <w:marTop w:val="0"/>
          <w:marBottom w:val="0"/>
          <w:divBdr>
            <w:top w:val="none" w:sz="0" w:space="0" w:color="auto"/>
            <w:left w:val="none" w:sz="0" w:space="0" w:color="auto"/>
            <w:bottom w:val="none" w:sz="0" w:space="0" w:color="auto"/>
            <w:right w:val="none" w:sz="0" w:space="0" w:color="auto"/>
          </w:divBdr>
          <w:divsChild>
            <w:div w:id="2024359803">
              <w:marLeft w:val="0"/>
              <w:marRight w:val="0"/>
              <w:marTop w:val="0"/>
              <w:marBottom w:val="0"/>
              <w:divBdr>
                <w:top w:val="none" w:sz="0" w:space="0" w:color="auto"/>
                <w:left w:val="none" w:sz="0" w:space="0" w:color="auto"/>
                <w:bottom w:val="none" w:sz="0" w:space="0" w:color="auto"/>
                <w:right w:val="none" w:sz="0" w:space="0" w:color="auto"/>
              </w:divBdr>
            </w:div>
          </w:divsChild>
        </w:div>
        <w:div w:id="670640257">
          <w:marLeft w:val="0"/>
          <w:marRight w:val="0"/>
          <w:marTop w:val="0"/>
          <w:marBottom w:val="0"/>
          <w:divBdr>
            <w:top w:val="none" w:sz="0" w:space="0" w:color="auto"/>
            <w:left w:val="none" w:sz="0" w:space="0" w:color="auto"/>
            <w:bottom w:val="none" w:sz="0" w:space="0" w:color="auto"/>
            <w:right w:val="none" w:sz="0" w:space="0" w:color="auto"/>
          </w:divBdr>
          <w:divsChild>
            <w:div w:id="253054859">
              <w:marLeft w:val="0"/>
              <w:marRight w:val="0"/>
              <w:marTop w:val="0"/>
              <w:marBottom w:val="0"/>
              <w:divBdr>
                <w:top w:val="none" w:sz="0" w:space="0" w:color="auto"/>
                <w:left w:val="none" w:sz="0" w:space="0" w:color="auto"/>
                <w:bottom w:val="none" w:sz="0" w:space="0" w:color="auto"/>
                <w:right w:val="none" w:sz="0" w:space="0" w:color="auto"/>
              </w:divBdr>
            </w:div>
          </w:divsChild>
        </w:div>
        <w:div w:id="1916427423">
          <w:marLeft w:val="0"/>
          <w:marRight w:val="0"/>
          <w:marTop w:val="0"/>
          <w:marBottom w:val="0"/>
          <w:divBdr>
            <w:top w:val="none" w:sz="0" w:space="0" w:color="auto"/>
            <w:left w:val="none" w:sz="0" w:space="0" w:color="auto"/>
            <w:bottom w:val="none" w:sz="0" w:space="0" w:color="auto"/>
            <w:right w:val="none" w:sz="0" w:space="0" w:color="auto"/>
          </w:divBdr>
          <w:divsChild>
            <w:div w:id="2105564116">
              <w:marLeft w:val="0"/>
              <w:marRight w:val="0"/>
              <w:marTop w:val="0"/>
              <w:marBottom w:val="0"/>
              <w:divBdr>
                <w:top w:val="none" w:sz="0" w:space="0" w:color="auto"/>
                <w:left w:val="none" w:sz="0" w:space="0" w:color="auto"/>
                <w:bottom w:val="none" w:sz="0" w:space="0" w:color="auto"/>
                <w:right w:val="none" w:sz="0" w:space="0" w:color="auto"/>
              </w:divBdr>
            </w:div>
          </w:divsChild>
        </w:div>
        <w:div w:id="1139955145">
          <w:marLeft w:val="0"/>
          <w:marRight w:val="0"/>
          <w:marTop w:val="0"/>
          <w:marBottom w:val="0"/>
          <w:divBdr>
            <w:top w:val="none" w:sz="0" w:space="0" w:color="auto"/>
            <w:left w:val="none" w:sz="0" w:space="0" w:color="auto"/>
            <w:bottom w:val="none" w:sz="0" w:space="0" w:color="auto"/>
            <w:right w:val="none" w:sz="0" w:space="0" w:color="auto"/>
          </w:divBdr>
          <w:divsChild>
            <w:div w:id="1877808091">
              <w:marLeft w:val="0"/>
              <w:marRight w:val="0"/>
              <w:marTop w:val="0"/>
              <w:marBottom w:val="0"/>
              <w:divBdr>
                <w:top w:val="none" w:sz="0" w:space="0" w:color="auto"/>
                <w:left w:val="none" w:sz="0" w:space="0" w:color="auto"/>
                <w:bottom w:val="none" w:sz="0" w:space="0" w:color="auto"/>
                <w:right w:val="none" w:sz="0" w:space="0" w:color="auto"/>
              </w:divBdr>
            </w:div>
          </w:divsChild>
        </w:div>
        <w:div w:id="1674457194">
          <w:marLeft w:val="0"/>
          <w:marRight w:val="0"/>
          <w:marTop w:val="0"/>
          <w:marBottom w:val="0"/>
          <w:divBdr>
            <w:top w:val="none" w:sz="0" w:space="0" w:color="auto"/>
            <w:left w:val="none" w:sz="0" w:space="0" w:color="auto"/>
            <w:bottom w:val="none" w:sz="0" w:space="0" w:color="auto"/>
            <w:right w:val="none" w:sz="0" w:space="0" w:color="auto"/>
          </w:divBdr>
          <w:divsChild>
            <w:div w:id="726027422">
              <w:marLeft w:val="0"/>
              <w:marRight w:val="0"/>
              <w:marTop w:val="0"/>
              <w:marBottom w:val="0"/>
              <w:divBdr>
                <w:top w:val="none" w:sz="0" w:space="0" w:color="auto"/>
                <w:left w:val="none" w:sz="0" w:space="0" w:color="auto"/>
                <w:bottom w:val="none" w:sz="0" w:space="0" w:color="auto"/>
                <w:right w:val="none" w:sz="0" w:space="0" w:color="auto"/>
              </w:divBdr>
            </w:div>
          </w:divsChild>
        </w:div>
        <w:div w:id="591934456">
          <w:marLeft w:val="0"/>
          <w:marRight w:val="0"/>
          <w:marTop w:val="0"/>
          <w:marBottom w:val="0"/>
          <w:divBdr>
            <w:top w:val="none" w:sz="0" w:space="0" w:color="auto"/>
            <w:left w:val="none" w:sz="0" w:space="0" w:color="auto"/>
            <w:bottom w:val="none" w:sz="0" w:space="0" w:color="auto"/>
            <w:right w:val="none" w:sz="0" w:space="0" w:color="auto"/>
          </w:divBdr>
          <w:divsChild>
            <w:div w:id="1866291013">
              <w:marLeft w:val="0"/>
              <w:marRight w:val="0"/>
              <w:marTop w:val="0"/>
              <w:marBottom w:val="0"/>
              <w:divBdr>
                <w:top w:val="none" w:sz="0" w:space="0" w:color="auto"/>
                <w:left w:val="none" w:sz="0" w:space="0" w:color="auto"/>
                <w:bottom w:val="none" w:sz="0" w:space="0" w:color="auto"/>
                <w:right w:val="none" w:sz="0" w:space="0" w:color="auto"/>
              </w:divBdr>
            </w:div>
          </w:divsChild>
        </w:div>
        <w:div w:id="172652276">
          <w:marLeft w:val="0"/>
          <w:marRight w:val="0"/>
          <w:marTop w:val="0"/>
          <w:marBottom w:val="0"/>
          <w:divBdr>
            <w:top w:val="none" w:sz="0" w:space="0" w:color="auto"/>
            <w:left w:val="none" w:sz="0" w:space="0" w:color="auto"/>
            <w:bottom w:val="none" w:sz="0" w:space="0" w:color="auto"/>
            <w:right w:val="none" w:sz="0" w:space="0" w:color="auto"/>
          </w:divBdr>
          <w:divsChild>
            <w:div w:id="1435982244">
              <w:marLeft w:val="0"/>
              <w:marRight w:val="0"/>
              <w:marTop w:val="0"/>
              <w:marBottom w:val="0"/>
              <w:divBdr>
                <w:top w:val="none" w:sz="0" w:space="0" w:color="auto"/>
                <w:left w:val="none" w:sz="0" w:space="0" w:color="auto"/>
                <w:bottom w:val="none" w:sz="0" w:space="0" w:color="auto"/>
                <w:right w:val="none" w:sz="0" w:space="0" w:color="auto"/>
              </w:divBdr>
            </w:div>
          </w:divsChild>
        </w:div>
        <w:div w:id="1854997383">
          <w:marLeft w:val="0"/>
          <w:marRight w:val="0"/>
          <w:marTop w:val="0"/>
          <w:marBottom w:val="0"/>
          <w:divBdr>
            <w:top w:val="none" w:sz="0" w:space="0" w:color="auto"/>
            <w:left w:val="none" w:sz="0" w:space="0" w:color="auto"/>
            <w:bottom w:val="none" w:sz="0" w:space="0" w:color="auto"/>
            <w:right w:val="none" w:sz="0" w:space="0" w:color="auto"/>
          </w:divBdr>
          <w:divsChild>
            <w:div w:id="2085835424">
              <w:marLeft w:val="0"/>
              <w:marRight w:val="0"/>
              <w:marTop w:val="0"/>
              <w:marBottom w:val="0"/>
              <w:divBdr>
                <w:top w:val="none" w:sz="0" w:space="0" w:color="auto"/>
                <w:left w:val="none" w:sz="0" w:space="0" w:color="auto"/>
                <w:bottom w:val="none" w:sz="0" w:space="0" w:color="auto"/>
                <w:right w:val="none" w:sz="0" w:space="0" w:color="auto"/>
              </w:divBdr>
            </w:div>
          </w:divsChild>
        </w:div>
        <w:div w:id="617954221">
          <w:marLeft w:val="0"/>
          <w:marRight w:val="0"/>
          <w:marTop w:val="0"/>
          <w:marBottom w:val="0"/>
          <w:divBdr>
            <w:top w:val="none" w:sz="0" w:space="0" w:color="auto"/>
            <w:left w:val="none" w:sz="0" w:space="0" w:color="auto"/>
            <w:bottom w:val="none" w:sz="0" w:space="0" w:color="auto"/>
            <w:right w:val="none" w:sz="0" w:space="0" w:color="auto"/>
          </w:divBdr>
          <w:divsChild>
            <w:div w:id="1303078500">
              <w:marLeft w:val="0"/>
              <w:marRight w:val="0"/>
              <w:marTop w:val="0"/>
              <w:marBottom w:val="0"/>
              <w:divBdr>
                <w:top w:val="none" w:sz="0" w:space="0" w:color="auto"/>
                <w:left w:val="none" w:sz="0" w:space="0" w:color="auto"/>
                <w:bottom w:val="none" w:sz="0" w:space="0" w:color="auto"/>
                <w:right w:val="none" w:sz="0" w:space="0" w:color="auto"/>
              </w:divBdr>
            </w:div>
          </w:divsChild>
        </w:div>
        <w:div w:id="506141365">
          <w:marLeft w:val="0"/>
          <w:marRight w:val="0"/>
          <w:marTop w:val="0"/>
          <w:marBottom w:val="0"/>
          <w:divBdr>
            <w:top w:val="none" w:sz="0" w:space="0" w:color="auto"/>
            <w:left w:val="none" w:sz="0" w:space="0" w:color="auto"/>
            <w:bottom w:val="none" w:sz="0" w:space="0" w:color="auto"/>
            <w:right w:val="none" w:sz="0" w:space="0" w:color="auto"/>
          </w:divBdr>
          <w:divsChild>
            <w:div w:id="1677146127">
              <w:marLeft w:val="0"/>
              <w:marRight w:val="0"/>
              <w:marTop w:val="0"/>
              <w:marBottom w:val="0"/>
              <w:divBdr>
                <w:top w:val="none" w:sz="0" w:space="0" w:color="auto"/>
                <w:left w:val="none" w:sz="0" w:space="0" w:color="auto"/>
                <w:bottom w:val="none" w:sz="0" w:space="0" w:color="auto"/>
                <w:right w:val="none" w:sz="0" w:space="0" w:color="auto"/>
              </w:divBdr>
            </w:div>
          </w:divsChild>
        </w:div>
        <w:div w:id="1087111659">
          <w:marLeft w:val="0"/>
          <w:marRight w:val="0"/>
          <w:marTop w:val="0"/>
          <w:marBottom w:val="0"/>
          <w:divBdr>
            <w:top w:val="none" w:sz="0" w:space="0" w:color="auto"/>
            <w:left w:val="none" w:sz="0" w:space="0" w:color="auto"/>
            <w:bottom w:val="none" w:sz="0" w:space="0" w:color="auto"/>
            <w:right w:val="none" w:sz="0" w:space="0" w:color="auto"/>
          </w:divBdr>
          <w:divsChild>
            <w:div w:id="666251823">
              <w:marLeft w:val="0"/>
              <w:marRight w:val="0"/>
              <w:marTop w:val="0"/>
              <w:marBottom w:val="0"/>
              <w:divBdr>
                <w:top w:val="none" w:sz="0" w:space="0" w:color="auto"/>
                <w:left w:val="none" w:sz="0" w:space="0" w:color="auto"/>
                <w:bottom w:val="none" w:sz="0" w:space="0" w:color="auto"/>
                <w:right w:val="none" w:sz="0" w:space="0" w:color="auto"/>
              </w:divBdr>
            </w:div>
          </w:divsChild>
        </w:div>
        <w:div w:id="1479420996">
          <w:marLeft w:val="0"/>
          <w:marRight w:val="0"/>
          <w:marTop w:val="0"/>
          <w:marBottom w:val="0"/>
          <w:divBdr>
            <w:top w:val="none" w:sz="0" w:space="0" w:color="auto"/>
            <w:left w:val="none" w:sz="0" w:space="0" w:color="auto"/>
            <w:bottom w:val="none" w:sz="0" w:space="0" w:color="auto"/>
            <w:right w:val="none" w:sz="0" w:space="0" w:color="auto"/>
          </w:divBdr>
          <w:divsChild>
            <w:div w:id="303044875">
              <w:marLeft w:val="0"/>
              <w:marRight w:val="0"/>
              <w:marTop w:val="0"/>
              <w:marBottom w:val="0"/>
              <w:divBdr>
                <w:top w:val="none" w:sz="0" w:space="0" w:color="auto"/>
                <w:left w:val="none" w:sz="0" w:space="0" w:color="auto"/>
                <w:bottom w:val="none" w:sz="0" w:space="0" w:color="auto"/>
                <w:right w:val="none" w:sz="0" w:space="0" w:color="auto"/>
              </w:divBdr>
            </w:div>
          </w:divsChild>
        </w:div>
        <w:div w:id="1343969259">
          <w:marLeft w:val="0"/>
          <w:marRight w:val="0"/>
          <w:marTop w:val="0"/>
          <w:marBottom w:val="0"/>
          <w:divBdr>
            <w:top w:val="none" w:sz="0" w:space="0" w:color="auto"/>
            <w:left w:val="none" w:sz="0" w:space="0" w:color="auto"/>
            <w:bottom w:val="none" w:sz="0" w:space="0" w:color="auto"/>
            <w:right w:val="none" w:sz="0" w:space="0" w:color="auto"/>
          </w:divBdr>
          <w:divsChild>
            <w:div w:id="1031493637">
              <w:marLeft w:val="0"/>
              <w:marRight w:val="0"/>
              <w:marTop w:val="0"/>
              <w:marBottom w:val="0"/>
              <w:divBdr>
                <w:top w:val="none" w:sz="0" w:space="0" w:color="auto"/>
                <w:left w:val="none" w:sz="0" w:space="0" w:color="auto"/>
                <w:bottom w:val="none" w:sz="0" w:space="0" w:color="auto"/>
                <w:right w:val="none" w:sz="0" w:space="0" w:color="auto"/>
              </w:divBdr>
            </w:div>
          </w:divsChild>
        </w:div>
        <w:div w:id="1339427075">
          <w:marLeft w:val="0"/>
          <w:marRight w:val="0"/>
          <w:marTop w:val="0"/>
          <w:marBottom w:val="0"/>
          <w:divBdr>
            <w:top w:val="none" w:sz="0" w:space="0" w:color="auto"/>
            <w:left w:val="none" w:sz="0" w:space="0" w:color="auto"/>
            <w:bottom w:val="none" w:sz="0" w:space="0" w:color="auto"/>
            <w:right w:val="none" w:sz="0" w:space="0" w:color="auto"/>
          </w:divBdr>
          <w:divsChild>
            <w:div w:id="1693650653">
              <w:marLeft w:val="0"/>
              <w:marRight w:val="0"/>
              <w:marTop w:val="0"/>
              <w:marBottom w:val="0"/>
              <w:divBdr>
                <w:top w:val="none" w:sz="0" w:space="0" w:color="auto"/>
                <w:left w:val="none" w:sz="0" w:space="0" w:color="auto"/>
                <w:bottom w:val="none" w:sz="0" w:space="0" w:color="auto"/>
                <w:right w:val="none" w:sz="0" w:space="0" w:color="auto"/>
              </w:divBdr>
            </w:div>
          </w:divsChild>
        </w:div>
        <w:div w:id="903107326">
          <w:marLeft w:val="0"/>
          <w:marRight w:val="0"/>
          <w:marTop w:val="0"/>
          <w:marBottom w:val="0"/>
          <w:divBdr>
            <w:top w:val="none" w:sz="0" w:space="0" w:color="auto"/>
            <w:left w:val="none" w:sz="0" w:space="0" w:color="auto"/>
            <w:bottom w:val="none" w:sz="0" w:space="0" w:color="auto"/>
            <w:right w:val="none" w:sz="0" w:space="0" w:color="auto"/>
          </w:divBdr>
          <w:divsChild>
            <w:div w:id="341513209">
              <w:marLeft w:val="0"/>
              <w:marRight w:val="0"/>
              <w:marTop w:val="0"/>
              <w:marBottom w:val="0"/>
              <w:divBdr>
                <w:top w:val="none" w:sz="0" w:space="0" w:color="auto"/>
                <w:left w:val="none" w:sz="0" w:space="0" w:color="auto"/>
                <w:bottom w:val="none" w:sz="0" w:space="0" w:color="auto"/>
                <w:right w:val="none" w:sz="0" w:space="0" w:color="auto"/>
              </w:divBdr>
            </w:div>
          </w:divsChild>
        </w:div>
        <w:div w:id="1125998586">
          <w:marLeft w:val="0"/>
          <w:marRight w:val="0"/>
          <w:marTop w:val="0"/>
          <w:marBottom w:val="0"/>
          <w:divBdr>
            <w:top w:val="none" w:sz="0" w:space="0" w:color="auto"/>
            <w:left w:val="none" w:sz="0" w:space="0" w:color="auto"/>
            <w:bottom w:val="none" w:sz="0" w:space="0" w:color="auto"/>
            <w:right w:val="none" w:sz="0" w:space="0" w:color="auto"/>
          </w:divBdr>
          <w:divsChild>
            <w:div w:id="2048292237">
              <w:marLeft w:val="0"/>
              <w:marRight w:val="0"/>
              <w:marTop w:val="0"/>
              <w:marBottom w:val="0"/>
              <w:divBdr>
                <w:top w:val="none" w:sz="0" w:space="0" w:color="auto"/>
                <w:left w:val="none" w:sz="0" w:space="0" w:color="auto"/>
                <w:bottom w:val="none" w:sz="0" w:space="0" w:color="auto"/>
                <w:right w:val="none" w:sz="0" w:space="0" w:color="auto"/>
              </w:divBdr>
            </w:div>
          </w:divsChild>
        </w:div>
        <w:div w:id="1665547755">
          <w:marLeft w:val="0"/>
          <w:marRight w:val="0"/>
          <w:marTop w:val="0"/>
          <w:marBottom w:val="0"/>
          <w:divBdr>
            <w:top w:val="none" w:sz="0" w:space="0" w:color="auto"/>
            <w:left w:val="none" w:sz="0" w:space="0" w:color="auto"/>
            <w:bottom w:val="none" w:sz="0" w:space="0" w:color="auto"/>
            <w:right w:val="none" w:sz="0" w:space="0" w:color="auto"/>
          </w:divBdr>
          <w:divsChild>
            <w:div w:id="535317305">
              <w:marLeft w:val="0"/>
              <w:marRight w:val="0"/>
              <w:marTop w:val="0"/>
              <w:marBottom w:val="0"/>
              <w:divBdr>
                <w:top w:val="none" w:sz="0" w:space="0" w:color="auto"/>
                <w:left w:val="none" w:sz="0" w:space="0" w:color="auto"/>
                <w:bottom w:val="none" w:sz="0" w:space="0" w:color="auto"/>
                <w:right w:val="none" w:sz="0" w:space="0" w:color="auto"/>
              </w:divBdr>
            </w:div>
          </w:divsChild>
        </w:div>
        <w:div w:id="2129154909">
          <w:marLeft w:val="0"/>
          <w:marRight w:val="0"/>
          <w:marTop w:val="0"/>
          <w:marBottom w:val="0"/>
          <w:divBdr>
            <w:top w:val="none" w:sz="0" w:space="0" w:color="auto"/>
            <w:left w:val="none" w:sz="0" w:space="0" w:color="auto"/>
            <w:bottom w:val="none" w:sz="0" w:space="0" w:color="auto"/>
            <w:right w:val="none" w:sz="0" w:space="0" w:color="auto"/>
          </w:divBdr>
          <w:divsChild>
            <w:div w:id="101342201">
              <w:marLeft w:val="0"/>
              <w:marRight w:val="0"/>
              <w:marTop w:val="0"/>
              <w:marBottom w:val="0"/>
              <w:divBdr>
                <w:top w:val="none" w:sz="0" w:space="0" w:color="auto"/>
                <w:left w:val="none" w:sz="0" w:space="0" w:color="auto"/>
                <w:bottom w:val="none" w:sz="0" w:space="0" w:color="auto"/>
                <w:right w:val="none" w:sz="0" w:space="0" w:color="auto"/>
              </w:divBdr>
            </w:div>
          </w:divsChild>
        </w:div>
        <w:div w:id="1618827351">
          <w:marLeft w:val="0"/>
          <w:marRight w:val="0"/>
          <w:marTop w:val="0"/>
          <w:marBottom w:val="0"/>
          <w:divBdr>
            <w:top w:val="none" w:sz="0" w:space="0" w:color="auto"/>
            <w:left w:val="none" w:sz="0" w:space="0" w:color="auto"/>
            <w:bottom w:val="none" w:sz="0" w:space="0" w:color="auto"/>
            <w:right w:val="none" w:sz="0" w:space="0" w:color="auto"/>
          </w:divBdr>
          <w:divsChild>
            <w:div w:id="1123157902">
              <w:marLeft w:val="0"/>
              <w:marRight w:val="0"/>
              <w:marTop w:val="0"/>
              <w:marBottom w:val="0"/>
              <w:divBdr>
                <w:top w:val="none" w:sz="0" w:space="0" w:color="auto"/>
                <w:left w:val="none" w:sz="0" w:space="0" w:color="auto"/>
                <w:bottom w:val="none" w:sz="0" w:space="0" w:color="auto"/>
                <w:right w:val="none" w:sz="0" w:space="0" w:color="auto"/>
              </w:divBdr>
            </w:div>
          </w:divsChild>
        </w:div>
        <w:div w:id="270553790">
          <w:marLeft w:val="0"/>
          <w:marRight w:val="0"/>
          <w:marTop w:val="0"/>
          <w:marBottom w:val="0"/>
          <w:divBdr>
            <w:top w:val="none" w:sz="0" w:space="0" w:color="auto"/>
            <w:left w:val="none" w:sz="0" w:space="0" w:color="auto"/>
            <w:bottom w:val="none" w:sz="0" w:space="0" w:color="auto"/>
            <w:right w:val="none" w:sz="0" w:space="0" w:color="auto"/>
          </w:divBdr>
          <w:divsChild>
            <w:div w:id="827550568">
              <w:marLeft w:val="0"/>
              <w:marRight w:val="0"/>
              <w:marTop w:val="0"/>
              <w:marBottom w:val="0"/>
              <w:divBdr>
                <w:top w:val="none" w:sz="0" w:space="0" w:color="auto"/>
                <w:left w:val="none" w:sz="0" w:space="0" w:color="auto"/>
                <w:bottom w:val="none" w:sz="0" w:space="0" w:color="auto"/>
                <w:right w:val="none" w:sz="0" w:space="0" w:color="auto"/>
              </w:divBdr>
            </w:div>
          </w:divsChild>
        </w:div>
        <w:div w:id="203832407">
          <w:marLeft w:val="0"/>
          <w:marRight w:val="0"/>
          <w:marTop w:val="0"/>
          <w:marBottom w:val="0"/>
          <w:divBdr>
            <w:top w:val="none" w:sz="0" w:space="0" w:color="auto"/>
            <w:left w:val="none" w:sz="0" w:space="0" w:color="auto"/>
            <w:bottom w:val="none" w:sz="0" w:space="0" w:color="auto"/>
            <w:right w:val="none" w:sz="0" w:space="0" w:color="auto"/>
          </w:divBdr>
          <w:divsChild>
            <w:div w:id="1675297616">
              <w:marLeft w:val="0"/>
              <w:marRight w:val="0"/>
              <w:marTop w:val="0"/>
              <w:marBottom w:val="0"/>
              <w:divBdr>
                <w:top w:val="none" w:sz="0" w:space="0" w:color="auto"/>
                <w:left w:val="none" w:sz="0" w:space="0" w:color="auto"/>
                <w:bottom w:val="none" w:sz="0" w:space="0" w:color="auto"/>
                <w:right w:val="none" w:sz="0" w:space="0" w:color="auto"/>
              </w:divBdr>
            </w:div>
          </w:divsChild>
        </w:div>
        <w:div w:id="1553426933">
          <w:marLeft w:val="0"/>
          <w:marRight w:val="0"/>
          <w:marTop w:val="0"/>
          <w:marBottom w:val="0"/>
          <w:divBdr>
            <w:top w:val="none" w:sz="0" w:space="0" w:color="auto"/>
            <w:left w:val="none" w:sz="0" w:space="0" w:color="auto"/>
            <w:bottom w:val="none" w:sz="0" w:space="0" w:color="auto"/>
            <w:right w:val="none" w:sz="0" w:space="0" w:color="auto"/>
          </w:divBdr>
          <w:divsChild>
            <w:div w:id="56707490">
              <w:marLeft w:val="0"/>
              <w:marRight w:val="0"/>
              <w:marTop w:val="0"/>
              <w:marBottom w:val="0"/>
              <w:divBdr>
                <w:top w:val="none" w:sz="0" w:space="0" w:color="auto"/>
                <w:left w:val="none" w:sz="0" w:space="0" w:color="auto"/>
                <w:bottom w:val="none" w:sz="0" w:space="0" w:color="auto"/>
                <w:right w:val="none" w:sz="0" w:space="0" w:color="auto"/>
              </w:divBdr>
            </w:div>
          </w:divsChild>
        </w:div>
        <w:div w:id="1419598991">
          <w:marLeft w:val="0"/>
          <w:marRight w:val="0"/>
          <w:marTop w:val="0"/>
          <w:marBottom w:val="0"/>
          <w:divBdr>
            <w:top w:val="none" w:sz="0" w:space="0" w:color="auto"/>
            <w:left w:val="none" w:sz="0" w:space="0" w:color="auto"/>
            <w:bottom w:val="none" w:sz="0" w:space="0" w:color="auto"/>
            <w:right w:val="none" w:sz="0" w:space="0" w:color="auto"/>
          </w:divBdr>
          <w:divsChild>
            <w:div w:id="103381643">
              <w:marLeft w:val="0"/>
              <w:marRight w:val="0"/>
              <w:marTop w:val="0"/>
              <w:marBottom w:val="0"/>
              <w:divBdr>
                <w:top w:val="none" w:sz="0" w:space="0" w:color="auto"/>
                <w:left w:val="none" w:sz="0" w:space="0" w:color="auto"/>
                <w:bottom w:val="none" w:sz="0" w:space="0" w:color="auto"/>
                <w:right w:val="none" w:sz="0" w:space="0" w:color="auto"/>
              </w:divBdr>
            </w:div>
          </w:divsChild>
        </w:div>
        <w:div w:id="1222249559">
          <w:marLeft w:val="0"/>
          <w:marRight w:val="0"/>
          <w:marTop w:val="0"/>
          <w:marBottom w:val="0"/>
          <w:divBdr>
            <w:top w:val="none" w:sz="0" w:space="0" w:color="auto"/>
            <w:left w:val="none" w:sz="0" w:space="0" w:color="auto"/>
            <w:bottom w:val="none" w:sz="0" w:space="0" w:color="auto"/>
            <w:right w:val="none" w:sz="0" w:space="0" w:color="auto"/>
          </w:divBdr>
          <w:divsChild>
            <w:div w:id="2094473854">
              <w:marLeft w:val="0"/>
              <w:marRight w:val="0"/>
              <w:marTop w:val="0"/>
              <w:marBottom w:val="0"/>
              <w:divBdr>
                <w:top w:val="none" w:sz="0" w:space="0" w:color="auto"/>
                <w:left w:val="none" w:sz="0" w:space="0" w:color="auto"/>
                <w:bottom w:val="none" w:sz="0" w:space="0" w:color="auto"/>
                <w:right w:val="none" w:sz="0" w:space="0" w:color="auto"/>
              </w:divBdr>
            </w:div>
          </w:divsChild>
        </w:div>
        <w:div w:id="387992273">
          <w:marLeft w:val="0"/>
          <w:marRight w:val="0"/>
          <w:marTop w:val="0"/>
          <w:marBottom w:val="0"/>
          <w:divBdr>
            <w:top w:val="none" w:sz="0" w:space="0" w:color="auto"/>
            <w:left w:val="none" w:sz="0" w:space="0" w:color="auto"/>
            <w:bottom w:val="none" w:sz="0" w:space="0" w:color="auto"/>
            <w:right w:val="none" w:sz="0" w:space="0" w:color="auto"/>
          </w:divBdr>
          <w:divsChild>
            <w:div w:id="2090342546">
              <w:marLeft w:val="0"/>
              <w:marRight w:val="0"/>
              <w:marTop w:val="0"/>
              <w:marBottom w:val="0"/>
              <w:divBdr>
                <w:top w:val="none" w:sz="0" w:space="0" w:color="auto"/>
                <w:left w:val="none" w:sz="0" w:space="0" w:color="auto"/>
                <w:bottom w:val="none" w:sz="0" w:space="0" w:color="auto"/>
                <w:right w:val="none" w:sz="0" w:space="0" w:color="auto"/>
              </w:divBdr>
            </w:div>
          </w:divsChild>
        </w:div>
        <w:div w:id="548416094">
          <w:marLeft w:val="0"/>
          <w:marRight w:val="0"/>
          <w:marTop w:val="0"/>
          <w:marBottom w:val="0"/>
          <w:divBdr>
            <w:top w:val="none" w:sz="0" w:space="0" w:color="auto"/>
            <w:left w:val="none" w:sz="0" w:space="0" w:color="auto"/>
            <w:bottom w:val="none" w:sz="0" w:space="0" w:color="auto"/>
            <w:right w:val="none" w:sz="0" w:space="0" w:color="auto"/>
          </w:divBdr>
          <w:divsChild>
            <w:div w:id="1618952537">
              <w:marLeft w:val="0"/>
              <w:marRight w:val="0"/>
              <w:marTop w:val="0"/>
              <w:marBottom w:val="0"/>
              <w:divBdr>
                <w:top w:val="none" w:sz="0" w:space="0" w:color="auto"/>
                <w:left w:val="none" w:sz="0" w:space="0" w:color="auto"/>
                <w:bottom w:val="none" w:sz="0" w:space="0" w:color="auto"/>
                <w:right w:val="none" w:sz="0" w:space="0" w:color="auto"/>
              </w:divBdr>
            </w:div>
          </w:divsChild>
        </w:div>
        <w:div w:id="1706445901">
          <w:marLeft w:val="0"/>
          <w:marRight w:val="0"/>
          <w:marTop w:val="0"/>
          <w:marBottom w:val="0"/>
          <w:divBdr>
            <w:top w:val="none" w:sz="0" w:space="0" w:color="auto"/>
            <w:left w:val="none" w:sz="0" w:space="0" w:color="auto"/>
            <w:bottom w:val="none" w:sz="0" w:space="0" w:color="auto"/>
            <w:right w:val="none" w:sz="0" w:space="0" w:color="auto"/>
          </w:divBdr>
          <w:divsChild>
            <w:div w:id="1550997169">
              <w:marLeft w:val="0"/>
              <w:marRight w:val="0"/>
              <w:marTop w:val="0"/>
              <w:marBottom w:val="0"/>
              <w:divBdr>
                <w:top w:val="none" w:sz="0" w:space="0" w:color="auto"/>
                <w:left w:val="none" w:sz="0" w:space="0" w:color="auto"/>
                <w:bottom w:val="none" w:sz="0" w:space="0" w:color="auto"/>
                <w:right w:val="none" w:sz="0" w:space="0" w:color="auto"/>
              </w:divBdr>
            </w:div>
          </w:divsChild>
        </w:div>
        <w:div w:id="1616714735">
          <w:marLeft w:val="0"/>
          <w:marRight w:val="0"/>
          <w:marTop w:val="0"/>
          <w:marBottom w:val="0"/>
          <w:divBdr>
            <w:top w:val="none" w:sz="0" w:space="0" w:color="auto"/>
            <w:left w:val="none" w:sz="0" w:space="0" w:color="auto"/>
            <w:bottom w:val="none" w:sz="0" w:space="0" w:color="auto"/>
            <w:right w:val="none" w:sz="0" w:space="0" w:color="auto"/>
          </w:divBdr>
          <w:divsChild>
            <w:div w:id="1140459826">
              <w:marLeft w:val="0"/>
              <w:marRight w:val="0"/>
              <w:marTop w:val="0"/>
              <w:marBottom w:val="0"/>
              <w:divBdr>
                <w:top w:val="none" w:sz="0" w:space="0" w:color="auto"/>
                <w:left w:val="none" w:sz="0" w:space="0" w:color="auto"/>
                <w:bottom w:val="none" w:sz="0" w:space="0" w:color="auto"/>
                <w:right w:val="none" w:sz="0" w:space="0" w:color="auto"/>
              </w:divBdr>
            </w:div>
          </w:divsChild>
        </w:div>
        <w:div w:id="766467409">
          <w:marLeft w:val="0"/>
          <w:marRight w:val="0"/>
          <w:marTop w:val="0"/>
          <w:marBottom w:val="0"/>
          <w:divBdr>
            <w:top w:val="none" w:sz="0" w:space="0" w:color="auto"/>
            <w:left w:val="none" w:sz="0" w:space="0" w:color="auto"/>
            <w:bottom w:val="none" w:sz="0" w:space="0" w:color="auto"/>
            <w:right w:val="none" w:sz="0" w:space="0" w:color="auto"/>
          </w:divBdr>
          <w:divsChild>
            <w:div w:id="1096369665">
              <w:marLeft w:val="0"/>
              <w:marRight w:val="0"/>
              <w:marTop w:val="0"/>
              <w:marBottom w:val="0"/>
              <w:divBdr>
                <w:top w:val="none" w:sz="0" w:space="0" w:color="auto"/>
                <w:left w:val="none" w:sz="0" w:space="0" w:color="auto"/>
                <w:bottom w:val="none" w:sz="0" w:space="0" w:color="auto"/>
                <w:right w:val="none" w:sz="0" w:space="0" w:color="auto"/>
              </w:divBdr>
            </w:div>
          </w:divsChild>
        </w:div>
        <w:div w:id="1481846736">
          <w:marLeft w:val="0"/>
          <w:marRight w:val="0"/>
          <w:marTop w:val="0"/>
          <w:marBottom w:val="0"/>
          <w:divBdr>
            <w:top w:val="none" w:sz="0" w:space="0" w:color="auto"/>
            <w:left w:val="none" w:sz="0" w:space="0" w:color="auto"/>
            <w:bottom w:val="none" w:sz="0" w:space="0" w:color="auto"/>
            <w:right w:val="none" w:sz="0" w:space="0" w:color="auto"/>
          </w:divBdr>
          <w:divsChild>
            <w:div w:id="581137425">
              <w:marLeft w:val="0"/>
              <w:marRight w:val="0"/>
              <w:marTop w:val="0"/>
              <w:marBottom w:val="0"/>
              <w:divBdr>
                <w:top w:val="none" w:sz="0" w:space="0" w:color="auto"/>
                <w:left w:val="none" w:sz="0" w:space="0" w:color="auto"/>
                <w:bottom w:val="none" w:sz="0" w:space="0" w:color="auto"/>
                <w:right w:val="none" w:sz="0" w:space="0" w:color="auto"/>
              </w:divBdr>
            </w:div>
          </w:divsChild>
        </w:div>
        <w:div w:id="1750348977">
          <w:marLeft w:val="0"/>
          <w:marRight w:val="0"/>
          <w:marTop w:val="0"/>
          <w:marBottom w:val="0"/>
          <w:divBdr>
            <w:top w:val="none" w:sz="0" w:space="0" w:color="auto"/>
            <w:left w:val="none" w:sz="0" w:space="0" w:color="auto"/>
            <w:bottom w:val="none" w:sz="0" w:space="0" w:color="auto"/>
            <w:right w:val="none" w:sz="0" w:space="0" w:color="auto"/>
          </w:divBdr>
          <w:divsChild>
            <w:div w:id="1161845942">
              <w:marLeft w:val="0"/>
              <w:marRight w:val="0"/>
              <w:marTop w:val="0"/>
              <w:marBottom w:val="0"/>
              <w:divBdr>
                <w:top w:val="none" w:sz="0" w:space="0" w:color="auto"/>
                <w:left w:val="none" w:sz="0" w:space="0" w:color="auto"/>
                <w:bottom w:val="none" w:sz="0" w:space="0" w:color="auto"/>
                <w:right w:val="none" w:sz="0" w:space="0" w:color="auto"/>
              </w:divBdr>
            </w:div>
          </w:divsChild>
        </w:div>
        <w:div w:id="701710092">
          <w:marLeft w:val="0"/>
          <w:marRight w:val="0"/>
          <w:marTop w:val="0"/>
          <w:marBottom w:val="0"/>
          <w:divBdr>
            <w:top w:val="none" w:sz="0" w:space="0" w:color="auto"/>
            <w:left w:val="none" w:sz="0" w:space="0" w:color="auto"/>
            <w:bottom w:val="none" w:sz="0" w:space="0" w:color="auto"/>
            <w:right w:val="none" w:sz="0" w:space="0" w:color="auto"/>
          </w:divBdr>
          <w:divsChild>
            <w:div w:id="1904098629">
              <w:marLeft w:val="0"/>
              <w:marRight w:val="0"/>
              <w:marTop w:val="0"/>
              <w:marBottom w:val="0"/>
              <w:divBdr>
                <w:top w:val="none" w:sz="0" w:space="0" w:color="auto"/>
                <w:left w:val="none" w:sz="0" w:space="0" w:color="auto"/>
                <w:bottom w:val="none" w:sz="0" w:space="0" w:color="auto"/>
                <w:right w:val="none" w:sz="0" w:space="0" w:color="auto"/>
              </w:divBdr>
            </w:div>
          </w:divsChild>
        </w:div>
        <w:div w:id="1259021963">
          <w:marLeft w:val="0"/>
          <w:marRight w:val="0"/>
          <w:marTop w:val="0"/>
          <w:marBottom w:val="0"/>
          <w:divBdr>
            <w:top w:val="none" w:sz="0" w:space="0" w:color="auto"/>
            <w:left w:val="none" w:sz="0" w:space="0" w:color="auto"/>
            <w:bottom w:val="none" w:sz="0" w:space="0" w:color="auto"/>
            <w:right w:val="none" w:sz="0" w:space="0" w:color="auto"/>
          </w:divBdr>
          <w:divsChild>
            <w:div w:id="949355158">
              <w:marLeft w:val="0"/>
              <w:marRight w:val="0"/>
              <w:marTop w:val="0"/>
              <w:marBottom w:val="0"/>
              <w:divBdr>
                <w:top w:val="none" w:sz="0" w:space="0" w:color="auto"/>
                <w:left w:val="none" w:sz="0" w:space="0" w:color="auto"/>
                <w:bottom w:val="none" w:sz="0" w:space="0" w:color="auto"/>
                <w:right w:val="none" w:sz="0" w:space="0" w:color="auto"/>
              </w:divBdr>
            </w:div>
          </w:divsChild>
        </w:div>
        <w:div w:id="39132071">
          <w:marLeft w:val="0"/>
          <w:marRight w:val="0"/>
          <w:marTop w:val="0"/>
          <w:marBottom w:val="0"/>
          <w:divBdr>
            <w:top w:val="none" w:sz="0" w:space="0" w:color="auto"/>
            <w:left w:val="none" w:sz="0" w:space="0" w:color="auto"/>
            <w:bottom w:val="none" w:sz="0" w:space="0" w:color="auto"/>
            <w:right w:val="none" w:sz="0" w:space="0" w:color="auto"/>
          </w:divBdr>
          <w:divsChild>
            <w:div w:id="696349551">
              <w:marLeft w:val="0"/>
              <w:marRight w:val="0"/>
              <w:marTop w:val="0"/>
              <w:marBottom w:val="0"/>
              <w:divBdr>
                <w:top w:val="none" w:sz="0" w:space="0" w:color="auto"/>
                <w:left w:val="none" w:sz="0" w:space="0" w:color="auto"/>
                <w:bottom w:val="none" w:sz="0" w:space="0" w:color="auto"/>
                <w:right w:val="none" w:sz="0" w:space="0" w:color="auto"/>
              </w:divBdr>
            </w:div>
          </w:divsChild>
        </w:div>
        <w:div w:id="830752731">
          <w:marLeft w:val="0"/>
          <w:marRight w:val="0"/>
          <w:marTop w:val="0"/>
          <w:marBottom w:val="0"/>
          <w:divBdr>
            <w:top w:val="none" w:sz="0" w:space="0" w:color="auto"/>
            <w:left w:val="none" w:sz="0" w:space="0" w:color="auto"/>
            <w:bottom w:val="none" w:sz="0" w:space="0" w:color="auto"/>
            <w:right w:val="none" w:sz="0" w:space="0" w:color="auto"/>
          </w:divBdr>
          <w:divsChild>
            <w:div w:id="1405838324">
              <w:marLeft w:val="0"/>
              <w:marRight w:val="0"/>
              <w:marTop w:val="0"/>
              <w:marBottom w:val="0"/>
              <w:divBdr>
                <w:top w:val="none" w:sz="0" w:space="0" w:color="auto"/>
                <w:left w:val="none" w:sz="0" w:space="0" w:color="auto"/>
                <w:bottom w:val="none" w:sz="0" w:space="0" w:color="auto"/>
                <w:right w:val="none" w:sz="0" w:space="0" w:color="auto"/>
              </w:divBdr>
            </w:div>
          </w:divsChild>
        </w:div>
        <w:div w:id="1330866116">
          <w:marLeft w:val="0"/>
          <w:marRight w:val="0"/>
          <w:marTop w:val="0"/>
          <w:marBottom w:val="0"/>
          <w:divBdr>
            <w:top w:val="none" w:sz="0" w:space="0" w:color="auto"/>
            <w:left w:val="none" w:sz="0" w:space="0" w:color="auto"/>
            <w:bottom w:val="none" w:sz="0" w:space="0" w:color="auto"/>
            <w:right w:val="none" w:sz="0" w:space="0" w:color="auto"/>
          </w:divBdr>
          <w:divsChild>
            <w:div w:id="1134519849">
              <w:marLeft w:val="0"/>
              <w:marRight w:val="0"/>
              <w:marTop w:val="0"/>
              <w:marBottom w:val="0"/>
              <w:divBdr>
                <w:top w:val="none" w:sz="0" w:space="0" w:color="auto"/>
                <w:left w:val="none" w:sz="0" w:space="0" w:color="auto"/>
                <w:bottom w:val="none" w:sz="0" w:space="0" w:color="auto"/>
                <w:right w:val="none" w:sz="0" w:space="0" w:color="auto"/>
              </w:divBdr>
            </w:div>
          </w:divsChild>
        </w:div>
        <w:div w:id="1718779471">
          <w:marLeft w:val="0"/>
          <w:marRight w:val="0"/>
          <w:marTop w:val="0"/>
          <w:marBottom w:val="0"/>
          <w:divBdr>
            <w:top w:val="none" w:sz="0" w:space="0" w:color="auto"/>
            <w:left w:val="none" w:sz="0" w:space="0" w:color="auto"/>
            <w:bottom w:val="none" w:sz="0" w:space="0" w:color="auto"/>
            <w:right w:val="none" w:sz="0" w:space="0" w:color="auto"/>
          </w:divBdr>
          <w:divsChild>
            <w:div w:id="2079397792">
              <w:marLeft w:val="0"/>
              <w:marRight w:val="0"/>
              <w:marTop w:val="0"/>
              <w:marBottom w:val="0"/>
              <w:divBdr>
                <w:top w:val="none" w:sz="0" w:space="0" w:color="auto"/>
                <w:left w:val="none" w:sz="0" w:space="0" w:color="auto"/>
                <w:bottom w:val="none" w:sz="0" w:space="0" w:color="auto"/>
                <w:right w:val="none" w:sz="0" w:space="0" w:color="auto"/>
              </w:divBdr>
            </w:div>
          </w:divsChild>
        </w:div>
        <w:div w:id="1194687446">
          <w:marLeft w:val="0"/>
          <w:marRight w:val="0"/>
          <w:marTop w:val="0"/>
          <w:marBottom w:val="0"/>
          <w:divBdr>
            <w:top w:val="none" w:sz="0" w:space="0" w:color="auto"/>
            <w:left w:val="none" w:sz="0" w:space="0" w:color="auto"/>
            <w:bottom w:val="none" w:sz="0" w:space="0" w:color="auto"/>
            <w:right w:val="none" w:sz="0" w:space="0" w:color="auto"/>
          </w:divBdr>
          <w:divsChild>
            <w:div w:id="1382436744">
              <w:marLeft w:val="0"/>
              <w:marRight w:val="0"/>
              <w:marTop w:val="0"/>
              <w:marBottom w:val="0"/>
              <w:divBdr>
                <w:top w:val="none" w:sz="0" w:space="0" w:color="auto"/>
                <w:left w:val="none" w:sz="0" w:space="0" w:color="auto"/>
                <w:bottom w:val="none" w:sz="0" w:space="0" w:color="auto"/>
                <w:right w:val="none" w:sz="0" w:space="0" w:color="auto"/>
              </w:divBdr>
            </w:div>
          </w:divsChild>
        </w:div>
        <w:div w:id="2109155577">
          <w:marLeft w:val="0"/>
          <w:marRight w:val="0"/>
          <w:marTop w:val="0"/>
          <w:marBottom w:val="0"/>
          <w:divBdr>
            <w:top w:val="none" w:sz="0" w:space="0" w:color="auto"/>
            <w:left w:val="none" w:sz="0" w:space="0" w:color="auto"/>
            <w:bottom w:val="none" w:sz="0" w:space="0" w:color="auto"/>
            <w:right w:val="none" w:sz="0" w:space="0" w:color="auto"/>
          </w:divBdr>
          <w:divsChild>
            <w:div w:id="1728409611">
              <w:marLeft w:val="0"/>
              <w:marRight w:val="0"/>
              <w:marTop w:val="0"/>
              <w:marBottom w:val="0"/>
              <w:divBdr>
                <w:top w:val="none" w:sz="0" w:space="0" w:color="auto"/>
                <w:left w:val="none" w:sz="0" w:space="0" w:color="auto"/>
                <w:bottom w:val="none" w:sz="0" w:space="0" w:color="auto"/>
                <w:right w:val="none" w:sz="0" w:space="0" w:color="auto"/>
              </w:divBdr>
            </w:div>
          </w:divsChild>
        </w:div>
        <w:div w:id="888342937">
          <w:marLeft w:val="0"/>
          <w:marRight w:val="0"/>
          <w:marTop w:val="0"/>
          <w:marBottom w:val="0"/>
          <w:divBdr>
            <w:top w:val="none" w:sz="0" w:space="0" w:color="auto"/>
            <w:left w:val="none" w:sz="0" w:space="0" w:color="auto"/>
            <w:bottom w:val="none" w:sz="0" w:space="0" w:color="auto"/>
            <w:right w:val="none" w:sz="0" w:space="0" w:color="auto"/>
          </w:divBdr>
          <w:divsChild>
            <w:div w:id="2128504510">
              <w:marLeft w:val="0"/>
              <w:marRight w:val="0"/>
              <w:marTop w:val="0"/>
              <w:marBottom w:val="0"/>
              <w:divBdr>
                <w:top w:val="none" w:sz="0" w:space="0" w:color="auto"/>
                <w:left w:val="none" w:sz="0" w:space="0" w:color="auto"/>
                <w:bottom w:val="none" w:sz="0" w:space="0" w:color="auto"/>
                <w:right w:val="none" w:sz="0" w:space="0" w:color="auto"/>
              </w:divBdr>
            </w:div>
          </w:divsChild>
        </w:div>
        <w:div w:id="225343332">
          <w:marLeft w:val="0"/>
          <w:marRight w:val="0"/>
          <w:marTop w:val="0"/>
          <w:marBottom w:val="0"/>
          <w:divBdr>
            <w:top w:val="none" w:sz="0" w:space="0" w:color="auto"/>
            <w:left w:val="none" w:sz="0" w:space="0" w:color="auto"/>
            <w:bottom w:val="none" w:sz="0" w:space="0" w:color="auto"/>
            <w:right w:val="none" w:sz="0" w:space="0" w:color="auto"/>
          </w:divBdr>
          <w:divsChild>
            <w:div w:id="1078285395">
              <w:marLeft w:val="0"/>
              <w:marRight w:val="0"/>
              <w:marTop w:val="0"/>
              <w:marBottom w:val="0"/>
              <w:divBdr>
                <w:top w:val="none" w:sz="0" w:space="0" w:color="auto"/>
                <w:left w:val="none" w:sz="0" w:space="0" w:color="auto"/>
                <w:bottom w:val="none" w:sz="0" w:space="0" w:color="auto"/>
                <w:right w:val="none" w:sz="0" w:space="0" w:color="auto"/>
              </w:divBdr>
            </w:div>
          </w:divsChild>
        </w:div>
        <w:div w:id="309362598">
          <w:marLeft w:val="0"/>
          <w:marRight w:val="0"/>
          <w:marTop w:val="0"/>
          <w:marBottom w:val="0"/>
          <w:divBdr>
            <w:top w:val="none" w:sz="0" w:space="0" w:color="auto"/>
            <w:left w:val="none" w:sz="0" w:space="0" w:color="auto"/>
            <w:bottom w:val="none" w:sz="0" w:space="0" w:color="auto"/>
            <w:right w:val="none" w:sz="0" w:space="0" w:color="auto"/>
          </w:divBdr>
          <w:divsChild>
            <w:div w:id="1667131897">
              <w:marLeft w:val="0"/>
              <w:marRight w:val="0"/>
              <w:marTop w:val="0"/>
              <w:marBottom w:val="0"/>
              <w:divBdr>
                <w:top w:val="none" w:sz="0" w:space="0" w:color="auto"/>
                <w:left w:val="none" w:sz="0" w:space="0" w:color="auto"/>
                <w:bottom w:val="none" w:sz="0" w:space="0" w:color="auto"/>
                <w:right w:val="none" w:sz="0" w:space="0" w:color="auto"/>
              </w:divBdr>
            </w:div>
          </w:divsChild>
        </w:div>
        <w:div w:id="872377984">
          <w:marLeft w:val="0"/>
          <w:marRight w:val="0"/>
          <w:marTop w:val="0"/>
          <w:marBottom w:val="0"/>
          <w:divBdr>
            <w:top w:val="none" w:sz="0" w:space="0" w:color="auto"/>
            <w:left w:val="none" w:sz="0" w:space="0" w:color="auto"/>
            <w:bottom w:val="none" w:sz="0" w:space="0" w:color="auto"/>
            <w:right w:val="none" w:sz="0" w:space="0" w:color="auto"/>
          </w:divBdr>
          <w:divsChild>
            <w:div w:id="482426238">
              <w:marLeft w:val="0"/>
              <w:marRight w:val="0"/>
              <w:marTop w:val="0"/>
              <w:marBottom w:val="0"/>
              <w:divBdr>
                <w:top w:val="none" w:sz="0" w:space="0" w:color="auto"/>
                <w:left w:val="none" w:sz="0" w:space="0" w:color="auto"/>
                <w:bottom w:val="none" w:sz="0" w:space="0" w:color="auto"/>
                <w:right w:val="none" w:sz="0" w:space="0" w:color="auto"/>
              </w:divBdr>
            </w:div>
          </w:divsChild>
        </w:div>
        <w:div w:id="1376154520">
          <w:marLeft w:val="0"/>
          <w:marRight w:val="0"/>
          <w:marTop w:val="0"/>
          <w:marBottom w:val="0"/>
          <w:divBdr>
            <w:top w:val="none" w:sz="0" w:space="0" w:color="auto"/>
            <w:left w:val="none" w:sz="0" w:space="0" w:color="auto"/>
            <w:bottom w:val="none" w:sz="0" w:space="0" w:color="auto"/>
            <w:right w:val="none" w:sz="0" w:space="0" w:color="auto"/>
          </w:divBdr>
          <w:divsChild>
            <w:div w:id="1047216181">
              <w:marLeft w:val="0"/>
              <w:marRight w:val="0"/>
              <w:marTop w:val="0"/>
              <w:marBottom w:val="0"/>
              <w:divBdr>
                <w:top w:val="none" w:sz="0" w:space="0" w:color="auto"/>
                <w:left w:val="none" w:sz="0" w:space="0" w:color="auto"/>
                <w:bottom w:val="none" w:sz="0" w:space="0" w:color="auto"/>
                <w:right w:val="none" w:sz="0" w:space="0" w:color="auto"/>
              </w:divBdr>
            </w:div>
          </w:divsChild>
        </w:div>
        <w:div w:id="1281300517">
          <w:marLeft w:val="0"/>
          <w:marRight w:val="0"/>
          <w:marTop w:val="0"/>
          <w:marBottom w:val="0"/>
          <w:divBdr>
            <w:top w:val="none" w:sz="0" w:space="0" w:color="auto"/>
            <w:left w:val="none" w:sz="0" w:space="0" w:color="auto"/>
            <w:bottom w:val="none" w:sz="0" w:space="0" w:color="auto"/>
            <w:right w:val="none" w:sz="0" w:space="0" w:color="auto"/>
          </w:divBdr>
          <w:divsChild>
            <w:div w:id="734013378">
              <w:marLeft w:val="0"/>
              <w:marRight w:val="0"/>
              <w:marTop w:val="0"/>
              <w:marBottom w:val="0"/>
              <w:divBdr>
                <w:top w:val="none" w:sz="0" w:space="0" w:color="auto"/>
                <w:left w:val="none" w:sz="0" w:space="0" w:color="auto"/>
                <w:bottom w:val="none" w:sz="0" w:space="0" w:color="auto"/>
                <w:right w:val="none" w:sz="0" w:space="0" w:color="auto"/>
              </w:divBdr>
            </w:div>
          </w:divsChild>
        </w:div>
        <w:div w:id="311443582">
          <w:marLeft w:val="0"/>
          <w:marRight w:val="0"/>
          <w:marTop w:val="0"/>
          <w:marBottom w:val="0"/>
          <w:divBdr>
            <w:top w:val="none" w:sz="0" w:space="0" w:color="auto"/>
            <w:left w:val="none" w:sz="0" w:space="0" w:color="auto"/>
            <w:bottom w:val="none" w:sz="0" w:space="0" w:color="auto"/>
            <w:right w:val="none" w:sz="0" w:space="0" w:color="auto"/>
          </w:divBdr>
          <w:divsChild>
            <w:div w:id="1514109851">
              <w:marLeft w:val="0"/>
              <w:marRight w:val="0"/>
              <w:marTop w:val="0"/>
              <w:marBottom w:val="0"/>
              <w:divBdr>
                <w:top w:val="none" w:sz="0" w:space="0" w:color="auto"/>
                <w:left w:val="none" w:sz="0" w:space="0" w:color="auto"/>
                <w:bottom w:val="none" w:sz="0" w:space="0" w:color="auto"/>
                <w:right w:val="none" w:sz="0" w:space="0" w:color="auto"/>
              </w:divBdr>
            </w:div>
          </w:divsChild>
        </w:div>
        <w:div w:id="2057000784">
          <w:marLeft w:val="0"/>
          <w:marRight w:val="0"/>
          <w:marTop w:val="0"/>
          <w:marBottom w:val="0"/>
          <w:divBdr>
            <w:top w:val="none" w:sz="0" w:space="0" w:color="auto"/>
            <w:left w:val="none" w:sz="0" w:space="0" w:color="auto"/>
            <w:bottom w:val="none" w:sz="0" w:space="0" w:color="auto"/>
            <w:right w:val="none" w:sz="0" w:space="0" w:color="auto"/>
          </w:divBdr>
          <w:divsChild>
            <w:div w:id="826558068">
              <w:marLeft w:val="0"/>
              <w:marRight w:val="0"/>
              <w:marTop w:val="0"/>
              <w:marBottom w:val="0"/>
              <w:divBdr>
                <w:top w:val="none" w:sz="0" w:space="0" w:color="auto"/>
                <w:left w:val="none" w:sz="0" w:space="0" w:color="auto"/>
                <w:bottom w:val="none" w:sz="0" w:space="0" w:color="auto"/>
                <w:right w:val="none" w:sz="0" w:space="0" w:color="auto"/>
              </w:divBdr>
            </w:div>
          </w:divsChild>
        </w:div>
        <w:div w:id="1350907329">
          <w:marLeft w:val="0"/>
          <w:marRight w:val="0"/>
          <w:marTop w:val="0"/>
          <w:marBottom w:val="0"/>
          <w:divBdr>
            <w:top w:val="none" w:sz="0" w:space="0" w:color="auto"/>
            <w:left w:val="none" w:sz="0" w:space="0" w:color="auto"/>
            <w:bottom w:val="none" w:sz="0" w:space="0" w:color="auto"/>
            <w:right w:val="none" w:sz="0" w:space="0" w:color="auto"/>
          </w:divBdr>
          <w:divsChild>
            <w:div w:id="891575324">
              <w:marLeft w:val="0"/>
              <w:marRight w:val="0"/>
              <w:marTop w:val="0"/>
              <w:marBottom w:val="0"/>
              <w:divBdr>
                <w:top w:val="none" w:sz="0" w:space="0" w:color="auto"/>
                <w:left w:val="none" w:sz="0" w:space="0" w:color="auto"/>
                <w:bottom w:val="none" w:sz="0" w:space="0" w:color="auto"/>
                <w:right w:val="none" w:sz="0" w:space="0" w:color="auto"/>
              </w:divBdr>
            </w:div>
          </w:divsChild>
        </w:div>
        <w:div w:id="2063868292">
          <w:marLeft w:val="0"/>
          <w:marRight w:val="0"/>
          <w:marTop w:val="0"/>
          <w:marBottom w:val="0"/>
          <w:divBdr>
            <w:top w:val="none" w:sz="0" w:space="0" w:color="auto"/>
            <w:left w:val="none" w:sz="0" w:space="0" w:color="auto"/>
            <w:bottom w:val="none" w:sz="0" w:space="0" w:color="auto"/>
            <w:right w:val="none" w:sz="0" w:space="0" w:color="auto"/>
          </w:divBdr>
          <w:divsChild>
            <w:div w:id="1371371378">
              <w:marLeft w:val="0"/>
              <w:marRight w:val="0"/>
              <w:marTop w:val="0"/>
              <w:marBottom w:val="0"/>
              <w:divBdr>
                <w:top w:val="none" w:sz="0" w:space="0" w:color="auto"/>
                <w:left w:val="none" w:sz="0" w:space="0" w:color="auto"/>
                <w:bottom w:val="none" w:sz="0" w:space="0" w:color="auto"/>
                <w:right w:val="none" w:sz="0" w:space="0" w:color="auto"/>
              </w:divBdr>
            </w:div>
          </w:divsChild>
        </w:div>
        <w:div w:id="955334232">
          <w:marLeft w:val="0"/>
          <w:marRight w:val="0"/>
          <w:marTop w:val="0"/>
          <w:marBottom w:val="0"/>
          <w:divBdr>
            <w:top w:val="none" w:sz="0" w:space="0" w:color="auto"/>
            <w:left w:val="none" w:sz="0" w:space="0" w:color="auto"/>
            <w:bottom w:val="none" w:sz="0" w:space="0" w:color="auto"/>
            <w:right w:val="none" w:sz="0" w:space="0" w:color="auto"/>
          </w:divBdr>
          <w:divsChild>
            <w:div w:id="854346415">
              <w:marLeft w:val="0"/>
              <w:marRight w:val="0"/>
              <w:marTop w:val="0"/>
              <w:marBottom w:val="0"/>
              <w:divBdr>
                <w:top w:val="none" w:sz="0" w:space="0" w:color="auto"/>
                <w:left w:val="none" w:sz="0" w:space="0" w:color="auto"/>
                <w:bottom w:val="none" w:sz="0" w:space="0" w:color="auto"/>
                <w:right w:val="none" w:sz="0" w:space="0" w:color="auto"/>
              </w:divBdr>
            </w:div>
          </w:divsChild>
        </w:div>
        <w:div w:id="1357537661">
          <w:marLeft w:val="0"/>
          <w:marRight w:val="0"/>
          <w:marTop w:val="0"/>
          <w:marBottom w:val="0"/>
          <w:divBdr>
            <w:top w:val="none" w:sz="0" w:space="0" w:color="auto"/>
            <w:left w:val="none" w:sz="0" w:space="0" w:color="auto"/>
            <w:bottom w:val="none" w:sz="0" w:space="0" w:color="auto"/>
            <w:right w:val="none" w:sz="0" w:space="0" w:color="auto"/>
          </w:divBdr>
          <w:divsChild>
            <w:div w:id="1143497256">
              <w:marLeft w:val="0"/>
              <w:marRight w:val="0"/>
              <w:marTop w:val="0"/>
              <w:marBottom w:val="0"/>
              <w:divBdr>
                <w:top w:val="none" w:sz="0" w:space="0" w:color="auto"/>
                <w:left w:val="none" w:sz="0" w:space="0" w:color="auto"/>
                <w:bottom w:val="none" w:sz="0" w:space="0" w:color="auto"/>
                <w:right w:val="none" w:sz="0" w:space="0" w:color="auto"/>
              </w:divBdr>
            </w:div>
          </w:divsChild>
        </w:div>
        <w:div w:id="569776793">
          <w:marLeft w:val="0"/>
          <w:marRight w:val="0"/>
          <w:marTop w:val="0"/>
          <w:marBottom w:val="0"/>
          <w:divBdr>
            <w:top w:val="none" w:sz="0" w:space="0" w:color="auto"/>
            <w:left w:val="none" w:sz="0" w:space="0" w:color="auto"/>
            <w:bottom w:val="none" w:sz="0" w:space="0" w:color="auto"/>
            <w:right w:val="none" w:sz="0" w:space="0" w:color="auto"/>
          </w:divBdr>
          <w:divsChild>
            <w:div w:id="683702485">
              <w:marLeft w:val="0"/>
              <w:marRight w:val="0"/>
              <w:marTop w:val="0"/>
              <w:marBottom w:val="0"/>
              <w:divBdr>
                <w:top w:val="none" w:sz="0" w:space="0" w:color="auto"/>
                <w:left w:val="none" w:sz="0" w:space="0" w:color="auto"/>
                <w:bottom w:val="none" w:sz="0" w:space="0" w:color="auto"/>
                <w:right w:val="none" w:sz="0" w:space="0" w:color="auto"/>
              </w:divBdr>
            </w:div>
          </w:divsChild>
        </w:div>
        <w:div w:id="1393385830">
          <w:marLeft w:val="0"/>
          <w:marRight w:val="0"/>
          <w:marTop w:val="0"/>
          <w:marBottom w:val="0"/>
          <w:divBdr>
            <w:top w:val="none" w:sz="0" w:space="0" w:color="auto"/>
            <w:left w:val="none" w:sz="0" w:space="0" w:color="auto"/>
            <w:bottom w:val="none" w:sz="0" w:space="0" w:color="auto"/>
            <w:right w:val="none" w:sz="0" w:space="0" w:color="auto"/>
          </w:divBdr>
          <w:divsChild>
            <w:div w:id="1584994057">
              <w:marLeft w:val="0"/>
              <w:marRight w:val="0"/>
              <w:marTop w:val="0"/>
              <w:marBottom w:val="0"/>
              <w:divBdr>
                <w:top w:val="none" w:sz="0" w:space="0" w:color="auto"/>
                <w:left w:val="none" w:sz="0" w:space="0" w:color="auto"/>
                <w:bottom w:val="none" w:sz="0" w:space="0" w:color="auto"/>
                <w:right w:val="none" w:sz="0" w:space="0" w:color="auto"/>
              </w:divBdr>
            </w:div>
          </w:divsChild>
        </w:div>
        <w:div w:id="740713597">
          <w:marLeft w:val="0"/>
          <w:marRight w:val="0"/>
          <w:marTop w:val="0"/>
          <w:marBottom w:val="0"/>
          <w:divBdr>
            <w:top w:val="none" w:sz="0" w:space="0" w:color="auto"/>
            <w:left w:val="none" w:sz="0" w:space="0" w:color="auto"/>
            <w:bottom w:val="none" w:sz="0" w:space="0" w:color="auto"/>
            <w:right w:val="none" w:sz="0" w:space="0" w:color="auto"/>
          </w:divBdr>
          <w:divsChild>
            <w:div w:id="654914918">
              <w:marLeft w:val="0"/>
              <w:marRight w:val="0"/>
              <w:marTop w:val="0"/>
              <w:marBottom w:val="0"/>
              <w:divBdr>
                <w:top w:val="none" w:sz="0" w:space="0" w:color="auto"/>
                <w:left w:val="none" w:sz="0" w:space="0" w:color="auto"/>
                <w:bottom w:val="none" w:sz="0" w:space="0" w:color="auto"/>
                <w:right w:val="none" w:sz="0" w:space="0" w:color="auto"/>
              </w:divBdr>
            </w:div>
          </w:divsChild>
        </w:div>
        <w:div w:id="1963068637">
          <w:marLeft w:val="0"/>
          <w:marRight w:val="0"/>
          <w:marTop w:val="0"/>
          <w:marBottom w:val="0"/>
          <w:divBdr>
            <w:top w:val="none" w:sz="0" w:space="0" w:color="auto"/>
            <w:left w:val="none" w:sz="0" w:space="0" w:color="auto"/>
            <w:bottom w:val="none" w:sz="0" w:space="0" w:color="auto"/>
            <w:right w:val="none" w:sz="0" w:space="0" w:color="auto"/>
          </w:divBdr>
          <w:divsChild>
            <w:div w:id="1211112983">
              <w:marLeft w:val="0"/>
              <w:marRight w:val="0"/>
              <w:marTop w:val="0"/>
              <w:marBottom w:val="0"/>
              <w:divBdr>
                <w:top w:val="none" w:sz="0" w:space="0" w:color="auto"/>
                <w:left w:val="none" w:sz="0" w:space="0" w:color="auto"/>
                <w:bottom w:val="none" w:sz="0" w:space="0" w:color="auto"/>
                <w:right w:val="none" w:sz="0" w:space="0" w:color="auto"/>
              </w:divBdr>
            </w:div>
          </w:divsChild>
        </w:div>
        <w:div w:id="296879579">
          <w:marLeft w:val="0"/>
          <w:marRight w:val="0"/>
          <w:marTop w:val="0"/>
          <w:marBottom w:val="0"/>
          <w:divBdr>
            <w:top w:val="none" w:sz="0" w:space="0" w:color="auto"/>
            <w:left w:val="none" w:sz="0" w:space="0" w:color="auto"/>
            <w:bottom w:val="none" w:sz="0" w:space="0" w:color="auto"/>
            <w:right w:val="none" w:sz="0" w:space="0" w:color="auto"/>
          </w:divBdr>
          <w:divsChild>
            <w:div w:id="199459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791044997">
      <w:bodyDiv w:val="1"/>
      <w:marLeft w:val="0"/>
      <w:marRight w:val="0"/>
      <w:marTop w:val="0"/>
      <w:marBottom w:val="0"/>
      <w:divBdr>
        <w:top w:val="none" w:sz="0" w:space="0" w:color="auto"/>
        <w:left w:val="none" w:sz="0" w:space="0" w:color="auto"/>
        <w:bottom w:val="none" w:sz="0" w:space="0" w:color="auto"/>
        <w:right w:val="none" w:sz="0" w:space="0" w:color="auto"/>
      </w:divBdr>
    </w:div>
    <w:div w:id="1794443872">
      <w:bodyDiv w:val="1"/>
      <w:marLeft w:val="0"/>
      <w:marRight w:val="0"/>
      <w:marTop w:val="0"/>
      <w:marBottom w:val="0"/>
      <w:divBdr>
        <w:top w:val="none" w:sz="0" w:space="0" w:color="auto"/>
        <w:left w:val="none" w:sz="0" w:space="0" w:color="auto"/>
        <w:bottom w:val="none" w:sz="0" w:space="0" w:color="auto"/>
        <w:right w:val="none" w:sz="0" w:space="0" w:color="auto"/>
      </w:divBdr>
    </w:div>
    <w:div w:id="1808400672">
      <w:bodyDiv w:val="1"/>
      <w:marLeft w:val="0"/>
      <w:marRight w:val="0"/>
      <w:marTop w:val="0"/>
      <w:marBottom w:val="0"/>
      <w:divBdr>
        <w:top w:val="none" w:sz="0" w:space="0" w:color="auto"/>
        <w:left w:val="none" w:sz="0" w:space="0" w:color="auto"/>
        <w:bottom w:val="none" w:sz="0" w:space="0" w:color="auto"/>
        <w:right w:val="none" w:sz="0" w:space="0" w:color="auto"/>
      </w:divBdr>
    </w:div>
    <w:div w:id="1821000967">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35146653">
      <w:bodyDiv w:val="1"/>
      <w:marLeft w:val="0"/>
      <w:marRight w:val="0"/>
      <w:marTop w:val="0"/>
      <w:marBottom w:val="0"/>
      <w:divBdr>
        <w:top w:val="none" w:sz="0" w:space="0" w:color="auto"/>
        <w:left w:val="none" w:sz="0" w:space="0" w:color="auto"/>
        <w:bottom w:val="none" w:sz="0" w:space="0" w:color="auto"/>
        <w:right w:val="none" w:sz="0" w:space="0" w:color="auto"/>
      </w:divBdr>
    </w:div>
    <w:div w:id="1890602215">
      <w:bodyDiv w:val="1"/>
      <w:marLeft w:val="0"/>
      <w:marRight w:val="0"/>
      <w:marTop w:val="0"/>
      <w:marBottom w:val="0"/>
      <w:divBdr>
        <w:top w:val="none" w:sz="0" w:space="0" w:color="auto"/>
        <w:left w:val="none" w:sz="0" w:space="0" w:color="auto"/>
        <w:bottom w:val="none" w:sz="0" w:space="0" w:color="auto"/>
        <w:right w:val="none" w:sz="0" w:space="0" w:color="auto"/>
      </w:divBdr>
    </w:div>
    <w:div w:id="1897817817">
      <w:bodyDiv w:val="1"/>
      <w:marLeft w:val="0"/>
      <w:marRight w:val="0"/>
      <w:marTop w:val="0"/>
      <w:marBottom w:val="0"/>
      <w:divBdr>
        <w:top w:val="none" w:sz="0" w:space="0" w:color="auto"/>
        <w:left w:val="none" w:sz="0" w:space="0" w:color="auto"/>
        <w:bottom w:val="none" w:sz="0" w:space="0" w:color="auto"/>
        <w:right w:val="none" w:sz="0" w:space="0" w:color="auto"/>
      </w:divBdr>
    </w:div>
    <w:div w:id="1905950061">
      <w:bodyDiv w:val="1"/>
      <w:marLeft w:val="0"/>
      <w:marRight w:val="0"/>
      <w:marTop w:val="0"/>
      <w:marBottom w:val="0"/>
      <w:divBdr>
        <w:top w:val="none" w:sz="0" w:space="0" w:color="auto"/>
        <w:left w:val="none" w:sz="0" w:space="0" w:color="auto"/>
        <w:bottom w:val="none" w:sz="0" w:space="0" w:color="auto"/>
        <w:right w:val="none" w:sz="0" w:space="0" w:color="auto"/>
      </w:divBdr>
    </w:div>
    <w:div w:id="1909345293">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44729156">
      <w:bodyDiv w:val="1"/>
      <w:marLeft w:val="0"/>
      <w:marRight w:val="0"/>
      <w:marTop w:val="0"/>
      <w:marBottom w:val="0"/>
      <w:divBdr>
        <w:top w:val="none" w:sz="0" w:space="0" w:color="auto"/>
        <w:left w:val="none" w:sz="0" w:space="0" w:color="auto"/>
        <w:bottom w:val="none" w:sz="0" w:space="0" w:color="auto"/>
        <w:right w:val="none" w:sz="0" w:space="0" w:color="auto"/>
      </w:divBdr>
    </w:div>
    <w:div w:id="1978294453">
      <w:bodyDiv w:val="1"/>
      <w:marLeft w:val="0"/>
      <w:marRight w:val="0"/>
      <w:marTop w:val="0"/>
      <w:marBottom w:val="0"/>
      <w:divBdr>
        <w:top w:val="none" w:sz="0" w:space="0" w:color="auto"/>
        <w:left w:val="none" w:sz="0" w:space="0" w:color="auto"/>
        <w:bottom w:val="none" w:sz="0" w:space="0" w:color="auto"/>
        <w:right w:val="none" w:sz="0" w:space="0" w:color="auto"/>
      </w:divBdr>
    </w:div>
    <w:div w:id="1987273827">
      <w:bodyDiv w:val="1"/>
      <w:marLeft w:val="0"/>
      <w:marRight w:val="0"/>
      <w:marTop w:val="0"/>
      <w:marBottom w:val="0"/>
      <w:divBdr>
        <w:top w:val="none" w:sz="0" w:space="0" w:color="auto"/>
        <w:left w:val="none" w:sz="0" w:space="0" w:color="auto"/>
        <w:bottom w:val="none" w:sz="0" w:space="0" w:color="auto"/>
        <w:right w:val="none" w:sz="0" w:space="0" w:color="auto"/>
      </w:divBdr>
    </w:div>
    <w:div w:id="2030988168">
      <w:bodyDiv w:val="1"/>
      <w:marLeft w:val="0"/>
      <w:marRight w:val="0"/>
      <w:marTop w:val="0"/>
      <w:marBottom w:val="0"/>
      <w:divBdr>
        <w:top w:val="none" w:sz="0" w:space="0" w:color="auto"/>
        <w:left w:val="none" w:sz="0" w:space="0" w:color="auto"/>
        <w:bottom w:val="none" w:sz="0" w:space="0" w:color="auto"/>
        <w:right w:val="none" w:sz="0" w:space="0" w:color="auto"/>
      </w:divBdr>
    </w:div>
    <w:div w:id="2032102740">
      <w:bodyDiv w:val="1"/>
      <w:marLeft w:val="0"/>
      <w:marRight w:val="0"/>
      <w:marTop w:val="0"/>
      <w:marBottom w:val="0"/>
      <w:divBdr>
        <w:top w:val="none" w:sz="0" w:space="0" w:color="auto"/>
        <w:left w:val="none" w:sz="0" w:space="0" w:color="auto"/>
        <w:bottom w:val="none" w:sz="0" w:space="0" w:color="auto"/>
        <w:right w:val="none" w:sz="0" w:space="0" w:color="auto"/>
      </w:divBdr>
    </w:div>
    <w:div w:id="2049983330">
      <w:bodyDiv w:val="1"/>
      <w:marLeft w:val="0"/>
      <w:marRight w:val="0"/>
      <w:marTop w:val="0"/>
      <w:marBottom w:val="0"/>
      <w:divBdr>
        <w:top w:val="none" w:sz="0" w:space="0" w:color="auto"/>
        <w:left w:val="none" w:sz="0" w:space="0" w:color="auto"/>
        <w:bottom w:val="none" w:sz="0" w:space="0" w:color="auto"/>
        <w:right w:val="none" w:sz="0" w:space="0" w:color="auto"/>
      </w:divBdr>
    </w:div>
    <w:div w:id="2057970371">
      <w:bodyDiv w:val="1"/>
      <w:marLeft w:val="0"/>
      <w:marRight w:val="0"/>
      <w:marTop w:val="0"/>
      <w:marBottom w:val="0"/>
      <w:divBdr>
        <w:top w:val="none" w:sz="0" w:space="0" w:color="auto"/>
        <w:left w:val="none" w:sz="0" w:space="0" w:color="auto"/>
        <w:bottom w:val="none" w:sz="0" w:space="0" w:color="auto"/>
        <w:right w:val="none" w:sz="0" w:space="0" w:color="auto"/>
      </w:divBdr>
    </w:div>
    <w:div w:id="2060008485">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87025399">
      <w:bodyDiv w:val="1"/>
      <w:marLeft w:val="0"/>
      <w:marRight w:val="0"/>
      <w:marTop w:val="0"/>
      <w:marBottom w:val="0"/>
      <w:divBdr>
        <w:top w:val="none" w:sz="0" w:space="0" w:color="auto"/>
        <w:left w:val="none" w:sz="0" w:space="0" w:color="auto"/>
        <w:bottom w:val="none" w:sz="0" w:space="0" w:color="auto"/>
        <w:right w:val="none" w:sz="0" w:space="0" w:color="auto"/>
      </w:divBdr>
    </w:div>
    <w:div w:id="2093355570">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15663510">
      <w:bodyDiv w:val="1"/>
      <w:marLeft w:val="0"/>
      <w:marRight w:val="0"/>
      <w:marTop w:val="0"/>
      <w:marBottom w:val="0"/>
      <w:divBdr>
        <w:top w:val="none" w:sz="0" w:space="0" w:color="auto"/>
        <w:left w:val="none" w:sz="0" w:space="0" w:color="auto"/>
        <w:bottom w:val="none" w:sz="0" w:space="0" w:color="auto"/>
        <w:right w:val="none" w:sz="0" w:space="0" w:color="auto"/>
      </w:divBdr>
    </w:div>
    <w:div w:id="2130513904">
      <w:bodyDiv w:val="1"/>
      <w:marLeft w:val="0"/>
      <w:marRight w:val="0"/>
      <w:marTop w:val="0"/>
      <w:marBottom w:val="0"/>
      <w:divBdr>
        <w:top w:val="none" w:sz="0" w:space="0" w:color="auto"/>
        <w:left w:val="none" w:sz="0" w:space="0" w:color="auto"/>
        <w:bottom w:val="none" w:sz="0" w:space="0" w:color="auto"/>
        <w:right w:val="none" w:sz="0" w:space="0" w:color="auto"/>
      </w:divBdr>
    </w:div>
    <w:div w:id="2141415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2.xml"/><Relationship Id="rId50" Type="http://schemas.openxmlformats.org/officeDocument/2006/relationships/hyperlink" Target="http://ppm.tjmt.jus.br/niku/nu" TargetMode="External"/><Relationship Id="rId55" Type="http://schemas.openxmlformats.org/officeDocument/2006/relationships/hyperlink" Target="http://ppm.tjmt.jus.br/niku/nu" TargetMode="External"/><Relationship Id="rId63" Type="http://schemas.openxmlformats.org/officeDocument/2006/relationships/hyperlink" Target="http://ppm.tjmt.jus.br/niku/nu" TargetMode="External"/><Relationship Id="rId68" Type="http://schemas.openxmlformats.org/officeDocument/2006/relationships/hyperlink" Target="http://ppm.tjmt.jus.br/niku/nu" TargetMode="External"/><Relationship Id="rId76" Type="http://schemas.openxmlformats.org/officeDocument/2006/relationships/footer" Target="footer4.xml"/><Relationship Id="rId84"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hyperlink" Target="http://ppm.tjmt.jus.br/niku/nu"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3" Type="http://schemas.openxmlformats.org/officeDocument/2006/relationships/hyperlink" Target="http://ppm.tjmt.jus.br/niku/nu" TargetMode="External"/><Relationship Id="rId58" Type="http://schemas.openxmlformats.org/officeDocument/2006/relationships/hyperlink" Target="http://ppm.tjmt.jus.br/niku/nu" TargetMode="External"/><Relationship Id="rId66" Type="http://schemas.openxmlformats.org/officeDocument/2006/relationships/hyperlink" Target="http://ppm.tjmt.jus.br/niku/nu" TargetMode="External"/><Relationship Id="rId74" Type="http://schemas.openxmlformats.org/officeDocument/2006/relationships/hyperlink" Target="http://ppm.tjmt.jus.br/niku/nu" TargetMode="External"/><Relationship Id="rId79" Type="http://schemas.openxmlformats.org/officeDocument/2006/relationships/image" Target="media/image39.jpeg"/><Relationship Id="rId5" Type="http://schemas.openxmlformats.org/officeDocument/2006/relationships/numbering" Target="numbering.xml"/><Relationship Id="rId61" Type="http://schemas.openxmlformats.org/officeDocument/2006/relationships/hyperlink" Target="http://ppm.tjmt.jus.br/niku/nu" TargetMode="External"/><Relationship Id="rId82" Type="http://schemas.openxmlformats.org/officeDocument/2006/relationships/footer" Target="footer6.xml"/><Relationship Id="R27516a6ea02447e4" Type="http://schemas.microsoft.com/office/2020/10/relationships/intelligence" Target="intelligence2.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2.xml"/><Relationship Id="rId56" Type="http://schemas.openxmlformats.org/officeDocument/2006/relationships/hyperlink" Target="http://ppm.tjmt.jus.br/niku/nu" TargetMode="External"/><Relationship Id="rId64" Type="http://schemas.openxmlformats.org/officeDocument/2006/relationships/hyperlink" Target="http://ppm.tjmt.jus.br/niku/nu" TargetMode="External"/><Relationship Id="rId69" Type="http://schemas.openxmlformats.org/officeDocument/2006/relationships/hyperlink" Target="http://ppm.tjmt.jus.br/niku/nu" TargetMode="External"/><Relationship Id="rId77"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hyperlink" Target="http://ppm.tjmt.jus.br/niku/nu" TargetMode="External"/><Relationship Id="rId72" Type="http://schemas.openxmlformats.org/officeDocument/2006/relationships/hyperlink" Target="http://ppm.tjmt.jus.br/niku/nu" TargetMode="External"/><Relationship Id="rId80" Type="http://schemas.openxmlformats.org/officeDocument/2006/relationships/image" Target="media/image40.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59" Type="http://schemas.openxmlformats.org/officeDocument/2006/relationships/hyperlink" Target="http://ppm.tjmt.jus.br/niku/nu" TargetMode="External"/><Relationship Id="rId67" Type="http://schemas.openxmlformats.org/officeDocument/2006/relationships/hyperlink" Target="http://ppm.tjmt.jus.br/niku/nu"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ppm.tjmt.jus.br/niku/nu" TargetMode="External"/><Relationship Id="rId62" Type="http://schemas.openxmlformats.org/officeDocument/2006/relationships/hyperlink" Target="http://ppm.tjmt.jus.br/niku/nu" TargetMode="External"/><Relationship Id="rId70" Type="http://schemas.openxmlformats.org/officeDocument/2006/relationships/hyperlink" Target="http://ppm.tjmt.jus.br/niku/nu" TargetMode="External"/><Relationship Id="rId75" Type="http://schemas.openxmlformats.org/officeDocument/2006/relationships/hyperlink" Target="http://ppm.tjmt.jus.br/niku/nu"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3.xml"/><Relationship Id="rId57" Type="http://schemas.openxmlformats.org/officeDocument/2006/relationships/hyperlink" Target="http://ppm.tjmt.jus.br/niku/nu"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ppm.tjmt.jus.br/niku/nu" TargetMode="External"/><Relationship Id="rId60" Type="http://schemas.openxmlformats.org/officeDocument/2006/relationships/hyperlink" Target="http://ppm.tjmt.jus.br/niku/nu" TargetMode="External"/><Relationship Id="rId65" Type="http://schemas.openxmlformats.org/officeDocument/2006/relationships/hyperlink" Target="http://ppm.tjmt.jus.br/niku/nu" TargetMode="External"/><Relationship Id="rId73" Type="http://schemas.openxmlformats.org/officeDocument/2006/relationships/hyperlink" Target="http://ppm.tjmt.jus.br/niku/nu" TargetMode="External"/><Relationship Id="rId78" Type="http://schemas.openxmlformats.org/officeDocument/2006/relationships/image" Target="media/image38.jpeg"/><Relationship Id="rId81" Type="http://schemas.openxmlformats.org/officeDocument/2006/relationships/footer" Target="footer5.xml"/></Relationships>
</file>

<file path=word/_rels/head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62B0B877B6B46D894029421B7C0ECAD"/>
        <w:category>
          <w:name w:val="Geral"/>
          <w:gallery w:val="placeholder"/>
        </w:category>
        <w:types>
          <w:type w:val="bbPlcHdr"/>
        </w:types>
        <w:behaviors>
          <w:behavior w:val="content"/>
        </w:behaviors>
        <w:guid w:val="{ED8A3975-046A-4E6A-9BD6-A34191DF74C5}"/>
      </w:docPartPr>
      <w:docPartBody>
        <w:p w:rsidR="001447C0" w:rsidRDefault="0005642E">
          <w:pPr>
            <w:pStyle w:val="E62B0B877B6B46D894029421B7C0ECAD"/>
          </w:pPr>
          <w:r w:rsidRPr="00DE0F2E">
            <w:rPr>
              <w:rStyle w:val="TextodoEspaoReservado"/>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default"/>
  </w:font>
  <w:font w:name="Spranq eco sans">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 w:name="Times New Roman,GothamHTF-Book">
    <w:altName w:val="Times New Roman"/>
    <w:panose1 w:val="00000000000000000000"/>
    <w:charset w:val="00"/>
    <w:family w:val="roman"/>
    <w:notTrueType/>
    <w:pitch w:val="default"/>
  </w:font>
  <w:font w:name="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42E"/>
    <w:rsid w:val="00003AF0"/>
    <w:rsid w:val="00006392"/>
    <w:rsid w:val="000074E1"/>
    <w:rsid w:val="0002126A"/>
    <w:rsid w:val="0004270B"/>
    <w:rsid w:val="00046EF7"/>
    <w:rsid w:val="000549E4"/>
    <w:rsid w:val="0005624B"/>
    <w:rsid w:val="0005642E"/>
    <w:rsid w:val="000602B7"/>
    <w:rsid w:val="000602C1"/>
    <w:rsid w:val="00060915"/>
    <w:rsid w:val="00075939"/>
    <w:rsid w:val="00082B4D"/>
    <w:rsid w:val="00086F43"/>
    <w:rsid w:val="00097952"/>
    <w:rsid w:val="000A08E2"/>
    <w:rsid w:val="000A0F0E"/>
    <w:rsid w:val="000A6A06"/>
    <w:rsid w:val="000B0058"/>
    <w:rsid w:val="000B4E51"/>
    <w:rsid w:val="000D2379"/>
    <w:rsid w:val="000E3951"/>
    <w:rsid w:val="000E6857"/>
    <w:rsid w:val="000E7658"/>
    <w:rsid w:val="00104608"/>
    <w:rsid w:val="0011690C"/>
    <w:rsid w:val="001447C0"/>
    <w:rsid w:val="001501EB"/>
    <w:rsid w:val="00151DF9"/>
    <w:rsid w:val="00170F22"/>
    <w:rsid w:val="00181715"/>
    <w:rsid w:val="00181D9A"/>
    <w:rsid w:val="001900A2"/>
    <w:rsid w:val="00196AE3"/>
    <w:rsid w:val="001A2649"/>
    <w:rsid w:val="001B09C1"/>
    <w:rsid w:val="001B3F24"/>
    <w:rsid w:val="001C57C0"/>
    <w:rsid w:val="001D3471"/>
    <w:rsid w:val="001D4A34"/>
    <w:rsid w:val="001E6D4C"/>
    <w:rsid w:val="00200E60"/>
    <w:rsid w:val="00214ED9"/>
    <w:rsid w:val="00215574"/>
    <w:rsid w:val="00216E6E"/>
    <w:rsid w:val="00222EFD"/>
    <w:rsid w:val="00243884"/>
    <w:rsid w:val="00243DA0"/>
    <w:rsid w:val="0026258C"/>
    <w:rsid w:val="0026529D"/>
    <w:rsid w:val="00277E7C"/>
    <w:rsid w:val="0029773D"/>
    <w:rsid w:val="002B5810"/>
    <w:rsid w:val="002C4E96"/>
    <w:rsid w:val="002F4B9A"/>
    <w:rsid w:val="0030548A"/>
    <w:rsid w:val="00314D6D"/>
    <w:rsid w:val="00315106"/>
    <w:rsid w:val="00315451"/>
    <w:rsid w:val="00320806"/>
    <w:rsid w:val="00330747"/>
    <w:rsid w:val="00347A81"/>
    <w:rsid w:val="0035382E"/>
    <w:rsid w:val="00355065"/>
    <w:rsid w:val="003664D3"/>
    <w:rsid w:val="00375F39"/>
    <w:rsid w:val="00386E41"/>
    <w:rsid w:val="00392242"/>
    <w:rsid w:val="003B3A32"/>
    <w:rsid w:val="003D5669"/>
    <w:rsid w:val="003D7D98"/>
    <w:rsid w:val="003F1F93"/>
    <w:rsid w:val="003F20DB"/>
    <w:rsid w:val="003F2211"/>
    <w:rsid w:val="00405A30"/>
    <w:rsid w:val="00410254"/>
    <w:rsid w:val="00413F41"/>
    <w:rsid w:val="00414D50"/>
    <w:rsid w:val="00442A7F"/>
    <w:rsid w:val="004439DC"/>
    <w:rsid w:val="00462B26"/>
    <w:rsid w:val="00464F6F"/>
    <w:rsid w:val="0047287C"/>
    <w:rsid w:val="00475326"/>
    <w:rsid w:val="0047756E"/>
    <w:rsid w:val="00481898"/>
    <w:rsid w:val="004B3BF3"/>
    <w:rsid w:val="004C4C2B"/>
    <w:rsid w:val="004D3F25"/>
    <w:rsid w:val="004D44C0"/>
    <w:rsid w:val="004E130C"/>
    <w:rsid w:val="004E742B"/>
    <w:rsid w:val="005006B0"/>
    <w:rsid w:val="00502236"/>
    <w:rsid w:val="00503B7F"/>
    <w:rsid w:val="00505C77"/>
    <w:rsid w:val="0051184D"/>
    <w:rsid w:val="0052141A"/>
    <w:rsid w:val="00522F1E"/>
    <w:rsid w:val="0052553A"/>
    <w:rsid w:val="0053097D"/>
    <w:rsid w:val="005443FA"/>
    <w:rsid w:val="0054519E"/>
    <w:rsid w:val="005459DC"/>
    <w:rsid w:val="005573B2"/>
    <w:rsid w:val="00564854"/>
    <w:rsid w:val="00580792"/>
    <w:rsid w:val="00582DD8"/>
    <w:rsid w:val="0058340F"/>
    <w:rsid w:val="0059068E"/>
    <w:rsid w:val="005B5665"/>
    <w:rsid w:val="005B5A4A"/>
    <w:rsid w:val="005D24EE"/>
    <w:rsid w:val="005E1971"/>
    <w:rsid w:val="005E777E"/>
    <w:rsid w:val="005F2909"/>
    <w:rsid w:val="00602030"/>
    <w:rsid w:val="0060789C"/>
    <w:rsid w:val="00616409"/>
    <w:rsid w:val="00637712"/>
    <w:rsid w:val="00641A33"/>
    <w:rsid w:val="006602CF"/>
    <w:rsid w:val="00683713"/>
    <w:rsid w:val="00684E07"/>
    <w:rsid w:val="00685A17"/>
    <w:rsid w:val="00692492"/>
    <w:rsid w:val="006969A9"/>
    <w:rsid w:val="00697930"/>
    <w:rsid w:val="006A045B"/>
    <w:rsid w:val="006B4F28"/>
    <w:rsid w:val="006C34C1"/>
    <w:rsid w:val="006D3004"/>
    <w:rsid w:val="006D3ADB"/>
    <w:rsid w:val="006E6C86"/>
    <w:rsid w:val="00717D24"/>
    <w:rsid w:val="00721343"/>
    <w:rsid w:val="007255C5"/>
    <w:rsid w:val="00752DB5"/>
    <w:rsid w:val="007569A4"/>
    <w:rsid w:val="0076484D"/>
    <w:rsid w:val="00766C4F"/>
    <w:rsid w:val="00770F6B"/>
    <w:rsid w:val="007760D8"/>
    <w:rsid w:val="00776C6E"/>
    <w:rsid w:val="00785BAC"/>
    <w:rsid w:val="00786F19"/>
    <w:rsid w:val="007A1DBA"/>
    <w:rsid w:val="007A3439"/>
    <w:rsid w:val="007B2011"/>
    <w:rsid w:val="007C6ECF"/>
    <w:rsid w:val="007C76C3"/>
    <w:rsid w:val="007D13D0"/>
    <w:rsid w:val="007D740B"/>
    <w:rsid w:val="007D7740"/>
    <w:rsid w:val="007E3AAB"/>
    <w:rsid w:val="007E61A2"/>
    <w:rsid w:val="0080048C"/>
    <w:rsid w:val="008068A2"/>
    <w:rsid w:val="0082479C"/>
    <w:rsid w:val="00832106"/>
    <w:rsid w:val="00833CD1"/>
    <w:rsid w:val="008423AA"/>
    <w:rsid w:val="00861AA2"/>
    <w:rsid w:val="00862084"/>
    <w:rsid w:val="00871F5B"/>
    <w:rsid w:val="00877F8B"/>
    <w:rsid w:val="008918C5"/>
    <w:rsid w:val="00891BAD"/>
    <w:rsid w:val="00894407"/>
    <w:rsid w:val="0089740B"/>
    <w:rsid w:val="008A24EB"/>
    <w:rsid w:val="008B43E7"/>
    <w:rsid w:val="008C0BAD"/>
    <w:rsid w:val="008D29B7"/>
    <w:rsid w:val="008D410B"/>
    <w:rsid w:val="008F71D9"/>
    <w:rsid w:val="00901A04"/>
    <w:rsid w:val="00904BDA"/>
    <w:rsid w:val="0090519C"/>
    <w:rsid w:val="00906740"/>
    <w:rsid w:val="00906CF0"/>
    <w:rsid w:val="00906E06"/>
    <w:rsid w:val="009077A7"/>
    <w:rsid w:val="00911C50"/>
    <w:rsid w:val="00925F06"/>
    <w:rsid w:val="0094378F"/>
    <w:rsid w:val="00945964"/>
    <w:rsid w:val="009541D8"/>
    <w:rsid w:val="00976309"/>
    <w:rsid w:val="0098245F"/>
    <w:rsid w:val="0098457A"/>
    <w:rsid w:val="009A2305"/>
    <w:rsid w:val="009A2E60"/>
    <w:rsid w:val="009B7DF1"/>
    <w:rsid w:val="009F77D9"/>
    <w:rsid w:val="00A037B4"/>
    <w:rsid w:val="00A12D3A"/>
    <w:rsid w:val="00A26795"/>
    <w:rsid w:val="00A40579"/>
    <w:rsid w:val="00A459B1"/>
    <w:rsid w:val="00A742F8"/>
    <w:rsid w:val="00A778EA"/>
    <w:rsid w:val="00A97934"/>
    <w:rsid w:val="00AA1212"/>
    <w:rsid w:val="00AA400D"/>
    <w:rsid w:val="00AB2E02"/>
    <w:rsid w:val="00AC0F37"/>
    <w:rsid w:val="00AC259C"/>
    <w:rsid w:val="00AD3A47"/>
    <w:rsid w:val="00AF0D9A"/>
    <w:rsid w:val="00AF142D"/>
    <w:rsid w:val="00AF5637"/>
    <w:rsid w:val="00B00C79"/>
    <w:rsid w:val="00B02D74"/>
    <w:rsid w:val="00B35484"/>
    <w:rsid w:val="00B36DBE"/>
    <w:rsid w:val="00B4787F"/>
    <w:rsid w:val="00B50019"/>
    <w:rsid w:val="00B563C6"/>
    <w:rsid w:val="00B84377"/>
    <w:rsid w:val="00B94665"/>
    <w:rsid w:val="00B96CD4"/>
    <w:rsid w:val="00BB3950"/>
    <w:rsid w:val="00BB51C4"/>
    <w:rsid w:val="00BC219C"/>
    <w:rsid w:val="00BE2546"/>
    <w:rsid w:val="00C01A52"/>
    <w:rsid w:val="00C0271C"/>
    <w:rsid w:val="00C11CCD"/>
    <w:rsid w:val="00C13064"/>
    <w:rsid w:val="00C453EB"/>
    <w:rsid w:val="00C50A91"/>
    <w:rsid w:val="00C65681"/>
    <w:rsid w:val="00C735CF"/>
    <w:rsid w:val="00C745FC"/>
    <w:rsid w:val="00C83725"/>
    <w:rsid w:val="00C83CB9"/>
    <w:rsid w:val="00C84854"/>
    <w:rsid w:val="00C95084"/>
    <w:rsid w:val="00CA2CDC"/>
    <w:rsid w:val="00CA587E"/>
    <w:rsid w:val="00CD19DB"/>
    <w:rsid w:val="00CD429F"/>
    <w:rsid w:val="00CF254C"/>
    <w:rsid w:val="00D01C18"/>
    <w:rsid w:val="00D11484"/>
    <w:rsid w:val="00D209BF"/>
    <w:rsid w:val="00D2513C"/>
    <w:rsid w:val="00D33120"/>
    <w:rsid w:val="00D7191D"/>
    <w:rsid w:val="00D739DA"/>
    <w:rsid w:val="00D74F33"/>
    <w:rsid w:val="00D9243E"/>
    <w:rsid w:val="00D96D19"/>
    <w:rsid w:val="00D96ED3"/>
    <w:rsid w:val="00DA3991"/>
    <w:rsid w:val="00DD3ABC"/>
    <w:rsid w:val="00DD5CA3"/>
    <w:rsid w:val="00DE68DF"/>
    <w:rsid w:val="00DF5869"/>
    <w:rsid w:val="00E22F2D"/>
    <w:rsid w:val="00E86D46"/>
    <w:rsid w:val="00E86E35"/>
    <w:rsid w:val="00EC645B"/>
    <w:rsid w:val="00ED49F4"/>
    <w:rsid w:val="00EE5861"/>
    <w:rsid w:val="00EE7F0D"/>
    <w:rsid w:val="00F1108C"/>
    <w:rsid w:val="00F26A2A"/>
    <w:rsid w:val="00F419C0"/>
    <w:rsid w:val="00F52492"/>
    <w:rsid w:val="00F66165"/>
    <w:rsid w:val="00F66EB1"/>
    <w:rsid w:val="00F809A4"/>
    <w:rsid w:val="00F83100"/>
    <w:rsid w:val="00F92D13"/>
    <w:rsid w:val="00FB62A4"/>
    <w:rsid w:val="00FC443C"/>
    <w:rsid w:val="00FF08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05A30"/>
    <w:rPr>
      <w:color w:val="808080"/>
    </w:rPr>
  </w:style>
  <w:style w:type="paragraph" w:customStyle="1" w:styleId="E62B0B877B6B46D894029421B7C0ECAD">
    <w:name w:val="E62B0B877B6B46D894029421B7C0EC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14" ma:contentTypeDescription="Crie um novo documento." ma:contentTypeScope="" ma:versionID="5dc95abfb37566c3dcf7950b82f224cd">
  <xsd:schema xmlns:xsd="http://www.w3.org/2001/XMLSchema" xmlns:xs="http://www.w3.org/2001/XMLSchema" xmlns:p="http://schemas.microsoft.com/office/2006/metadata/properties" xmlns:ns2="559eb78f-5269-45eb-bdef-10fce9362431" xmlns:ns3="732eff7f-332f-46c9-8b0a-bfdc330c0e5f" xmlns:ns4="96fc07ae-1727-4cd1-8d5f-ec127a219208" targetNamespace="http://schemas.microsoft.com/office/2006/metadata/properties" ma:root="true" ma:fieldsID="61bc1bf5cd5fd5ddf29e61558123c6f5" ns2:_="" ns3:_="" ns4:_="">
    <xsd:import namespace="559eb78f-5269-45eb-bdef-10fce9362431"/>
    <xsd:import namespace="732eff7f-332f-46c9-8b0a-bfdc330c0e5f"/>
    <xsd:import namespace="96fc07ae-1727-4cd1-8d5f-ec127a2192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Marcações de imagem" ma:readOnly="false" ma:fieldId="{5cf76f15-5ced-4ddc-b409-7134ff3c332f}" ma:taxonomyMulti="true" ma:sspId="6c061fea-d88a-4cec-9c75-8e75291bb1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2eff7f-332f-46c9-8b0a-bfdc330c0e5f" elementFormDefault="qualified">
    <xsd:import namespace="http://schemas.microsoft.com/office/2006/documentManagement/types"/>
    <xsd:import namespace="http://schemas.microsoft.com/office/infopath/2007/PartnerControls"/>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fc07ae-1727-4cd1-8d5f-ec127a21920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2d66f8c-443d-41f0-bc3d-993a19573ce1}" ma:internalName="TaxCatchAll" ma:showField="CatchAllData" ma:web="96fc07ae-1727-4cd1-8d5f-ec127a2192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6fc07ae-1727-4cd1-8d5f-ec127a219208" xsi:nil="true"/>
    <lcf76f155ced4ddcb4097134ff3c332f xmlns="559eb78f-5269-45eb-bdef-10fce936243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839BAB9-D0F0-4482-820B-7F8EDF71E9C1}">
  <ds:schemaRefs>
    <ds:schemaRef ds:uri="http://schemas.microsoft.com/sharepoint/v3/contenttype/forms"/>
  </ds:schemaRefs>
</ds:datastoreItem>
</file>

<file path=customXml/itemProps2.xml><?xml version="1.0" encoding="utf-8"?>
<ds:datastoreItem xmlns:ds="http://schemas.openxmlformats.org/officeDocument/2006/customXml" ds:itemID="{B2CC3A70-14B8-46BD-B8FA-41D5C0D2B7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732eff7f-332f-46c9-8b0a-bfdc330c0e5f"/>
    <ds:schemaRef ds:uri="96fc07ae-1727-4cd1-8d5f-ec127a2192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81F9F4-74DB-4776-81FF-7DD026EFF7DA}">
  <ds:schemaRefs>
    <ds:schemaRef ds:uri="http://schemas.openxmlformats.org/package/2006/metadata/core-properties"/>
    <ds:schemaRef ds:uri="http://purl.org/dc/elements/1.1/"/>
    <ds:schemaRef ds:uri="559eb78f-5269-45eb-bdef-10fce9362431"/>
    <ds:schemaRef ds:uri="http://schemas.microsoft.com/office/infopath/2007/PartnerControls"/>
    <ds:schemaRef ds:uri="http://purl.org/dc/terms/"/>
    <ds:schemaRef ds:uri="http://schemas.microsoft.com/office/2006/documentManagement/types"/>
    <ds:schemaRef ds:uri="http://www.w3.org/XML/1998/namespace"/>
    <ds:schemaRef ds:uri="732eff7f-332f-46c9-8b0a-bfdc330c0e5f"/>
    <ds:schemaRef ds:uri="96fc07ae-1727-4cd1-8d5f-ec127a219208"/>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3831AE6F-12A3-4105-B30B-2BA845E85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1</TotalTime>
  <Pages>69</Pages>
  <Words>34501</Words>
  <Characters>186307</Characters>
  <Application>Microsoft Office Word</Application>
  <DocSecurity>0</DocSecurity>
  <Lines>1552</Lines>
  <Paragraphs>440</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220368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SOLUÇÃO DE SOFTWARE DEFINED WAN</dc:subject>
  <dc:creator>Conselho Nacional de Justiça</dc:creator>
  <cp:lastModifiedBy>Ana Clara Da Silva</cp:lastModifiedBy>
  <cp:revision>2</cp:revision>
  <cp:lastPrinted>2020-07-15T15:33:00Z</cp:lastPrinted>
  <dcterms:created xsi:type="dcterms:W3CDTF">2023-03-31T16:27:00Z</dcterms:created>
  <dcterms:modified xsi:type="dcterms:W3CDTF">2023-03-31T16:27:00Z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cf4ae252-d4c9-4ea8-9df4-440f9358d793</vt:lpwstr>
  </property>
  <property fmtid="{D5CDD505-2E9C-101B-9397-08002B2CF9AE}" pid="4" name="TaxKeyword">
    <vt:lpwstr/>
  </property>
  <property fmtid="{D5CDD505-2E9C-101B-9397-08002B2CF9AE}" pid="5" name="Order">
    <vt:r8>39600</vt:r8>
  </property>
  <property fmtid="{D5CDD505-2E9C-101B-9397-08002B2CF9AE}" pid="6" name="MediaServiceImageTags">
    <vt:lpwstr/>
  </property>
</Properties>
</file>